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08" w:rsidRPr="00C56F44" w:rsidRDefault="007231D5" w:rsidP="00644808">
      <w:pPr>
        <w:spacing w:before="0" w:line="240" w:lineRule="auto"/>
        <w:jc w:val="right"/>
        <w:rPr>
          <w:rFonts w:ascii="Times New Roman" w:hAnsi="Times New Roman" w:cs="Times New Roman"/>
          <w:b/>
          <w:sz w:val="24"/>
          <w:szCs w:val="24"/>
        </w:rPr>
      </w:pPr>
      <w:r w:rsidRPr="00C56F44">
        <w:rPr>
          <w:rFonts w:ascii="Times New Roman" w:hAnsi="Times New Roman" w:cs="Times New Roman"/>
          <w:b/>
          <w:sz w:val="24"/>
          <w:szCs w:val="24"/>
        </w:rPr>
        <w:t>Anexa nr. 2</w:t>
      </w:r>
    </w:p>
    <w:p w:rsidR="00FB75D3" w:rsidRPr="00C56F44" w:rsidRDefault="004552FC" w:rsidP="00644808">
      <w:pPr>
        <w:spacing w:before="0" w:line="240" w:lineRule="auto"/>
        <w:jc w:val="right"/>
        <w:rPr>
          <w:rFonts w:ascii="Times New Roman" w:hAnsi="Times New Roman" w:cs="Times New Roman"/>
          <w:b/>
          <w:sz w:val="24"/>
          <w:szCs w:val="24"/>
        </w:rPr>
      </w:pPr>
      <w:r w:rsidRPr="00C56F44">
        <w:rPr>
          <w:rFonts w:ascii="Times New Roman" w:hAnsi="Times New Roman" w:cs="Times New Roman"/>
          <w:b/>
          <w:sz w:val="24"/>
          <w:szCs w:val="24"/>
        </w:rPr>
        <w:t xml:space="preserve"> la N</w:t>
      </w:r>
      <w:r w:rsidR="00FB75D3" w:rsidRPr="00C56F44">
        <w:rPr>
          <w:rFonts w:ascii="Times New Roman" w:hAnsi="Times New Roman" w:cs="Times New Roman"/>
          <w:b/>
          <w:sz w:val="24"/>
          <w:szCs w:val="24"/>
        </w:rPr>
        <w:t>ormele metodologice</w:t>
      </w:r>
    </w:p>
    <w:p w:rsidR="00644808" w:rsidRPr="00C56F44" w:rsidRDefault="00644808" w:rsidP="00FB75D3">
      <w:pPr>
        <w:spacing w:before="0" w:line="360" w:lineRule="auto"/>
        <w:rPr>
          <w:rFonts w:ascii="Times New Roman" w:hAnsi="Times New Roman" w:cs="Times New Roman"/>
          <w:b/>
          <w:i/>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i/>
          <w:sz w:val="24"/>
          <w:szCs w:val="24"/>
        </w:rPr>
        <w:t xml:space="preserve">Anexa 2a. Raport individual/preliminar/final de evaluare pentru organizațiile de cercetare prevăzute la art. 7, 8 și 8^1 din </w:t>
      </w:r>
      <w:r w:rsidR="00275F5C" w:rsidRPr="00C56F44">
        <w:rPr>
          <w:rFonts w:ascii="Times New Roman" w:hAnsi="Times New Roman" w:cs="Times New Roman"/>
          <w:b/>
          <w:i/>
          <w:sz w:val="24"/>
          <w:szCs w:val="24"/>
        </w:rPr>
        <w:t>Ordonanța Guvernului</w:t>
      </w:r>
      <w:r w:rsidRPr="00C56F44">
        <w:rPr>
          <w:rFonts w:ascii="Times New Roman" w:hAnsi="Times New Roman" w:cs="Times New Roman"/>
          <w:b/>
          <w:i/>
          <w:sz w:val="24"/>
          <w:szCs w:val="24"/>
        </w:rPr>
        <w:t xml:space="preserve"> nr. 57/2002, </w:t>
      </w:r>
      <w:r w:rsidR="00F1302A" w:rsidRPr="00F1302A">
        <w:rPr>
          <w:rFonts w:ascii="Times New Roman" w:hAnsi="Times New Roman" w:cs="Times New Roman"/>
          <w:b/>
          <w:i/>
          <w:sz w:val="24"/>
          <w:szCs w:val="24"/>
        </w:rPr>
        <w:t>aprobată cu modificări și completări prin Legea nr. 324/2003</w:t>
      </w:r>
      <w:r w:rsidR="00F1302A">
        <w:rPr>
          <w:rFonts w:ascii="Times New Roman" w:hAnsi="Times New Roman" w:cs="Times New Roman"/>
          <w:b/>
          <w:i/>
          <w:sz w:val="24"/>
          <w:szCs w:val="24"/>
        </w:rPr>
        <w:t xml:space="preserve">, </w:t>
      </w:r>
      <w:r w:rsidRPr="00C56F44">
        <w:rPr>
          <w:rFonts w:ascii="Times New Roman" w:hAnsi="Times New Roman" w:cs="Times New Roman"/>
          <w:b/>
          <w:i/>
          <w:sz w:val="24"/>
          <w:szCs w:val="24"/>
        </w:rPr>
        <w:t xml:space="preserve">cu modificările și completările ulterioare, care declară ca domeniu de activitate „cercetarea fundamentală”, cu excepția instituțiilor de învățământ superior </w:t>
      </w:r>
      <w:r w:rsidR="00C16CDC" w:rsidRPr="00C56F44">
        <w:rPr>
          <w:rFonts w:ascii="Times New Roman" w:hAnsi="Times New Roman" w:cs="Times New Roman"/>
          <w:b/>
          <w:i/>
          <w:sz w:val="24"/>
          <w:szCs w:val="24"/>
        </w:rPr>
        <w:t>de stat sau particulare</w:t>
      </w: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i/>
          <w:sz w:val="24"/>
          <w:szCs w:val="24"/>
        </w:rPr>
        <w:t xml:space="preserve"> </w:t>
      </w: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 xml:space="preserve">RAPORT INDIVIDUAL/PRELIMINAR/FINAL DE EVALUARE </w:t>
      </w:r>
    </w:p>
    <w:p w:rsidR="00FB75D3" w:rsidRPr="00C56F44" w:rsidRDefault="00FB75D3" w:rsidP="00644808">
      <w:pPr>
        <w:spacing w:before="0" w:line="360" w:lineRule="auto"/>
        <w:jc w:val="center"/>
        <w:rPr>
          <w:rFonts w:ascii="Times New Roman" w:hAnsi="Times New Roman" w:cs="Times New Roman"/>
          <w:b/>
          <w:sz w:val="24"/>
          <w:szCs w:val="24"/>
        </w:rPr>
      </w:pPr>
      <w:r w:rsidRPr="00C56F44">
        <w:rPr>
          <w:rFonts w:ascii="Times New Roman" w:hAnsi="Times New Roman" w:cs="Times New Roman"/>
          <w:b/>
          <w:i/>
          <w:sz w:val="24"/>
          <w:szCs w:val="24"/>
        </w:rPr>
        <w:t>(după caz)</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Denumirea organizației de cercetare: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Perioada evaluată: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Data vizitei: ...</w:t>
      </w:r>
    </w:p>
    <w:p w:rsidR="00FB75D3" w:rsidRPr="00C56F44" w:rsidRDefault="00FB75D3" w:rsidP="00FB75D3">
      <w:pPr>
        <w:spacing w:before="0" w:line="360" w:lineRule="auto"/>
        <w:rPr>
          <w:rFonts w:ascii="Times New Roman" w:hAnsi="Times New Roman" w:cs="Times New Roman"/>
          <w:b/>
          <w:sz w:val="24"/>
          <w:szCs w:val="24"/>
          <w:u w:val="single"/>
        </w:rPr>
      </w:pPr>
    </w:p>
    <w:p w:rsidR="00FB75D3" w:rsidRPr="00C56F44" w:rsidRDefault="00FB75D3" w:rsidP="00FB75D3">
      <w:pPr>
        <w:spacing w:before="0" w:line="360" w:lineRule="auto"/>
        <w:rPr>
          <w:rFonts w:ascii="Times New Roman" w:hAnsi="Times New Roman" w:cs="Times New Roman"/>
          <w:b/>
          <w:sz w:val="24"/>
          <w:szCs w:val="24"/>
          <w:u w:val="single"/>
        </w:rPr>
      </w:pPr>
      <w:r w:rsidRPr="00C56F44">
        <w:rPr>
          <w:rFonts w:ascii="Times New Roman" w:hAnsi="Times New Roman" w:cs="Times New Roman"/>
          <w:b/>
          <w:sz w:val="24"/>
          <w:szCs w:val="24"/>
          <w:u w:val="single"/>
        </w:rPr>
        <w:t>Componența echipei de experți evaluatori independenți</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1 - raportor echipă de experți evaluatori independenți</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Date evaluator 2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3</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 xml:space="preserve">Nume și prenume: </w:t>
      </w:r>
    </w:p>
    <w:p w:rsidR="00FB75D3" w:rsidRPr="00C56F44" w:rsidRDefault="00FB75D3" w:rsidP="00F14379">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Stabilirea punctajelor pentru </w:t>
      </w:r>
      <w:r w:rsidR="00292E8C" w:rsidRPr="00C56F44">
        <w:rPr>
          <w:rFonts w:ascii="Times New Roman" w:hAnsi="Times New Roman" w:cs="Times New Roman"/>
          <w:sz w:val="24"/>
          <w:szCs w:val="24"/>
        </w:rPr>
        <w:t xml:space="preserve">indicatorii aferenți </w:t>
      </w:r>
      <w:r w:rsidRPr="00C56F44">
        <w:rPr>
          <w:rFonts w:ascii="Times New Roman" w:hAnsi="Times New Roman" w:cs="Times New Roman"/>
          <w:sz w:val="24"/>
          <w:szCs w:val="24"/>
        </w:rPr>
        <w:t>criteriil</w:t>
      </w:r>
      <w:r w:rsidR="00292E8C" w:rsidRPr="00C56F44">
        <w:rPr>
          <w:rFonts w:ascii="Times New Roman" w:hAnsi="Times New Roman" w:cs="Times New Roman"/>
          <w:sz w:val="24"/>
          <w:szCs w:val="24"/>
        </w:rPr>
        <w:t>or</w:t>
      </w:r>
      <w:r w:rsidRPr="00C56F44">
        <w:rPr>
          <w:rFonts w:ascii="Times New Roman" w:hAnsi="Times New Roman" w:cs="Times New Roman"/>
          <w:sz w:val="24"/>
          <w:szCs w:val="24"/>
        </w:rPr>
        <w:t xml:space="preserve"> generale I și II se va face prin </w:t>
      </w:r>
      <w:r w:rsidR="0056680A" w:rsidRPr="00C56F44">
        <w:rPr>
          <w:rFonts w:ascii="Times New Roman" w:hAnsi="Times New Roman" w:cs="Times New Roman"/>
          <w:sz w:val="24"/>
          <w:szCs w:val="24"/>
        </w:rPr>
        <w:t>corelarea</w:t>
      </w:r>
      <w:r w:rsidR="00F00E7A" w:rsidRPr="00C56F44">
        <w:rPr>
          <w:rFonts w:ascii="Times New Roman" w:hAnsi="Times New Roman" w:cs="Times New Roman"/>
          <w:sz w:val="24"/>
          <w:szCs w:val="24"/>
        </w:rPr>
        <w:t xml:space="preserve"> </w:t>
      </w:r>
      <w:r w:rsidR="00E66E8D" w:rsidRPr="00C56F44">
        <w:rPr>
          <w:rFonts w:ascii="Times New Roman" w:hAnsi="Times New Roman" w:cs="Times New Roman"/>
          <w:sz w:val="24"/>
          <w:szCs w:val="24"/>
        </w:rPr>
        <w:t>rezultatelor cu</w:t>
      </w:r>
      <w:r w:rsidRPr="00C56F44">
        <w:rPr>
          <w:rFonts w:ascii="Times New Roman" w:hAnsi="Times New Roman" w:cs="Times New Roman"/>
          <w:sz w:val="24"/>
          <w:szCs w:val="24"/>
        </w:rPr>
        <w:t xml:space="preserve"> numărul de cercetători (CS I, CS II, CS III), echivalent normă întreagă, afiliați org</w:t>
      </w:r>
      <w:r w:rsidR="00E66E8D" w:rsidRPr="00C56F44">
        <w:rPr>
          <w:rFonts w:ascii="Times New Roman" w:hAnsi="Times New Roman" w:cs="Times New Roman"/>
          <w:sz w:val="24"/>
          <w:szCs w:val="24"/>
        </w:rPr>
        <w:t>anizației de cercetare evaluate.</w:t>
      </w: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Se vor lua în considerare numai </w:t>
      </w:r>
      <w:r w:rsidR="006B15EE" w:rsidRPr="00C56F44">
        <w:rPr>
          <w:rFonts w:ascii="Times New Roman" w:hAnsi="Times New Roman" w:cs="Times New Roman"/>
          <w:sz w:val="24"/>
          <w:szCs w:val="24"/>
        </w:rPr>
        <w:t xml:space="preserve">rezultatele prevăzute la indicatorii II.1 și II.2, </w:t>
      </w:r>
      <w:r w:rsidRPr="00C56F44">
        <w:rPr>
          <w:rFonts w:ascii="Times New Roman" w:hAnsi="Times New Roman" w:cs="Times New Roman"/>
          <w:sz w:val="24"/>
          <w:szCs w:val="24"/>
        </w:rPr>
        <w:t>pentru care autorul și-a declarat afilierea la organizația de cercetare respectivă.</w:t>
      </w:r>
    </w:p>
    <w:p w:rsidR="009864FB" w:rsidRPr="00C56F44" w:rsidRDefault="009864FB" w:rsidP="00FB75D3">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Indicatorii de performanță asociați unui indicator sunt necumulativ</w:t>
      </w:r>
      <w:r w:rsidR="0024749C" w:rsidRPr="00C56F44">
        <w:rPr>
          <w:rFonts w:ascii="Times New Roman" w:hAnsi="Times New Roman" w:cs="Times New Roman"/>
          <w:sz w:val="24"/>
          <w:szCs w:val="24"/>
        </w:rPr>
        <w:t>i</w:t>
      </w:r>
      <w:r w:rsidRPr="00C56F44">
        <w:rPr>
          <w:rFonts w:ascii="Times New Roman" w:hAnsi="Times New Roman" w:cs="Times New Roman"/>
          <w:sz w:val="24"/>
          <w:szCs w:val="24"/>
        </w:rPr>
        <w:t>.</w:t>
      </w: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În cazul organizațiilor de cercetare fără personalitate juridică, punctajele aferente criteriilor generale III-VI se vor stabili și prin analizarea indicatorilor aferenți instituției în subordonarea căreia acestea se află.</w:t>
      </w:r>
    </w:p>
    <w:p w:rsidR="00FB75D3" w:rsidRPr="00C56F44" w:rsidRDefault="00FB75D3" w:rsidP="00FB75D3">
      <w:pPr>
        <w:spacing w:before="0" w:line="360" w:lineRule="auto"/>
        <w:rPr>
          <w:rFonts w:ascii="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0"/>
        <w:gridCol w:w="6458"/>
        <w:gridCol w:w="1336"/>
        <w:gridCol w:w="1336"/>
        <w:gridCol w:w="1910"/>
      </w:tblGrid>
      <w:tr w:rsidR="00C56F44" w:rsidRPr="00C56F44" w:rsidTr="00C06FB7">
        <w:trPr>
          <w:trHeight w:val="171"/>
          <w:tblHeader/>
          <w:jc w:val="center"/>
        </w:trPr>
        <w:tc>
          <w:tcPr>
            <w:tcW w:w="715"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650"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58"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88" w:type="pct"/>
            <w:shd w:val="clear" w:color="auto" w:fill="D9D9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588"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C06FB7">
        <w:trPr>
          <w:trHeight w:val="84"/>
          <w:jc w:val="center"/>
        </w:trPr>
        <w:tc>
          <w:tcPr>
            <w:tcW w:w="715" w:type="pct"/>
            <w:vMerge w:val="restart"/>
            <w:shd w:val="clear" w:color="auto" w:fill="F2F2F2"/>
          </w:tcPr>
          <w:p w:rsidR="00FB75D3" w:rsidRPr="00C56F44" w:rsidRDefault="00FB75D3" w:rsidP="00C06FB7">
            <w:pPr>
              <w:spacing w:before="0" w:line="360" w:lineRule="auto"/>
              <w:jc w:val="center"/>
              <w:rPr>
                <w:rFonts w:ascii="Times New Roman" w:hAnsi="Times New Roman" w:cs="Times New Roman"/>
                <w:b/>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 ACTIVITATEA DE DEZVOLTARE ȘI INOVARE</w:t>
            </w:r>
          </w:p>
        </w:tc>
        <w:tc>
          <w:tcPr>
            <w:tcW w:w="265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I.1 Capacitatea de a atrage</w:t>
            </w:r>
            <w:r w:rsidR="00F429E9" w:rsidRPr="00C56F44">
              <w:rPr>
                <w:rFonts w:ascii="Times New Roman" w:hAnsi="Times New Roman" w:cs="Times New Roman"/>
                <w:sz w:val="24"/>
                <w:szCs w:val="24"/>
              </w:rPr>
              <w:t xml:space="preserve"> și de a gestiona</w:t>
            </w:r>
            <w:r w:rsidRPr="00C56F44">
              <w:rPr>
                <w:rFonts w:ascii="Times New Roman" w:hAnsi="Times New Roman" w:cs="Times New Roman"/>
                <w:sz w:val="24"/>
                <w:szCs w:val="24"/>
              </w:rPr>
              <w:t xml:space="preserve"> fonduri</w:t>
            </w:r>
            <w:r w:rsidR="00F429E9" w:rsidRPr="00C56F44">
              <w:rPr>
                <w:rFonts w:ascii="Times New Roman" w:hAnsi="Times New Roman" w:cs="Times New Roman"/>
                <w:sz w:val="24"/>
                <w:szCs w:val="24"/>
              </w:rPr>
              <w:t>le</w:t>
            </w:r>
            <w:r w:rsidRPr="00C56F44">
              <w:rPr>
                <w:rFonts w:ascii="Times New Roman" w:hAnsi="Times New Roman" w:cs="Times New Roman"/>
                <w:sz w:val="24"/>
                <w:szCs w:val="24"/>
              </w:rPr>
              <w:t xml:space="preserve"> de cercetare</w:t>
            </w:r>
          </w:p>
        </w:tc>
        <w:tc>
          <w:tcPr>
            <w:tcW w:w="458"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10</w:t>
            </w: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43"/>
          <w:jc w:val="center"/>
        </w:trPr>
        <w:tc>
          <w:tcPr>
            <w:tcW w:w="715"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5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I.2 Manifestări științifice organizate</w:t>
            </w:r>
          </w:p>
        </w:tc>
        <w:tc>
          <w:tcPr>
            <w:tcW w:w="458"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84"/>
          <w:jc w:val="center"/>
        </w:trPr>
        <w:tc>
          <w:tcPr>
            <w:tcW w:w="715"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5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I.3 Capacitatea de a dezvolta servicii, tehnologii, produse</w:t>
            </w:r>
          </w:p>
        </w:tc>
        <w:tc>
          <w:tcPr>
            <w:tcW w:w="458"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10</w:t>
            </w: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84"/>
          <w:jc w:val="center"/>
        </w:trPr>
        <w:tc>
          <w:tcPr>
            <w:tcW w:w="715"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5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I.4 Editarea și publicarea de reviste proprii ale organizației de cercetare sau cu implicarea cercetătorilor din organizație</w:t>
            </w:r>
          </w:p>
        </w:tc>
        <w:tc>
          <w:tcPr>
            <w:tcW w:w="458"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84"/>
          <w:jc w:val="center"/>
        </w:trPr>
        <w:tc>
          <w:tcPr>
            <w:tcW w:w="715"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50" w:type="pct"/>
            <w:shd w:val="clear" w:color="auto" w:fill="auto"/>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I.5 Capacitatea de a pregăti tineri cercetători (doctorat, </w:t>
            </w:r>
            <w:proofErr w:type="spellStart"/>
            <w:r w:rsidRPr="00C56F44">
              <w:rPr>
                <w:rFonts w:ascii="Times New Roman" w:hAnsi="Times New Roman" w:cs="Times New Roman"/>
                <w:sz w:val="24"/>
                <w:szCs w:val="24"/>
              </w:rPr>
              <w:t>postdoctorat</w:t>
            </w:r>
            <w:proofErr w:type="spellEnd"/>
            <w:r w:rsidRPr="00C56F44">
              <w:rPr>
                <w:rFonts w:ascii="Times New Roman" w:hAnsi="Times New Roman" w:cs="Times New Roman"/>
                <w:sz w:val="24"/>
                <w:szCs w:val="24"/>
              </w:rPr>
              <w:t>)</w:t>
            </w:r>
          </w:p>
        </w:tc>
        <w:tc>
          <w:tcPr>
            <w:tcW w:w="458"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8</w:t>
            </w: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8"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41"/>
          <w:jc w:val="center"/>
        </w:trPr>
        <w:tc>
          <w:tcPr>
            <w:tcW w:w="715"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50"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58"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b/>
                <w:sz w:val="24"/>
                <w:szCs w:val="24"/>
              </w:rPr>
              <w:t>34</w:t>
            </w:r>
          </w:p>
        </w:tc>
        <w:tc>
          <w:tcPr>
            <w:tcW w:w="588"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c>
          <w:tcPr>
            <w:tcW w:w="588"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r>
    </w:tbl>
    <w:p w:rsidR="00FB75D3" w:rsidRPr="00C56F44" w:rsidRDefault="00FB75D3" w:rsidP="00FB75D3">
      <w:pPr>
        <w:spacing w:before="0" w:line="360" w:lineRule="auto"/>
        <w:rPr>
          <w:rFonts w:ascii="Times New Roman" w:hAnsi="Times New Roman" w:cs="Times New Roman"/>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I.1 Capacitatea de a atrage </w:t>
      </w:r>
      <w:r w:rsidR="00E913A6" w:rsidRPr="00C56F44">
        <w:rPr>
          <w:rFonts w:ascii="Times New Roman" w:hAnsi="Times New Roman" w:cs="Times New Roman"/>
          <w:b/>
          <w:sz w:val="24"/>
          <w:szCs w:val="24"/>
        </w:rPr>
        <w:t xml:space="preserve">și de a gestiona </w:t>
      </w:r>
      <w:r w:rsidRPr="00C56F44">
        <w:rPr>
          <w:rFonts w:ascii="Times New Roman" w:hAnsi="Times New Roman" w:cs="Times New Roman"/>
          <w:b/>
          <w:sz w:val="24"/>
          <w:szCs w:val="24"/>
        </w:rPr>
        <w:t>fonduri</w:t>
      </w:r>
      <w:r w:rsidR="00E913A6" w:rsidRPr="00C56F44">
        <w:rPr>
          <w:rFonts w:ascii="Times New Roman" w:hAnsi="Times New Roman" w:cs="Times New Roman"/>
          <w:b/>
          <w:sz w:val="24"/>
          <w:szCs w:val="24"/>
        </w:rPr>
        <w:t>le</w:t>
      </w:r>
      <w:r w:rsidRPr="00C56F44">
        <w:rPr>
          <w:rFonts w:ascii="Times New Roman" w:hAnsi="Times New Roman" w:cs="Times New Roman"/>
          <w:b/>
          <w:sz w:val="24"/>
          <w:szCs w:val="24"/>
        </w:rPr>
        <w:t xml:space="preserve"> de cercetare</w:t>
      </w:r>
    </w:p>
    <w:p w:rsidR="00FB75D3" w:rsidRPr="00C56F44" w:rsidRDefault="00FB75D3" w:rsidP="00E07B8F">
      <w:pPr>
        <w:numPr>
          <w:ilvl w:val="0"/>
          <w:numId w:val="8"/>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măsura în care organizația de cercetare demonstrează capacitatea de a atrage fonduri din câștigarea prin competiție a unor granturi/contracte obținute de la organizații/instituț</w:t>
      </w:r>
      <w:r w:rsidR="00E07B8F" w:rsidRPr="00C56F44">
        <w:rPr>
          <w:rFonts w:ascii="Times New Roman" w:hAnsi="Times New Roman" w:cs="Times New Roman"/>
          <w:i/>
          <w:sz w:val="24"/>
          <w:szCs w:val="24"/>
        </w:rPr>
        <w:t>ii naționale sau internaționale și de a gestiona resursele financiare disponibile.</w:t>
      </w:r>
    </w:p>
    <w:p w:rsidR="00FB75D3" w:rsidRPr="00C56F44" w:rsidRDefault="00FB75D3" w:rsidP="00FB75D3">
      <w:pPr>
        <w:numPr>
          <w:ilvl w:val="0"/>
          <w:numId w:val="8"/>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I.1 sunt:</w:t>
      </w:r>
    </w:p>
    <w:p w:rsidR="00FB75D3" w:rsidRPr="00C56F44" w:rsidRDefault="00FB75D3" w:rsidP="00FB75D3">
      <w:pPr>
        <w:pStyle w:val="ListParagraph"/>
        <w:numPr>
          <w:ilvl w:val="0"/>
          <w:numId w:val="18"/>
        </w:numPr>
        <w:spacing w:after="0" w:line="360" w:lineRule="auto"/>
        <w:ind w:left="2172"/>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din fonduri europene/internaționale (număr);</w:t>
      </w:r>
    </w:p>
    <w:p w:rsidR="00FB75D3" w:rsidRPr="00C56F44" w:rsidRDefault="00FB75D3" w:rsidP="00FB75D3">
      <w:pPr>
        <w:pStyle w:val="ListParagraph"/>
        <w:numPr>
          <w:ilvl w:val="0"/>
          <w:numId w:val="18"/>
        </w:numPr>
        <w:spacing w:after="0" w:line="360" w:lineRule="auto"/>
        <w:ind w:left="2172"/>
        <w:jc w:val="both"/>
        <w:rPr>
          <w:rFonts w:ascii="Times New Roman" w:hAnsi="Times New Roman"/>
          <w:i/>
          <w:sz w:val="24"/>
          <w:szCs w:val="24"/>
        </w:rPr>
      </w:pPr>
      <w:r w:rsidRPr="00C56F44">
        <w:rPr>
          <w:rFonts w:ascii="Times New Roman" w:hAnsi="Times New Roman"/>
          <w:i/>
          <w:sz w:val="24"/>
          <w:szCs w:val="24"/>
        </w:rPr>
        <w:t>Valoarea contractelor obținute/granturilor câștigate de organizația de cercetare de la organizații/instituții internaționale (sumele din evidențele contabile ale organizației de cercetare care provin din contracte/granturi internaționale, exprimate ca procent din bugetul total);</w:t>
      </w:r>
    </w:p>
    <w:p w:rsidR="00FB75D3" w:rsidRPr="00C56F44" w:rsidRDefault="00FB75D3" w:rsidP="00FB75D3">
      <w:pPr>
        <w:pStyle w:val="ListParagraph"/>
        <w:numPr>
          <w:ilvl w:val="0"/>
          <w:numId w:val="18"/>
        </w:numPr>
        <w:spacing w:after="0" w:line="360" w:lineRule="auto"/>
        <w:ind w:left="2172"/>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de la organizații/instituții naționale (număr);</w:t>
      </w:r>
    </w:p>
    <w:p w:rsidR="00FB75D3" w:rsidRPr="00C56F44" w:rsidRDefault="00FB75D3" w:rsidP="00FB75D3">
      <w:pPr>
        <w:pStyle w:val="ListParagraph"/>
        <w:numPr>
          <w:ilvl w:val="0"/>
          <w:numId w:val="18"/>
        </w:numPr>
        <w:spacing w:after="0" w:line="360" w:lineRule="auto"/>
        <w:ind w:left="2172"/>
        <w:jc w:val="both"/>
        <w:rPr>
          <w:rFonts w:ascii="Times New Roman" w:hAnsi="Times New Roman"/>
          <w:i/>
          <w:sz w:val="24"/>
          <w:szCs w:val="24"/>
        </w:rPr>
      </w:pPr>
      <w:r w:rsidRPr="00C56F44">
        <w:rPr>
          <w:rFonts w:ascii="Times New Roman" w:hAnsi="Times New Roman"/>
          <w:i/>
          <w:sz w:val="24"/>
          <w:szCs w:val="24"/>
        </w:rPr>
        <w:t>Valoarea contractelor obținute/granturilor câștigate de organizația de cercetare de la organizații/instituții naționale (sumele din evidențele contabile ale organizației de cercetare care provin din contracte/granturi naționale, exprimate ca procent din bugetul total);</w:t>
      </w:r>
    </w:p>
    <w:p w:rsidR="00FB75D3" w:rsidRPr="00C56F44" w:rsidRDefault="001030F1" w:rsidP="001030F1">
      <w:pPr>
        <w:pStyle w:val="ListParagraph"/>
        <w:numPr>
          <w:ilvl w:val="0"/>
          <w:numId w:val="18"/>
        </w:numPr>
        <w:spacing w:after="0" w:line="360" w:lineRule="auto"/>
        <w:jc w:val="both"/>
        <w:rPr>
          <w:rFonts w:ascii="Times New Roman" w:hAnsi="Times New Roman"/>
          <w:i/>
          <w:sz w:val="24"/>
          <w:szCs w:val="24"/>
        </w:rPr>
      </w:pPr>
      <w:r w:rsidRPr="00C56F44">
        <w:rPr>
          <w:rFonts w:ascii="Times New Roman" w:hAnsi="Times New Roman"/>
          <w:i/>
          <w:sz w:val="24"/>
          <w:szCs w:val="24"/>
        </w:rPr>
        <w:t>Structura bugetului în funcție de specificul organizației de cercetare</w:t>
      </w:r>
      <w:r w:rsidR="00E07E35" w:rsidRPr="00C56F44">
        <w:rPr>
          <w:rFonts w:ascii="Times New Roman" w:hAnsi="Times New Roman"/>
          <w:i/>
          <w:sz w:val="24"/>
          <w:szCs w:val="24"/>
        </w:rPr>
        <w:t xml:space="preserve"> pe ultimii 5 ani.</w:t>
      </w:r>
    </w:p>
    <w:p w:rsidR="00FB75D3" w:rsidRPr="00C56F44" w:rsidRDefault="00FB75D3" w:rsidP="00FB75D3">
      <w:pPr>
        <w:numPr>
          <w:ilvl w:val="0"/>
          <w:numId w:val="2"/>
        </w:numPr>
        <w:spacing w:before="0" w:line="360" w:lineRule="auto"/>
        <w:ind w:left="1452"/>
        <w:rPr>
          <w:rFonts w:ascii="Times New Roman" w:hAnsi="Times New Roman" w:cs="Times New Roman"/>
          <w:b/>
          <w:sz w:val="24"/>
          <w:szCs w:val="24"/>
        </w:rPr>
      </w:pPr>
      <w:r w:rsidRPr="00C56F44">
        <w:rPr>
          <w:rFonts w:ascii="Times New Roman" w:hAnsi="Times New Roman" w:cs="Times New Roman"/>
          <w:i/>
          <w:sz w:val="24"/>
          <w:szCs w:val="24"/>
        </w:rPr>
        <w:t>Se analizează ponderea fondurilor atrase prin competiții de proiecte organizate la nivel național/internațional și prin contracte obținute în raport cu bugetul organizației.</w:t>
      </w:r>
    </w:p>
    <w:p w:rsidR="00FB75D3" w:rsidRPr="00C56F44" w:rsidRDefault="00FB75D3" w:rsidP="00FB75D3">
      <w:pPr>
        <w:numPr>
          <w:ilvl w:val="0"/>
          <w:numId w:val="2"/>
        </w:numPr>
        <w:spacing w:before="0" w:line="360" w:lineRule="auto"/>
        <w:ind w:left="1452"/>
        <w:rPr>
          <w:rFonts w:ascii="Times New Roman" w:hAnsi="Times New Roman" w:cs="Times New Roman"/>
          <w:b/>
          <w:sz w:val="24"/>
          <w:szCs w:val="24"/>
        </w:rPr>
      </w:pPr>
      <w:r w:rsidRPr="00C56F44">
        <w:rPr>
          <w:rFonts w:ascii="Times New Roman" w:hAnsi="Times New Roman" w:cs="Times New Roman"/>
          <w:i/>
          <w:sz w:val="24"/>
          <w:szCs w:val="24"/>
        </w:rPr>
        <w:t>Se evaluează cu precădere câștigarea de către organizație prin competiție a unor granturi/contracte de la organizații/instituții naționale și internaționale.</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I.2 Manifestări științifice organizate</w:t>
      </w:r>
    </w:p>
    <w:p w:rsidR="00FB75D3" w:rsidRPr="00C56F44" w:rsidRDefault="00FB75D3" w:rsidP="00FB75D3">
      <w:pPr>
        <w:numPr>
          <w:ilvl w:val="0"/>
          <w:numId w:val="6"/>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pentru diseminarea rezultatelor cercetării științifice, a organizat, atât în calitate de coordonator, cât și în parteneriat cu alte organizații de cercetare, manifestări științifice (congrese, conferințe, simpozioane, workshop-uri) sau școli de vară internaționale și/sau naționale;</w:t>
      </w:r>
    </w:p>
    <w:p w:rsidR="00FB75D3" w:rsidRPr="00C56F44" w:rsidRDefault="00FB75D3" w:rsidP="00FB75D3">
      <w:pPr>
        <w:numPr>
          <w:ilvl w:val="0"/>
          <w:numId w:val="6"/>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Indicatorii de performanță asociați indicatorului I.2 sunt:</w:t>
      </w:r>
    </w:p>
    <w:p w:rsidR="00FB75D3" w:rsidRPr="00C56F44" w:rsidRDefault="00FB75D3" w:rsidP="00FB75D3">
      <w:pPr>
        <w:pStyle w:val="ListParagraph"/>
        <w:numPr>
          <w:ilvl w:val="0"/>
          <w:numId w:val="19"/>
        </w:numPr>
        <w:pBdr>
          <w:top w:val="nil"/>
          <w:left w:val="nil"/>
          <w:bottom w:val="nil"/>
          <w:right w:val="nil"/>
          <w:between w:val="nil"/>
        </w:pBdr>
        <w:spacing w:after="0" w:line="360" w:lineRule="auto"/>
        <w:ind w:left="2172"/>
        <w:jc w:val="both"/>
        <w:rPr>
          <w:rFonts w:ascii="Times New Roman" w:hAnsi="Times New Roman"/>
          <w:i/>
          <w:sz w:val="24"/>
          <w:szCs w:val="24"/>
        </w:rPr>
      </w:pPr>
      <w:r w:rsidRPr="00C56F44">
        <w:rPr>
          <w:rFonts w:ascii="Times New Roman" w:hAnsi="Times New Roman"/>
          <w:i/>
          <w:sz w:val="24"/>
          <w:szCs w:val="24"/>
        </w:rPr>
        <w:t>Manifestări științifice (congrese, conferințe, simpozioane, workshop-uri) sau școli de vară internaționale organizate;</w:t>
      </w:r>
    </w:p>
    <w:p w:rsidR="00FB75D3" w:rsidRPr="00C56F44" w:rsidRDefault="00FB75D3" w:rsidP="00FB75D3">
      <w:pPr>
        <w:pStyle w:val="ListParagraph"/>
        <w:numPr>
          <w:ilvl w:val="0"/>
          <w:numId w:val="19"/>
        </w:numPr>
        <w:pBdr>
          <w:top w:val="nil"/>
          <w:left w:val="nil"/>
          <w:bottom w:val="nil"/>
          <w:right w:val="nil"/>
          <w:between w:val="nil"/>
        </w:pBdr>
        <w:spacing w:after="0" w:line="360" w:lineRule="auto"/>
        <w:ind w:left="2172"/>
        <w:jc w:val="both"/>
        <w:rPr>
          <w:rFonts w:ascii="Times New Roman" w:hAnsi="Times New Roman"/>
          <w:i/>
          <w:sz w:val="24"/>
          <w:szCs w:val="24"/>
        </w:rPr>
      </w:pPr>
      <w:r w:rsidRPr="00C56F44">
        <w:rPr>
          <w:rFonts w:ascii="Times New Roman" w:hAnsi="Times New Roman"/>
          <w:i/>
          <w:sz w:val="24"/>
          <w:szCs w:val="24"/>
        </w:rPr>
        <w:t>Manifestări științifice (congrese, conferințe, simpozioane, workshop-uri) sau școli de vară naționale organizate.</w:t>
      </w:r>
    </w:p>
    <w:p w:rsidR="00FB75D3" w:rsidRPr="00C56F44" w:rsidRDefault="00FB75D3" w:rsidP="00FB75D3">
      <w:pPr>
        <w:numPr>
          <w:ilvl w:val="0"/>
          <w:numId w:val="6"/>
        </w:numPr>
        <w:pBdr>
          <w:top w:val="nil"/>
          <w:left w:val="nil"/>
          <w:bottom w:val="nil"/>
          <w:right w:val="nil"/>
          <w:between w:val="nil"/>
        </w:pBdr>
        <w:spacing w:before="0" w:line="360" w:lineRule="auto"/>
        <w:ind w:left="1440"/>
        <w:jc w:val="left"/>
        <w:rPr>
          <w:rFonts w:ascii="Times New Roman" w:hAnsi="Times New Roman" w:cs="Times New Roman"/>
          <w:i/>
          <w:sz w:val="24"/>
          <w:szCs w:val="24"/>
        </w:rPr>
      </w:pPr>
      <w:r w:rsidRPr="00C56F44">
        <w:rPr>
          <w:rFonts w:ascii="Times New Roman" w:hAnsi="Times New Roman" w:cs="Times New Roman"/>
          <w:i/>
          <w:sz w:val="24"/>
          <w:szCs w:val="24"/>
        </w:rPr>
        <w:t>Se evaluează cu precădere organizarea de manifestări științifice internaționale.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 În cazul manifestărilor științifice internaționale (organizate cu prezență fizică sau în format hibrid) se are în vedere o pondere de minimum 20% a participanților din străinătate.</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I.3 Capacitatea de a dezvolta servicii, tehnologii, produse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are impact societal, economic și social prin demonstrarea capacității de a dezvolta servicii, tehnologii, produse, reflectată, în funcție de misiunea organizației de cercetare, prin produse/tehnologii/metodologii dezvoltate/postate/rapoarte/studii de interes public/servicii de cercetare/consultanță/studii de impact.</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I.3 sunt:</w:t>
      </w:r>
    </w:p>
    <w:p w:rsidR="00FB75D3" w:rsidRPr="00C56F44" w:rsidRDefault="00FB75D3" w:rsidP="00FB75D3">
      <w:pPr>
        <w:pStyle w:val="ListParagraph"/>
        <w:numPr>
          <w:ilvl w:val="0"/>
          <w:numId w:val="20"/>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Produse/tehnologii/metodologii dezvoltate prin activități de cercetare rezultate în urma unor contracte economice sau de cercetare științifică;</w:t>
      </w:r>
    </w:p>
    <w:p w:rsidR="00FB75D3" w:rsidRPr="00C56F44" w:rsidRDefault="00FB75D3" w:rsidP="00FB75D3">
      <w:pPr>
        <w:pStyle w:val="ListParagraph"/>
        <w:numPr>
          <w:ilvl w:val="0"/>
          <w:numId w:val="20"/>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Tehnologii și servicii puse la dispoziția altor centre de cercetare pe bază de contract/colaborări proiecte (inclusiv postate în EERTIS - https://eertis.eu/) sau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20"/>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Rapoarte/studii de interes public sau cu beneficiari privați.</w:t>
      </w:r>
    </w:p>
    <w:p w:rsidR="00FB75D3" w:rsidRPr="00C56F44" w:rsidRDefault="00FB75D3" w:rsidP="00FB75D3">
      <w:pPr>
        <w:numPr>
          <w:ilvl w:val="0"/>
          <w:numId w:val="2"/>
        </w:numPr>
        <w:spacing w:before="0" w:line="360" w:lineRule="auto"/>
        <w:ind w:left="1416"/>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în raport cu misiunea organizației de cercetare științifică, măsura în care aceasta demonstrează capacitatea de a dezvolta servicii, tehnologii, produse pentru beneficiari publici sau privați prin: rapoarte/studii/servicii de cercetare/consultanță/sisteme software de editare, publicare și de consultare on line de </w:t>
      </w:r>
      <w:r w:rsidRPr="00C56F44">
        <w:rPr>
          <w:rFonts w:ascii="Times New Roman" w:hAnsi="Times New Roman" w:cs="Times New Roman"/>
          <w:i/>
          <w:sz w:val="24"/>
          <w:szCs w:val="24"/>
        </w:rPr>
        <w:lastRenderedPageBreak/>
        <w:t>informații științifice/ studii teoretice cu impact social sau în alte științe obținute prin competiție, comandate sau realizate la solicitarea beneficiarilor sau cu impact social sau în alte științe dovedite prin documente oficiale/relații contractuale/solicitări/comenzi.</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Indicatorul I.4 Editarea și publicarea de reviste proprii ale organizației de cercetare sau cu implicarea cercetătorilor din organizație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măsura în care organizația de cercetare demonstrează capacitatea de a contribui la diseminarea rezultatelor cercetării științifice de calitate prin editarea și publicarea de reviste proprii indexate în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sau în alte baze de date internaționale recunoscute specifice domeniului și gradul de implicare al cercetătorilor din organizație în editarea și publicarea de reviste indexate în baze de date internaționale recunoscute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etc.).</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I.4 sunt:</w:t>
      </w:r>
    </w:p>
    <w:p w:rsidR="00FB75D3" w:rsidRPr="00C56F44" w:rsidRDefault="00FB75D3" w:rsidP="00FB75D3">
      <w:pPr>
        <w:pStyle w:val="ListParagraph"/>
        <w:numPr>
          <w:ilvl w:val="0"/>
          <w:numId w:val="21"/>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Editarea și publicarea de către organizația de cercetare a unei reviste proprii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științele umaniste), SCOPUS;</w:t>
      </w:r>
    </w:p>
    <w:p w:rsidR="00FB75D3" w:rsidRPr="00C56F44" w:rsidRDefault="00FB75D3" w:rsidP="00FB75D3">
      <w:pPr>
        <w:pStyle w:val="ListParagraph"/>
        <w:numPr>
          <w:ilvl w:val="0"/>
          <w:numId w:val="21"/>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Editarea și publicarea de către organizația de cercetare a unei reviste proprii indexată CNCS (A sau B) sau în altă BDI recunoscută specifică domeniului;</w:t>
      </w:r>
    </w:p>
    <w:p w:rsidR="00FB75D3" w:rsidRPr="00C56F44" w:rsidRDefault="00FB75D3" w:rsidP="00FB75D3">
      <w:pPr>
        <w:pStyle w:val="ListParagraph"/>
        <w:numPr>
          <w:ilvl w:val="0"/>
          <w:numId w:val="21"/>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Persoane afiliate organizației de cercetare evaluate având calitatea de editor șef al unei reviste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științele umaniste), SCOPUS;</w:t>
      </w:r>
    </w:p>
    <w:p w:rsidR="00FB75D3" w:rsidRPr="00C56F44" w:rsidRDefault="00FB75D3" w:rsidP="00FB75D3">
      <w:pPr>
        <w:pStyle w:val="ListParagraph"/>
        <w:numPr>
          <w:ilvl w:val="0"/>
          <w:numId w:val="21"/>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Persoane afiliate organizației de cercetare evaluate din domeniul științe umaniste având calitatea de editor șef al unei reviste indexate CNCS (A sau B).</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în raport cu resursele disponibile, măsura în care organizația de cercetare demonstrează capacitatea de a edita și publica o revistă proprie indexată în baze de date internaționale recunoscute și un grad ridicat de implicare al cercetătorilor din organizație în editarea și publicarea unor reviste indexate în baze de date internaționale recunoscute.</w:t>
      </w:r>
    </w:p>
    <w:p w:rsidR="00FB75D3" w:rsidRPr="00C56F44" w:rsidRDefault="00FB75D3" w:rsidP="00FB75D3">
      <w:pPr>
        <w:spacing w:before="0" w:line="360" w:lineRule="auto"/>
        <w:rPr>
          <w:rFonts w:ascii="Times New Roman" w:hAnsi="Times New Roman" w:cs="Times New Roman"/>
          <w:sz w:val="24"/>
          <w:szCs w:val="24"/>
          <w:u w:val="single"/>
        </w:rPr>
      </w:pP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u w:val="single"/>
        </w:rPr>
        <w:t xml:space="preserve"> </w:t>
      </w:r>
      <w:r w:rsidRPr="00C56F44">
        <w:rPr>
          <w:rFonts w:ascii="Times New Roman" w:hAnsi="Times New Roman" w:cs="Times New Roman"/>
          <w:i/>
          <w:sz w:val="24"/>
          <w:szCs w:val="24"/>
        </w:rPr>
        <w:t xml:space="preserve">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I.5. Capacitatea de a pregăti tineri cercetători (doctorat, </w:t>
      </w:r>
      <w:proofErr w:type="spellStart"/>
      <w:r w:rsidRPr="00C56F44">
        <w:rPr>
          <w:rFonts w:ascii="Times New Roman" w:hAnsi="Times New Roman" w:cs="Times New Roman"/>
          <w:b/>
          <w:sz w:val="24"/>
          <w:szCs w:val="24"/>
        </w:rPr>
        <w:t>postdoctorat</w:t>
      </w:r>
      <w:proofErr w:type="spellEnd"/>
      <w:r w:rsidRPr="00C56F44">
        <w:rPr>
          <w:rFonts w:ascii="Times New Roman" w:hAnsi="Times New Roman" w:cs="Times New Roman"/>
          <w:b/>
          <w:sz w:val="24"/>
          <w:szCs w:val="24"/>
        </w:rPr>
        <w:t>)</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contribuie la formarea de tineri cercetători (studii doctorale și postdoctorale) prin pregătirea de teze de doctorat în sectoare/departamente din organizația de cercetare, participări ale cercetătorilor din organizația de cercetare ca membri în comisii de susținere publică sau comisii de îndrumare ale tezelor de doctorat, cercetători având calitatea de conducător de doctorat care activează în organizație sau proiecte POSDRU/ POCU/ MSCA/ PNCDI/ PNRR de cercetare postdoctorală și doctorală câștigate/derulate de organizația de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I.5 sunt:</w:t>
      </w:r>
    </w:p>
    <w:p w:rsidR="00FB75D3" w:rsidRPr="00C56F44" w:rsidRDefault="00FB75D3" w:rsidP="00FB75D3">
      <w:pPr>
        <w:pStyle w:val="ListParagraph"/>
        <w:numPr>
          <w:ilvl w:val="0"/>
          <w:numId w:val="22"/>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Teze de doctorat pregătite sau stagii postdoctorale efectuate în sectoare/departamente din cadrul organizației de cercetare;</w:t>
      </w:r>
    </w:p>
    <w:p w:rsidR="00FB75D3" w:rsidRPr="00C56F44" w:rsidRDefault="00FB75D3" w:rsidP="00FB75D3">
      <w:pPr>
        <w:pStyle w:val="ListParagraph"/>
        <w:numPr>
          <w:ilvl w:val="0"/>
          <w:numId w:val="22"/>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Cercetători afiliați organizației de cercetare care au participat ca membri în comisii de susținere publică a unei teze de doctorat sau în comisii de îndrumare ale tezelor de doctorat;</w:t>
      </w:r>
    </w:p>
    <w:p w:rsidR="00FB75D3" w:rsidRPr="00C56F44" w:rsidRDefault="00FB75D3" w:rsidP="00FB75D3">
      <w:pPr>
        <w:pStyle w:val="ListParagraph"/>
        <w:numPr>
          <w:ilvl w:val="0"/>
          <w:numId w:val="22"/>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Conducători de doctorat care activează în organizația de cercetare;</w:t>
      </w:r>
    </w:p>
    <w:p w:rsidR="00FB75D3" w:rsidRPr="00C56F44" w:rsidRDefault="00FB75D3" w:rsidP="00FB75D3">
      <w:pPr>
        <w:pStyle w:val="ListParagraph"/>
        <w:numPr>
          <w:ilvl w:val="0"/>
          <w:numId w:val="22"/>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lastRenderedPageBreak/>
        <w:t>Proiecte POSDRU/POCU/MSCA/PNCDI/PNRR de cercetare postdoctorală și doctorală câștigate/derulate de organizația de cercetare;</w:t>
      </w:r>
    </w:p>
    <w:p w:rsidR="00FB75D3" w:rsidRPr="00C56F44" w:rsidRDefault="00FB75D3" w:rsidP="00FB75D3">
      <w:pPr>
        <w:pStyle w:val="ListParagraph"/>
        <w:numPr>
          <w:ilvl w:val="0"/>
          <w:numId w:val="22"/>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Doctoranzi/cercetători </w:t>
      </w:r>
      <w:proofErr w:type="spellStart"/>
      <w:r w:rsidRPr="00C56F44">
        <w:rPr>
          <w:rFonts w:ascii="Times New Roman" w:hAnsi="Times New Roman"/>
          <w:i/>
          <w:sz w:val="24"/>
          <w:szCs w:val="24"/>
        </w:rPr>
        <w:t>postdoctoranzi</w:t>
      </w:r>
      <w:proofErr w:type="spellEnd"/>
      <w:r w:rsidRPr="00C56F44">
        <w:rPr>
          <w:rFonts w:ascii="Times New Roman" w:hAnsi="Times New Roman"/>
          <w:i/>
          <w:sz w:val="24"/>
          <w:szCs w:val="24"/>
        </w:rPr>
        <w:t xml:space="preserve"> în cadrul organizației de cercetare.</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b/>
          <w:i/>
          <w:sz w:val="24"/>
          <w:szCs w:val="24"/>
        </w:rPr>
      </w:pPr>
    </w:p>
    <w:p w:rsidR="00FB75D3" w:rsidRPr="00C56F44" w:rsidRDefault="00FB75D3" w:rsidP="00FB75D3">
      <w:pPr>
        <w:numPr>
          <w:ilvl w:val="0"/>
          <w:numId w:val="7"/>
        </w:numPr>
        <w:pBdr>
          <w:top w:val="nil"/>
          <w:left w:val="nil"/>
          <w:bottom w:val="nil"/>
          <w:right w:val="nil"/>
          <w:between w:val="nil"/>
        </w:pBdr>
        <w:spacing w:before="0" w:line="360" w:lineRule="auto"/>
        <w:ind w:left="1440"/>
        <w:rPr>
          <w:rFonts w:ascii="Times New Roman" w:hAnsi="Times New Roman" w:cs="Times New Roman"/>
          <w:b/>
          <w:i/>
          <w:sz w:val="24"/>
          <w:szCs w:val="24"/>
        </w:rPr>
      </w:pPr>
      <w:r w:rsidRPr="00C56F44">
        <w:rPr>
          <w:rFonts w:ascii="Times New Roman" w:hAnsi="Times New Roman" w:cs="Times New Roman"/>
          <w:i/>
          <w:sz w:val="24"/>
          <w:szCs w:val="24"/>
        </w:rPr>
        <w:t xml:space="preserve">Se evaluează cu precădere dacă organizația de cercetare demonstrează că a avut contribuții la formarea de tineri cercetători (studii doctorale și postdoctorale) prin cercetători având calitate de conducători de doctorat care activează în organizația de cercetare, atragerea de doctoranzi/cercetători </w:t>
      </w:r>
      <w:proofErr w:type="spellStart"/>
      <w:r w:rsidRPr="00C56F44">
        <w:rPr>
          <w:rFonts w:ascii="Times New Roman" w:hAnsi="Times New Roman" w:cs="Times New Roman"/>
          <w:i/>
          <w:sz w:val="24"/>
          <w:szCs w:val="24"/>
        </w:rPr>
        <w:t>postdoctoranzi</w:t>
      </w:r>
      <w:proofErr w:type="spellEnd"/>
      <w:r w:rsidRPr="00C56F44">
        <w:rPr>
          <w:rFonts w:ascii="Times New Roman" w:hAnsi="Times New Roman" w:cs="Times New Roman"/>
          <w:i/>
          <w:sz w:val="24"/>
          <w:szCs w:val="24"/>
        </w:rPr>
        <w:t xml:space="preserve"> în cadrul organizației de cercetare, pregătirea de teze de doctorat în sectoare/departamente din organizația de cercetare, participări ale cercetătorilor din organizația de cercetare ca membri în comisii de susținere publică și comisii de îndrumare ale tezelor de doctorat sau prin proiecte POSDRU/POCU/MSCA/PNCDI/PNRR de cercetare postdoctorală și doctorală câștigate/derulate de organizația de cercetare.</w:t>
      </w:r>
    </w:p>
    <w:p w:rsidR="00FB75D3" w:rsidRPr="00C56F44" w:rsidRDefault="00FB75D3" w:rsidP="00FB75D3">
      <w:pPr>
        <w:spacing w:before="0" w:line="360" w:lineRule="auto"/>
        <w:rPr>
          <w:rFonts w:ascii="Times New Roman" w:hAnsi="Times New Roman" w:cs="Times New Roman"/>
          <w:i/>
          <w:sz w:val="24"/>
          <w:szCs w:val="24"/>
        </w:rPr>
      </w:pPr>
    </w:p>
    <w:tbl>
      <w:tblPr>
        <w:tblpPr w:leftFromText="181" w:rightFromText="181" w:vertAnchor="text" w:tblpX="132"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70"/>
        <w:gridCol w:w="6098"/>
        <w:gridCol w:w="1336"/>
        <w:gridCol w:w="1336"/>
        <w:gridCol w:w="1910"/>
      </w:tblGrid>
      <w:tr w:rsidR="00C56F44" w:rsidRPr="00C56F44" w:rsidTr="00FB75D3">
        <w:tc>
          <w:tcPr>
            <w:tcW w:w="870"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56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62"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3"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589"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c>
          <w:tcPr>
            <w:tcW w:w="870" w:type="pct"/>
            <w:vMerge w:val="restart"/>
            <w:shd w:val="clear" w:color="auto" w:fill="F2F2F2" w:themeFill="background1" w:themeFillShade="F2"/>
          </w:tcPr>
          <w:p w:rsidR="00FB75D3" w:rsidRPr="00C56F44" w:rsidRDefault="00FB75D3" w:rsidP="00C06FB7">
            <w:pPr>
              <w:spacing w:before="0" w:line="360" w:lineRule="auto"/>
              <w:jc w:val="center"/>
              <w:rPr>
                <w:rFonts w:ascii="Times New Roman" w:hAnsi="Times New Roman" w:cs="Times New Roman"/>
                <w:b/>
                <w:bCs/>
                <w:sz w:val="24"/>
                <w:szCs w:val="24"/>
              </w:rPr>
            </w:pPr>
            <w:r w:rsidRPr="00C56F44">
              <w:rPr>
                <w:rFonts w:ascii="Times New Roman" w:hAnsi="Times New Roman" w:cs="Times New Roman"/>
                <w:b/>
                <w:bCs/>
                <w:sz w:val="24"/>
                <w:szCs w:val="24"/>
              </w:rPr>
              <w:t xml:space="preserve">II. </w:t>
            </w:r>
            <w:r w:rsidRPr="00C56F44">
              <w:rPr>
                <w:rFonts w:ascii="Times New Roman" w:hAnsi="Times New Roman" w:cs="Times New Roman"/>
                <w:b/>
                <w:bCs/>
                <w:sz w:val="24"/>
                <w:szCs w:val="24"/>
                <w:shd w:val="clear" w:color="auto" w:fill="F2F2F2" w:themeFill="background1" w:themeFillShade="F2"/>
              </w:rPr>
              <w:t>REZULTATELE ACTIVITĂȚII DE CERCETARE ȘI IMPACT LA NIVEL INTERNAȚIONAL ȘI NAȚIONAL</w:t>
            </w:r>
          </w:p>
        </w:tc>
        <w:tc>
          <w:tcPr>
            <w:tcW w:w="2567" w:type="pct"/>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II.1 </w:t>
            </w:r>
            <w:r w:rsidRPr="00C56F44">
              <w:rPr>
                <w:rFonts w:ascii="Times New Roman" w:hAnsi="Times New Roman" w:cs="Times New Roman"/>
                <w:sz w:val="24"/>
                <w:szCs w:val="24"/>
              </w:rPr>
              <w:t>Lucrări de amploare și importanță fundamentală; cărți, tratate, enciclopedii, monografii, studii și capitole coordonate/publicate/editate; articole publicate; brevete aplicate/valorificate/obținute</w:t>
            </w:r>
          </w:p>
        </w:tc>
        <w:tc>
          <w:tcPr>
            <w:tcW w:w="462"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50</w:t>
            </w:r>
          </w:p>
        </w:tc>
        <w:tc>
          <w:tcPr>
            <w:tcW w:w="513"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9"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70"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567"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II.2</w:t>
            </w:r>
            <w:r w:rsidRPr="00C56F44">
              <w:rPr>
                <w:rFonts w:ascii="Times New Roman" w:hAnsi="Times New Roman" w:cs="Times New Roman"/>
                <w:sz w:val="24"/>
                <w:szCs w:val="24"/>
              </w:rPr>
              <w:t xml:space="preserve"> Lucrări și comunicări prezentate la manifestări științifice</w:t>
            </w:r>
          </w:p>
        </w:tc>
        <w:tc>
          <w:tcPr>
            <w:tcW w:w="462"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6</w:t>
            </w:r>
          </w:p>
        </w:tc>
        <w:tc>
          <w:tcPr>
            <w:tcW w:w="513"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9"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70"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567" w:type="pct"/>
            <w:tcBorders>
              <w:bottom w:val="single" w:sz="4" w:space="0" w:color="000000"/>
            </w:tcBorders>
          </w:tcPr>
          <w:p w:rsidR="00FB75D3" w:rsidRPr="00C56F44" w:rsidRDefault="00FB75D3" w:rsidP="00C06FB7">
            <w:pPr>
              <w:spacing w:before="0" w:line="360" w:lineRule="auto"/>
              <w:jc w:val="left"/>
              <w:rPr>
                <w:rFonts w:ascii="Times New Roman" w:hAnsi="Times New Roman" w:cs="Times New Roman"/>
                <w:sz w:val="24"/>
                <w:szCs w:val="24"/>
              </w:rPr>
            </w:pPr>
            <w:r w:rsidRPr="00C56F44">
              <w:rPr>
                <w:rFonts w:ascii="Times New Roman" w:hAnsi="Times New Roman" w:cs="Times New Roman"/>
                <w:b/>
                <w:sz w:val="24"/>
                <w:szCs w:val="24"/>
              </w:rPr>
              <w:t>II.3</w:t>
            </w:r>
            <w:r w:rsidRPr="00C56F44">
              <w:rPr>
                <w:rFonts w:ascii="Times New Roman" w:hAnsi="Times New Roman" w:cs="Times New Roman"/>
                <w:sz w:val="24"/>
                <w:szCs w:val="24"/>
              </w:rPr>
              <w:t xml:space="preserve"> Vizibilitate și impact al lucrărilor publicate</w:t>
            </w:r>
          </w:p>
        </w:tc>
        <w:tc>
          <w:tcPr>
            <w:tcW w:w="462"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10</w:t>
            </w:r>
          </w:p>
        </w:tc>
        <w:tc>
          <w:tcPr>
            <w:tcW w:w="513"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589"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153"/>
        </w:trPr>
        <w:tc>
          <w:tcPr>
            <w:tcW w:w="870"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56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62"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66</w:t>
            </w:r>
          </w:p>
        </w:tc>
        <w:tc>
          <w:tcPr>
            <w:tcW w:w="513"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589"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firstLine="708"/>
        <w:rPr>
          <w:rFonts w:ascii="Times New Roman" w:hAnsi="Times New Roman" w:cs="Times New Roman"/>
          <w:sz w:val="24"/>
          <w:szCs w:val="24"/>
          <w:u w:val="single"/>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II.1 Lucrări de amploare și importanță fundamentală; cărți, tratate, enciclopedii, monografii, studii și capitole coordonate/publicate/editate; articole publicate; brevete aplicate/valorificate/obținute</w:t>
      </w:r>
    </w:p>
    <w:p w:rsidR="00FB75D3" w:rsidRPr="00C56F44" w:rsidRDefault="00FB75D3" w:rsidP="00FB75D3">
      <w:pPr>
        <w:numPr>
          <w:ilvl w:val="0"/>
          <w:numId w:val="2"/>
        </w:numPr>
        <w:pBdr>
          <w:top w:val="nil"/>
          <w:left w:val="nil"/>
          <w:bottom w:val="nil"/>
          <w:right w:val="nil"/>
          <w:between w:val="nil"/>
        </w:pBdr>
        <w:spacing w:before="0" w:line="360" w:lineRule="auto"/>
        <w:ind w:left="1497"/>
        <w:rPr>
          <w:rFonts w:ascii="Times New Roman" w:hAnsi="Times New Roman" w:cs="Times New Roman"/>
          <w:i/>
          <w:sz w:val="24"/>
          <w:szCs w:val="24"/>
        </w:rPr>
      </w:pPr>
      <w:r w:rsidRPr="00C56F44">
        <w:rPr>
          <w:rFonts w:ascii="Times New Roman" w:hAnsi="Times New Roman" w:cs="Times New Roman"/>
          <w:i/>
          <w:sz w:val="24"/>
          <w:szCs w:val="24"/>
        </w:rPr>
        <w:t xml:space="preserve">Se analizează productivitatea organizației de cercetare în raport cu resursele avute la dispoziție (inclusiv cele umane), respectiv cu finanțarea de care a beneficiat organizația de cercetare, din perspectiva producției științifice materializată în funcție de misiunea specifică organizației de cercetare în: tratate/cărți/monografii publicate de cercetătorii din organizația de cercetare în calitate de autori sau editori la edituri internaționale și naționale consacrate, capitole în aceste categorii de publicații, articole publicate în reviste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Q1, Q2, Q3, Q4, </w:t>
      </w:r>
      <w:proofErr w:type="spellStart"/>
      <w:r w:rsidRPr="00C56F44">
        <w:rPr>
          <w:rFonts w:ascii="Times New Roman" w:hAnsi="Times New Roman" w:cs="Times New Roman"/>
          <w:i/>
          <w:sz w:val="24"/>
          <w:szCs w:val="24"/>
        </w:rPr>
        <w:t>Emerging</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sau, în plus,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pentru științe umaniste), SCOPUS, IEEE sau indexate CNSC (A sau B), ediții critice, brevete aplicate/valorificate/obținute.</w:t>
      </w:r>
    </w:p>
    <w:p w:rsidR="00FB75D3" w:rsidRPr="00C56F44" w:rsidRDefault="00FB75D3" w:rsidP="00FB75D3">
      <w:pPr>
        <w:numPr>
          <w:ilvl w:val="0"/>
          <w:numId w:val="2"/>
        </w:numPr>
        <w:spacing w:before="0" w:line="360" w:lineRule="auto"/>
        <w:ind w:left="1497" w:hanging="357"/>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II.1 sunt:</w:t>
      </w:r>
    </w:p>
    <w:p w:rsidR="00FB75D3" w:rsidRPr="00C56F44" w:rsidRDefault="00FB75D3" w:rsidP="00FB75D3">
      <w:pPr>
        <w:pStyle w:val="ListParagraph"/>
        <w:numPr>
          <w:ilvl w:val="0"/>
          <w:numId w:val="23"/>
        </w:numPr>
        <w:spacing w:after="0" w:line="360" w:lineRule="auto"/>
        <w:ind w:left="2217" w:hanging="357"/>
        <w:jc w:val="both"/>
        <w:rPr>
          <w:rFonts w:ascii="Times New Roman" w:hAnsi="Times New Roman"/>
          <w:i/>
          <w:sz w:val="24"/>
          <w:szCs w:val="24"/>
        </w:rPr>
      </w:pPr>
      <w:r w:rsidRPr="00C56F44">
        <w:rPr>
          <w:rFonts w:ascii="Times New Roman" w:hAnsi="Times New Roman"/>
          <w:i/>
          <w:sz w:val="24"/>
          <w:szCs w:val="24"/>
        </w:rPr>
        <w:t>Dicționare, atlase, enciclopedii (tipărite sau online);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autor la o editură consacrată din străinătate;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o editură consacrată din străinătate;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autor la Editura Academiei Române;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Editura Academiei Române;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autor la o editură clasificată CNCS A sau B (în cazul domeniului umanist) sau la o editură consacrată din țară (în cazul celorlalte domenii);</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o editură clasificată CNCS A sau B (în cazul domeniului umanist) sau la o editură consacrată din țară (în cazul celorlalte domenii);</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Capitole în tratate/cărți/monografii publicate la o editură consacrată din străinătate;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Capitole în tratate/cărți/monografii publicate la Editura Academiei Române;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lastRenderedPageBreak/>
        <w:t>Capitole în tratate/cărți/monografii publicate la o editură clasificată CNCS A sau B (în cazul domeniului umanist) sau la o editură consacrată din țară (în cazul celorlalte domenii);</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 xml:space="preserve">Articole publicate într-o revistă indexată Web of Scenice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 Q2, Q3, 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 umaniste), SCOPUS, IEEE;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Articole publicate într-o revistă indexată CNSC (A sau B), pentru științe umaniste ;</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Cereri de brevete înregistrate și publicate;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Brevete aplicate/valorificate la nivel național sau internațional sau valorificate la nivel internațional (cu prioritate UE/OCDE);</w:t>
      </w:r>
    </w:p>
    <w:p w:rsidR="00FB75D3" w:rsidRPr="00C56F44" w:rsidRDefault="00FB75D3" w:rsidP="00FB75D3">
      <w:pPr>
        <w:pStyle w:val="ListParagraph"/>
        <w:numPr>
          <w:ilvl w:val="0"/>
          <w:numId w:val="23"/>
        </w:numPr>
        <w:spacing w:after="0" w:line="360" w:lineRule="auto"/>
        <w:ind w:left="2217"/>
        <w:jc w:val="both"/>
        <w:rPr>
          <w:rFonts w:ascii="Times New Roman" w:hAnsi="Times New Roman"/>
          <w:i/>
          <w:sz w:val="24"/>
          <w:szCs w:val="24"/>
        </w:rPr>
      </w:pPr>
      <w:r w:rsidRPr="00C56F44">
        <w:rPr>
          <w:rFonts w:ascii="Times New Roman" w:hAnsi="Times New Roman"/>
          <w:i/>
          <w:sz w:val="24"/>
          <w:szCs w:val="24"/>
        </w:rPr>
        <w:t>Brevete obținute la nivel internațional (cu prioritate UE/OCDE) sau la nivel național.</w:t>
      </w:r>
    </w:p>
    <w:p w:rsidR="00FB75D3" w:rsidRPr="00C56F44" w:rsidRDefault="00FB75D3" w:rsidP="00797919">
      <w:pPr>
        <w:numPr>
          <w:ilvl w:val="0"/>
          <w:numId w:val="2"/>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o productivitate ridicată a organizației de cercetare din perspectiva producției științifice, materializată, în funcție de misiunea specifică organizației de cercetare, în dicționare, atlase, enciclopedii (tipărite sau online), tratate/cărți/monografii publicate de cercetătorii din organizația de cercetare în calitate de autori sau editori la edituri internaționale și naționale consacrate, capitole în aceste categorii de publicații, articole publicate în reviste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Q1, Q2, Q3, Q4, </w:t>
      </w:r>
      <w:proofErr w:type="spellStart"/>
      <w:r w:rsidRPr="00C56F44">
        <w:rPr>
          <w:rFonts w:ascii="Times New Roman" w:hAnsi="Times New Roman" w:cs="Times New Roman"/>
          <w:i/>
          <w:sz w:val="24"/>
          <w:szCs w:val="24"/>
        </w:rPr>
        <w:t>Emerging</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sau, în plus,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pentru științe umaniste), SCOPUS, IEEE sau articole publicate într-o revistă indexată CNSC (A sau B), pentru științe umaniste.</w:t>
      </w:r>
    </w:p>
    <w:p w:rsidR="00FB75D3" w:rsidRPr="00C56F44" w:rsidRDefault="00FB75D3" w:rsidP="00797919">
      <w:pPr>
        <w:numPr>
          <w:ilvl w:val="0"/>
          <w:numId w:val="2"/>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brevetele aplicate/valorificate în ”Registrul național al brevetelor de invenție”, în cadrul OSIM, România, brevetele internaționale înregistrate la Oficiul European de Brevete (European Patent Office – EPO) sau în Organizația Mondială a Proprietății intelectuale (World Intelectual </w:t>
      </w:r>
      <w:proofErr w:type="spellStart"/>
      <w:r w:rsidRPr="00C56F44">
        <w:rPr>
          <w:rFonts w:ascii="Times New Roman" w:hAnsi="Times New Roman" w:cs="Times New Roman"/>
          <w:i/>
          <w:sz w:val="24"/>
          <w:szCs w:val="24"/>
        </w:rPr>
        <w:t>Property</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Organization</w:t>
      </w:r>
      <w:proofErr w:type="spellEnd"/>
      <w:r w:rsidRPr="00C56F44">
        <w:rPr>
          <w:rFonts w:ascii="Times New Roman" w:hAnsi="Times New Roman" w:cs="Times New Roman"/>
          <w:i/>
          <w:sz w:val="24"/>
          <w:szCs w:val="24"/>
        </w:rPr>
        <w:t>, WIPO) sau la alte baze de date pentru brevete internaționale, în situația în care corespund misiunii organizației de cercetare.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i/>
          <w:sz w:val="24"/>
          <w:szCs w:val="24"/>
        </w:rPr>
      </w:pPr>
      <w:bookmarkStart w:id="0" w:name="_gjdgxs" w:colFirst="0" w:colLast="0"/>
      <w:bookmarkEnd w:id="0"/>
      <w:r w:rsidRPr="00C56F44">
        <w:rPr>
          <w:rFonts w:ascii="Times New Roman" w:hAnsi="Times New Roman" w:cs="Times New Roman"/>
          <w:i/>
          <w:sz w:val="24"/>
          <w:szCs w:val="24"/>
        </w:rPr>
        <w:lastRenderedPageBreak/>
        <w:t xml:space="preserve">Notă: 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Scenice. 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w:t>
      </w: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În cazul articolelor, se vor lua în considerare numai cele pentru care autorul a precizat afilierea la organizația de cercetare evaluată.</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II.2 Lucrări prezentate și comunicări la manifestări științifice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cercetătorii științifici din organizația de cercetare diseminează și testează rezultatele cercetărilor derulate în cadrul unor evenimente științifice de prestigiu.</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II.2 sunt:</w:t>
      </w:r>
    </w:p>
    <w:p w:rsidR="00FB75D3" w:rsidRPr="00C56F44" w:rsidRDefault="00FB75D3" w:rsidP="00FB75D3">
      <w:pPr>
        <w:pStyle w:val="ListParagraph"/>
        <w:numPr>
          <w:ilvl w:val="0"/>
          <w:numId w:val="2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Lucrări prezentate la manifestări științifice internaționale, publicate într-un volum indexat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(CPCI-S),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Social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(CPCI-SSH), clasificate IEEE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2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Lucrări prezentate la o manifestare științifică internațională, publicate într-un volum editat cu ISBN (non – </w:t>
      </w:r>
      <w:proofErr w:type="spellStart"/>
      <w:r w:rsidRPr="00C56F44">
        <w:rPr>
          <w:rFonts w:ascii="Times New Roman" w:hAnsi="Times New Roman"/>
          <w:i/>
          <w:sz w:val="24"/>
          <w:szCs w:val="24"/>
        </w:rPr>
        <w:t>WoS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2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Lucrări invitate/</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internațională;</w:t>
      </w:r>
    </w:p>
    <w:p w:rsidR="00FB75D3" w:rsidRPr="00C56F44" w:rsidRDefault="00FB75D3" w:rsidP="00FB75D3">
      <w:pPr>
        <w:pStyle w:val="ListParagraph"/>
        <w:numPr>
          <w:ilvl w:val="0"/>
          <w:numId w:val="24"/>
        </w:numPr>
        <w:spacing w:after="0" w:line="360" w:lineRule="auto"/>
        <w:ind w:left="2160"/>
        <w:jc w:val="both"/>
        <w:rPr>
          <w:rFonts w:ascii="Times New Roman" w:hAnsi="Times New Roman"/>
          <w:i/>
          <w:sz w:val="24"/>
          <w:szCs w:val="24"/>
        </w:rPr>
      </w:pPr>
      <w:r w:rsidRPr="00C56F44">
        <w:rPr>
          <w:rFonts w:ascii="Times New Roman" w:eastAsia="Trebuchet MS" w:hAnsi="Times New Roman"/>
          <w:i/>
          <w:sz w:val="24"/>
          <w:szCs w:val="24"/>
          <w:lang w:eastAsia="ro-RO"/>
        </w:rPr>
        <w:t>Lucrări invitate</w:t>
      </w:r>
      <w:r w:rsidRPr="00C56F44">
        <w:rPr>
          <w:rFonts w:ascii="Times New Roman" w:hAnsi="Times New Roman"/>
          <w:i/>
          <w:sz w:val="24"/>
          <w:szCs w:val="24"/>
        </w:rPr>
        <w:t>/</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națională.</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un grad ridicat de diseminare a rezultatelor cercetării științifice din organizație prin intermediul participării cercetătorilor științifici la evenimente științifice internaționale de prestigiu și publicarea prezentărilor realizate în volume ale conferințelor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(WOS) sau cu ISBN (non - WOS), prin invitarea acestora în calitate de </w:t>
      </w:r>
      <w:proofErr w:type="spellStart"/>
      <w:r w:rsidRPr="00C56F44">
        <w:rPr>
          <w:rFonts w:ascii="Times New Roman" w:hAnsi="Times New Roman" w:cs="Times New Roman"/>
          <w:i/>
          <w:sz w:val="24"/>
          <w:szCs w:val="24"/>
        </w:rPr>
        <w:t>keynote</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speakers</w:t>
      </w:r>
      <w:proofErr w:type="spellEnd"/>
      <w:r w:rsidRPr="00C56F44">
        <w:rPr>
          <w:rFonts w:ascii="Times New Roman" w:hAnsi="Times New Roman" w:cs="Times New Roman"/>
          <w:i/>
          <w:sz w:val="24"/>
          <w:szCs w:val="24"/>
        </w:rPr>
        <w:t xml:space="preserve"> la manifestări științifice naționale și internaționale.</w:t>
      </w:r>
      <w:bookmarkStart w:id="1" w:name="_30j0zll" w:colFirst="0" w:colLast="0"/>
      <w:bookmarkEnd w:id="1"/>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 În cazul lucrărilor prezentate la manifestări științifice, se vor lua în considerare numai cele pentru care autorul a precizat afilierea la organizația de cercetare evaluată.</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Indicator II.3 Vizibilitate și impact al lucrărilor publicate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vizibilitatea științifică și impactul publicațiilor organizației de cercetare prin intermediul numărului de citări consemnate de acestea în reviste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reviste indexate CNCS (A sau B) și cărți (exclus autocitări).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II.3 sunt:</w:t>
      </w:r>
    </w:p>
    <w:p w:rsidR="00FB75D3" w:rsidRPr="00C56F44" w:rsidRDefault="00FB75D3" w:rsidP="00FB75D3">
      <w:pPr>
        <w:pStyle w:val="ListParagraph"/>
        <w:numPr>
          <w:ilvl w:val="0"/>
          <w:numId w:val="2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 </w:t>
      </w:r>
      <w:r w:rsidRPr="00C56F44">
        <w:rPr>
          <w:rFonts w:ascii="Times New Roman" w:eastAsia="Trebuchet MS" w:hAnsi="Times New Roman"/>
          <w:i/>
          <w:sz w:val="24"/>
          <w:szCs w:val="24"/>
          <w:lang w:eastAsia="ro-RO"/>
        </w:rPr>
        <w:t>Număr citări acumulate de organizația</w:t>
      </w:r>
      <w:r w:rsidRPr="00C56F44">
        <w:rPr>
          <w:rFonts w:ascii="Times New Roman" w:hAnsi="Times New Roman"/>
          <w:i/>
          <w:sz w:val="24"/>
          <w:szCs w:val="24"/>
        </w:rPr>
        <w:t xml:space="preserve"> de cercetare în perioada supusă evaluării în următoarele baze de date:</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t xml:space="preserv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t xml:space="preserve">- SCOPUS; IEEE; </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t xml:space="preserve">-în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în reviste indexate CNCS (A sau B) și cărți.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identificarea unui număr important de citări, în perioada analizată, ale lucrărilor publicate de organizația de cercetare în reviste indexate WOS,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în reviste indexate CNCS (A sau B) și cărți, indiferent de anul apariției lucrării citate.</w:t>
      </w:r>
    </w:p>
    <w:p w:rsidR="00FB75D3" w:rsidRPr="00C56F44" w:rsidRDefault="00FB75D3" w:rsidP="00FB75D3">
      <w:pPr>
        <w:spacing w:before="0" w:line="360" w:lineRule="auto"/>
        <w:rPr>
          <w:rFonts w:ascii="Times New Roman" w:hAnsi="Times New Roman" w:cs="Times New Roman"/>
          <w:i/>
          <w:sz w:val="24"/>
          <w:szCs w:val="24"/>
        </w:rPr>
      </w:pPr>
      <w:bookmarkStart w:id="2" w:name="_1fob9te" w:colFirst="0" w:colLast="0"/>
      <w:bookmarkEnd w:id="2"/>
      <w:r w:rsidRPr="00C56F44">
        <w:rPr>
          <w:rFonts w:ascii="Times New Roman" w:hAnsi="Times New Roman" w:cs="Times New Roman"/>
          <w:i/>
          <w:sz w:val="24"/>
          <w:szCs w:val="24"/>
        </w:rPr>
        <w:t>Notă: În cazul citărilor, se vor lua în considerare numai cele pentru lucrările publicate de autor cu afiliere la organizația de cercetare evaluată.</w:t>
      </w:r>
    </w:p>
    <w:tbl>
      <w:tblPr>
        <w:tblpPr w:leftFromText="181" w:rightFromText="181" w:vertAnchor="text" w:horzAnchor="margin" w:tblpXSpec="right" w:tblpY="2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4"/>
        <w:gridCol w:w="6044"/>
        <w:gridCol w:w="1336"/>
        <w:gridCol w:w="1336"/>
        <w:gridCol w:w="1910"/>
      </w:tblGrid>
      <w:tr w:rsidR="00C56F44" w:rsidRPr="00C56F44" w:rsidTr="00FB75D3">
        <w:trPr>
          <w:trHeight w:val="755"/>
          <w:tblHeader/>
        </w:trPr>
        <w:tc>
          <w:tcPr>
            <w:tcW w:w="711"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803"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5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428"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602"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rPr>
          <w:trHeight w:val="401"/>
        </w:trPr>
        <w:tc>
          <w:tcPr>
            <w:tcW w:w="711" w:type="pct"/>
            <w:vMerge w:val="restart"/>
            <w:shd w:val="clear" w:color="auto" w:fill="F2F2F2"/>
          </w:tcPr>
          <w:p w:rsidR="00FB75D3" w:rsidRPr="00C56F44" w:rsidRDefault="00FB75D3" w:rsidP="00C06FB7">
            <w:pPr>
              <w:spacing w:before="0" w:line="360" w:lineRule="auto"/>
              <w:ind w:left="23" w:hanging="23"/>
              <w:jc w:val="left"/>
              <w:rPr>
                <w:rFonts w:ascii="Times New Roman" w:hAnsi="Times New Roman" w:cs="Times New Roman"/>
                <w:i/>
                <w:sz w:val="24"/>
                <w:szCs w:val="24"/>
              </w:rPr>
            </w:pPr>
          </w:p>
          <w:p w:rsidR="00FB75D3" w:rsidRPr="00C56F44" w:rsidRDefault="00FB75D3" w:rsidP="00C06FB7">
            <w:pPr>
              <w:spacing w:before="0" w:line="360" w:lineRule="auto"/>
              <w:ind w:left="23" w:hanging="23"/>
              <w:jc w:val="left"/>
              <w:rPr>
                <w:rFonts w:ascii="Times New Roman" w:hAnsi="Times New Roman" w:cs="Times New Roman"/>
                <w:i/>
                <w:sz w:val="24"/>
                <w:szCs w:val="24"/>
              </w:rPr>
            </w:pPr>
          </w:p>
          <w:p w:rsidR="00FB75D3" w:rsidRPr="00C56F44" w:rsidRDefault="00FB75D3" w:rsidP="00C06FB7">
            <w:pPr>
              <w:spacing w:before="0" w:line="360" w:lineRule="auto"/>
              <w:ind w:left="23" w:hanging="23"/>
              <w:jc w:val="left"/>
              <w:rPr>
                <w:rFonts w:ascii="Times New Roman" w:hAnsi="Times New Roman" w:cs="Times New Roman"/>
                <w:i/>
                <w:sz w:val="24"/>
                <w:szCs w:val="24"/>
              </w:rPr>
            </w:pPr>
          </w:p>
          <w:p w:rsidR="00FB75D3" w:rsidRPr="00C56F44" w:rsidRDefault="00FB75D3" w:rsidP="00C06FB7">
            <w:pPr>
              <w:spacing w:before="0" w:line="360" w:lineRule="auto"/>
              <w:ind w:left="23" w:hanging="23"/>
              <w:jc w:val="left"/>
              <w:rPr>
                <w:rFonts w:ascii="Times New Roman" w:hAnsi="Times New Roman" w:cs="Times New Roman"/>
                <w:i/>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shd w:val="clear" w:color="auto" w:fill="F2F2F2"/>
              </w:rPr>
              <w:lastRenderedPageBreak/>
              <w:t>III.</w:t>
            </w:r>
            <w:r w:rsidRPr="00C56F44">
              <w:rPr>
                <w:rFonts w:ascii="Times New Roman" w:hAnsi="Times New Roman" w:cs="Times New Roman"/>
                <w:sz w:val="24"/>
                <w:szCs w:val="24"/>
              </w:rPr>
              <w:t xml:space="preserve"> </w:t>
            </w:r>
            <w:r w:rsidRPr="00C56F44">
              <w:rPr>
                <w:rFonts w:ascii="Times New Roman" w:hAnsi="Times New Roman" w:cs="Times New Roman"/>
                <w:b/>
                <w:bCs/>
                <w:sz w:val="24"/>
                <w:szCs w:val="24"/>
              </w:rPr>
              <w:t>M</w:t>
            </w:r>
            <w:r w:rsidRPr="00C56F44">
              <w:rPr>
                <w:rFonts w:ascii="Times New Roman" w:hAnsi="Times New Roman" w:cs="Times New Roman"/>
                <w:b/>
                <w:sz w:val="24"/>
                <w:szCs w:val="24"/>
                <w:shd w:val="clear" w:color="auto" w:fill="F2F2F2"/>
              </w:rPr>
              <w:t>ANAGEMENT ȘI CAPACITATE INSTITUȚIONALĂ</w:t>
            </w: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lastRenderedPageBreak/>
              <w:t>III.1 Sistemul de management al calității (certificare de către instituții abilitate)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5</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III.2 Regulamente, norme, proceduri implementate la nivelul organizației de cercetare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5</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III.3 Etica și integritatea academică în cercetare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5</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III.4 Infrastructura de cercetare corelată cu misiunea și obiectivele organizației de cercetare (modul în care infrastructura răspunde misiunii organizației de cercetare)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12</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III.5 Organizație de cercetare membră în rețele științifice/structuri asociative </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7</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III.6 Laboratoare de încercări, teste, analize acreditate/neacreditate; biblioteci și baze de date Open </w:t>
            </w:r>
            <w:proofErr w:type="spellStart"/>
            <w:r w:rsidRPr="00C56F44">
              <w:rPr>
                <w:rFonts w:ascii="Times New Roman" w:hAnsi="Times New Roman" w:cs="Times New Roman"/>
                <w:sz w:val="24"/>
                <w:szCs w:val="24"/>
              </w:rPr>
              <w:t>access</w:t>
            </w:r>
            <w:proofErr w:type="spellEnd"/>
            <w:r w:rsidRPr="00C56F44">
              <w:rPr>
                <w:rFonts w:ascii="Times New Roman" w:hAnsi="Times New Roman" w:cs="Times New Roman"/>
                <w:sz w:val="24"/>
                <w:szCs w:val="24"/>
              </w:rPr>
              <w:t xml:space="preserve"> create/administrate, în măsura în care au existat fonduri disponibile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7</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2"/>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III.7 Gradul de digitalizare al organizației de cercetare</w:t>
            </w:r>
          </w:p>
        </w:tc>
        <w:tc>
          <w:tcPr>
            <w:tcW w:w="45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5</w:t>
            </w:r>
          </w:p>
        </w:tc>
        <w:tc>
          <w:tcPr>
            <w:tcW w:w="428"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0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213"/>
        </w:trPr>
        <w:tc>
          <w:tcPr>
            <w:tcW w:w="71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803"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56"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46</w:t>
            </w:r>
          </w:p>
        </w:tc>
        <w:tc>
          <w:tcPr>
            <w:tcW w:w="428"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c>
          <w:tcPr>
            <w:tcW w:w="602"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III.1 Sistemul de management al calității (certificare de către instituții abilitate)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dacă organizația are regulament/procedură internă de management al calității elaborată, aprobată și implementată, manual al calității și alte proceduri specifice, precum și dacă organizația de cercetare a fost acreditată de instituții abilitate în domeniul managementului calității.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dacă organizația are regulament/procedură de managementul calității implementată, manual al calității, procedură de tratare a riscurilor și oportunităților și, în general, existența unor proceduri privind calitatea pentru activitățile derulate.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Punctajul maxim se acordă atunci când organizația de cercetare face dovada unei acreditări ISO 9001 din partea unei instituții abilitate.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III.2 Regulamente, norme, proceduri implementate la nivelul organizației de cercetare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dacă organizația de cercetare are regulament de organizare și funcționare și regulament intern actualizate conform reglementărilor legale în vigoare, regulamente/proceduri elaborate, aprobate și implementate privind managementul activității de cercetare, evaluarea performanțelor salariaților, integritate, egalitate de șanse etc.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implementare a regulamentelor, normelor și procedurilor și un grad ridicat de încredere în Sistemul de control intern managerial (SCIM) al organizației de cercetare.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III.3 Etica și integritatea academică în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existența codului de etică, comisiei de etică și integritate academică, a procedurii specifice pentru funcționarea comisiei și măsura în care comisia își dovedește funcționalitatea în cazul unor sesizări.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dacă organizația de cercetare are cod de etică, procedură de funcționare a comisie de etică elaborate, aprobate și implementate, existența comisiei de etică și integritate academică și documente care atestă funcționarea comisiei de etică, în cazul unor sesizări.</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Indicator III.4 Infrastructura de cercetare corelată cu misiunea și obiectivele organizației de cercetare</w:t>
      </w:r>
      <w:r w:rsidRPr="00C56F44">
        <w:rPr>
          <w:rFonts w:ascii="Times New Roman" w:hAnsi="Times New Roman" w:cs="Times New Roman"/>
          <w:sz w:val="24"/>
          <w:szCs w:val="24"/>
        </w:rPr>
        <w:t xml:space="preserv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infrastructura răspunde misiunii organizației de cercetare și gradul de dezvoltare al infrastructurii de cercetare-dezvoltare și inovare în raport cu activitățile derulate în cadrul organizației de cercetare.</w:t>
      </w:r>
    </w:p>
    <w:p w:rsidR="00FB75D3" w:rsidRPr="00C56F44" w:rsidRDefault="00FB75D3" w:rsidP="00FB75D3">
      <w:pPr>
        <w:numPr>
          <w:ilvl w:val="0"/>
          <w:numId w:val="2"/>
        </w:numPr>
        <w:spacing w:before="0" w:line="360" w:lineRule="auto"/>
        <w:ind w:left="1440"/>
        <w:rPr>
          <w:rFonts w:ascii="Times New Roman" w:hAnsi="Times New Roman" w:cs="Times New Roman"/>
          <w:b/>
          <w:i/>
          <w:sz w:val="24"/>
          <w:szCs w:val="24"/>
        </w:rPr>
      </w:pPr>
      <w:r w:rsidRPr="00C56F44">
        <w:rPr>
          <w:rFonts w:ascii="Times New Roman" w:hAnsi="Times New Roman" w:cs="Times New Roman"/>
          <w:i/>
          <w:sz w:val="24"/>
          <w:szCs w:val="24"/>
        </w:rPr>
        <w:t>Se evaluează cu precădere dacă infrastructura de cercetare este adecvată misiunii organizației de cercetare, un grad ridicat de dezvoltare al acesteia, precum și existența unei strategii și a unui plan de investiții.</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III.5 Organizație de cercetare membră în rețele științifice/structuri asociative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capacitatea organizației de cercetare de a se integra în rețele de cercetare și structuri asociative dovedită prin acorduri/protocoale încheiate și alte documente furnizate de organizație privind funcționalitatea parteneriatelor, cu accent pe depunerea și câștigarea în comun de proiecte, organizarea de evenimente științifice comune, elaborarea de publicații științifice etc.</w:t>
      </w:r>
    </w:p>
    <w:p w:rsidR="00FB75D3" w:rsidRPr="00C56F44" w:rsidRDefault="00FB75D3" w:rsidP="00FB75D3">
      <w:pPr>
        <w:numPr>
          <w:ilvl w:val="0"/>
          <w:numId w:val="2"/>
        </w:numPr>
        <w:spacing w:before="0" w:line="360" w:lineRule="auto"/>
        <w:ind w:left="1440"/>
        <w:rPr>
          <w:rFonts w:ascii="Times New Roman" w:hAnsi="Times New Roman" w:cs="Times New Roman"/>
          <w:b/>
          <w:i/>
          <w:sz w:val="24"/>
          <w:szCs w:val="24"/>
        </w:rPr>
      </w:pPr>
      <w:r w:rsidRPr="00C56F44">
        <w:rPr>
          <w:rFonts w:ascii="Times New Roman" w:hAnsi="Times New Roman" w:cs="Times New Roman"/>
          <w:i/>
          <w:sz w:val="24"/>
          <w:szCs w:val="24"/>
        </w:rPr>
        <w:t xml:space="preserve">Se evaluează cu precădere dacă organizația de cercetare are încheiate acorduri/protocoale de colaborare, dacă există documente doveditoare privind faptul că acestea sunt funcționale (depunerea și câștigarea de proiecte în parteneriat, organizarea de manifestări științifice în parteneriat, elaborarea în comun de articole/studii/cărți etc.) </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sz w:val="24"/>
          <w:szCs w:val="24"/>
        </w:rPr>
        <w:t xml:space="preserve">Indicator III.6 Laboratoare de încercări, teste, analize acreditate/neacreditate; biblioteci și baze de date Open </w:t>
      </w:r>
      <w:proofErr w:type="spellStart"/>
      <w:r w:rsidRPr="00C56F44">
        <w:rPr>
          <w:rFonts w:ascii="Times New Roman" w:hAnsi="Times New Roman" w:cs="Times New Roman"/>
          <w:b/>
          <w:sz w:val="24"/>
          <w:szCs w:val="24"/>
        </w:rPr>
        <w:t>access</w:t>
      </w:r>
      <w:proofErr w:type="spellEnd"/>
      <w:r w:rsidRPr="00C56F44">
        <w:rPr>
          <w:rFonts w:ascii="Times New Roman" w:hAnsi="Times New Roman" w:cs="Times New Roman"/>
          <w:b/>
          <w:sz w:val="24"/>
          <w:szCs w:val="24"/>
        </w:rPr>
        <w:t xml:space="preserve"> create/administrate </w:t>
      </w:r>
      <w:r w:rsidRPr="00C56F44">
        <w:rPr>
          <w:rFonts w:ascii="Times New Roman" w:hAnsi="Times New Roman" w:cs="Times New Roman"/>
          <w:b/>
          <w:i/>
          <w:sz w:val="24"/>
          <w:szCs w:val="24"/>
        </w:rPr>
        <w:t xml:space="preserve">- în măsura în care au existat fonduri disponibile </w:t>
      </w:r>
    </w:p>
    <w:p w:rsidR="00FB75D3" w:rsidRPr="00C56F44" w:rsidRDefault="00FB75D3" w:rsidP="00FB75D3">
      <w:pPr>
        <w:pStyle w:val="ListParagraph"/>
        <w:numPr>
          <w:ilvl w:val="0"/>
          <w:numId w:val="39"/>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analizează, în corelație cu domeniul în care activează organizația de cercetare și fondurile disponibile, gradul de dotare al organizației de cercetare cu laboratoare de încercări, teste, analize și situația acreditării acestora sau existența unor biblioteci proprii, baze de date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 xml:space="preserve"> și intensitatea accesării acestora.</w:t>
      </w:r>
    </w:p>
    <w:p w:rsidR="00FB75D3" w:rsidRPr="00C56F44" w:rsidRDefault="00FB75D3" w:rsidP="00FB75D3">
      <w:pPr>
        <w:pStyle w:val="ListParagraph"/>
        <w:numPr>
          <w:ilvl w:val="0"/>
          <w:numId w:val="39"/>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evaluează cu precădere dacă, în corelație cu fondurile disponibile și domeniul în care activează, organizația de cercetare are laboratoare de încercări, teste, analize și dacă acestea sunt acreditate sau in curs de acreditare </w:t>
      </w:r>
      <w:r w:rsidRPr="00C56F44">
        <w:rPr>
          <w:rFonts w:ascii="Times New Roman" w:hAnsi="Times New Roman"/>
          <w:b/>
          <w:i/>
          <w:sz w:val="24"/>
          <w:szCs w:val="24"/>
        </w:rPr>
        <w:t>sau</w:t>
      </w:r>
      <w:r w:rsidRPr="00C56F44">
        <w:rPr>
          <w:rFonts w:ascii="Times New Roman" w:hAnsi="Times New Roman"/>
          <w:i/>
          <w:sz w:val="24"/>
          <w:szCs w:val="24"/>
        </w:rPr>
        <w:t xml:space="preserve"> se evaluează cu precădere dacă are bibliotecă proprie </w:t>
      </w:r>
      <w:r w:rsidRPr="00C56F44">
        <w:rPr>
          <w:rFonts w:ascii="Times New Roman" w:hAnsi="Times New Roman"/>
          <w:b/>
          <w:i/>
          <w:sz w:val="24"/>
          <w:szCs w:val="24"/>
        </w:rPr>
        <w:t>sau</w:t>
      </w:r>
      <w:r w:rsidRPr="00C56F44">
        <w:rPr>
          <w:rFonts w:ascii="Times New Roman" w:hAnsi="Times New Roman"/>
          <w:i/>
          <w:sz w:val="24"/>
          <w:szCs w:val="24"/>
        </w:rPr>
        <w:t xml:space="preserve"> baze de date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 xml:space="preserve"> și dacă există dovezi că informațiile științifice din bibliotecă, bazele de date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 xml:space="preserve"> au fost accesate.</w:t>
      </w:r>
    </w:p>
    <w:p w:rsidR="00FB75D3" w:rsidRPr="00C56F44" w:rsidRDefault="00FB75D3" w:rsidP="00FB75D3">
      <w:pP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III.7</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Gradul de digitalizare al organizației de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dacă, în raport cu misiunea organizației de cercetare și în corelație cu standardele actuale în domeniu, infrastructura IT este adecvată desfășurării activității cercetătorilor și măsura în care organizația de cercetare are un website actualizat cu rezultatele cercetărilor realizate în organizația de cercetare în regim open acces.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dacă infrastructura IT este adecvată misiunii organizației de cercetare, organizația de cercetare are website în limba română și limba engleză și, în corelație cu fondurile disponibile, website-</w:t>
      </w:r>
      <w:proofErr w:type="spellStart"/>
      <w:r w:rsidRPr="00C56F44">
        <w:rPr>
          <w:rFonts w:ascii="Times New Roman" w:hAnsi="Times New Roman" w:cs="Times New Roman"/>
          <w:i/>
          <w:sz w:val="24"/>
          <w:szCs w:val="24"/>
        </w:rPr>
        <w:t>ul</w:t>
      </w:r>
      <w:proofErr w:type="spellEnd"/>
      <w:r w:rsidRPr="00C56F44">
        <w:rPr>
          <w:rFonts w:ascii="Times New Roman" w:hAnsi="Times New Roman" w:cs="Times New Roman"/>
          <w:i/>
          <w:sz w:val="24"/>
          <w:szCs w:val="24"/>
        </w:rPr>
        <w:t xml:space="preserve"> este actualizat cu rezultate ale cercetării publicate în regim Open </w:t>
      </w:r>
      <w:proofErr w:type="spellStart"/>
      <w:r w:rsidRPr="00C56F44">
        <w:rPr>
          <w:rFonts w:ascii="Times New Roman" w:hAnsi="Times New Roman" w:cs="Times New Roman"/>
          <w:i/>
          <w:sz w:val="24"/>
          <w:szCs w:val="24"/>
        </w:rPr>
        <w:t>access</w:t>
      </w:r>
      <w:proofErr w:type="spellEnd"/>
      <w:r w:rsidRPr="00C56F44">
        <w:rPr>
          <w:rFonts w:ascii="Times New Roman" w:hAnsi="Times New Roman" w:cs="Times New Roman"/>
          <w:i/>
          <w:sz w:val="24"/>
          <w:szCs w:val="24"/>
        </w:rPr>
        <w:t>.</w:t>
      </w:r>
    </w:p>
    <w:p w:rsidR="00FB75D3" w:rsidRPr="00C56F44" w:rsidRDefault="00FB75D3" w:rsidP="00FB75D3">
      <w:pPr>
        <w:spacing w:before="0" w:line="360" w:lineRule="auto"/>
        <w:ind w:left="1776"/>
        <w:rPr>
          <w:rFonts w:ascii="Times New Roman" w:hAnsi="Times New Roman" w:cs="Times New Roman"/>
          <w:i/>
          <w:sz w:val="24"/>
          <w:szCs w:val="24"/>
        </w:rPr>
      </w:pPr>
    </w:p>
    <w:tbl>
      <w:tblPr>
        <w:tblpPr w:leftFromText="181" w:rightFromText="181" w:vertAnchor="text" w:horzAnchor="margin" w:tblpXSpec="right" w:tblpY="4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3"/>
        <w:gridCol w:w="6005"/>
        <w:gridCol w:w="1336"/>
        <w:gridCol w:w="1336"/>
        <w:gridCol w:w="1910"/>
      </w:tblGrid>
      <w:tr w:rsidR="00C56F44" w:rsidRPr="00C56F44" w:rsidTr="00FB75D3">
        <w:trPr>
          <w:trHeight w:val="729"/>
          <w:tblHeader/>
        </w:trPr>
        <w:tc>
          <w:tcPr>
            <w:tcW w:w="761"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747"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44"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462"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58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rPr>
          <w:trHeight w:val="386"/>
        </w:trPr>
        <w:tc>
          <w:tcPr>
            <w:tcW w:w="761" w:type="pct"/>
            <w:vMerge w:val="restart"/>
            <w:shd w:val="clear" w:color="auto" w:fill="F2F2F2"/>
          </w:tcPr>
          <w:p w:rsidR="00FB75D3" w:rsidRPr="00C56F44" w:rsidRDefault="00FB75D3" w:rsidP="00C06FB7">
            <w:pPr>
              <w:spacing w:before="0" w:line="360" w:lineRule="auto"/>
              <w:jc w:val="center"/>
              <w:rPr>
                <w:rFonts w:ascii="Times New Roman" w:hAnsi="Times New Roman" w:cs="Times New Roman"/>
                <w:b/>
                <w:sz w:val="24"/>
                <w:szCs w:val="24"/>
                <w:shd w:val="clear" w:color="auto" w:fill="F2F2F2"/>
              </w:rPr>
            </w:pPr>
          </w:p>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shd w:val="clear" w:color="auto" w:fill="F2F2F2"/>
              </w:rPr>
              <w:t>IV. PERFORMANȚA ȘI IMPACTUL SOCIOECONOMIC</w:t>
            </w:r>
          </w:p>
        </w:tc>
        <w:tc>
          <w:tcPr>
            <w:tcW w:w="2747"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IV.1 Măsura în care activitatea răspunde unor interese publice de importanță națională sau locală, în corelație cu misiunea organizației de cercetare</w:t>
            </w:r>
          </w:p>
        </w:tc>
        <w:tc>
          <w:tcPr>
            <w:tcW w:w="444"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10</w:t>
            </w:r>
          </w:p>
        </w:tc>
        <w:tc>
          <w:tcPr>
            <w:tcW w:w="462"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6"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7"/>
        </w:trPr>
        <w:tc>
          <w:tcPr>
            <w:tcW w:w="76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747"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IV.2 Capacitatea de a dezvolta colaborări naționale și internaționale</w:t>
            </w:r>
          </w:p>
        </w:tc>
        <w:tc>
          <w:tcPr>
            <w:tcW w:w="444"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6</w:t>
            </w:r>
          </w:p>
        </w:tc>
        <w:tc>
          <w:tcPr>
            <w:tcW w:w="462"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6"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7"/>
        </w:trPr>
        <w:tc>
          <w:tcPr>
            <w:tcW w:w="76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747"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IV.3 Contribuția la știința și cultura națională și mondială </w:t>
            </w:r>
          </w:p>
        </w:tc>
        <w:tc>
          <w:tcPr>
            <w:tcW w:w="444"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10</w:t>
            </w:r>
          </w:p>
        </w:tc>
        <w:tc>
          <w:tcPr>
            <w:tcW w:w="462"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586"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206"/>
        </w:trPr>
        <w:tc>
          <w:tcPr>
            <w:tcW w:w="761"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747"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44" w:type="pct"/>
            <w:shd w:val="clear" w:color="auto" w:fill="C6D9F1"/>
          </w:tcPr>
          <w:p w:rsidR="00FB75D3" w:rsidRPr="00C56F44" w:rsidRDefault="00FB75D3" w:rsidP="00C06FB7">
            <w:pPr>
              <w:spacing w:before="0" w:line="360" w:lineRule="auto"/>
              <w:jc w:val="center"/>
              <w:rPr>
                <w:rFonts w:ascii="Times New Roman" w:hAnsi="Times New Roman" w:cs="Times New Roman"/>
                <w:b/>
                <w:iCs/>
                <w:sz w:val="24"/>
                <w:szCs w:val="24"/>
              </w:rPr>
            </w:pPr>
            <w:r w:rsidRPr="00C56F44">
              <w:rPr>
                <w:rFonts w:ascii="Times New Roman" w:hAnsi="Times New Roman" w:cs="Times New Roman"/>
                <w:b/>
                <w:iCs/>
                <w:sz w:val="24"/>
                <w:szCs w:val="24"/>
              </w:rPr>
              <w:t>26</w:t>
            </w:r>
          </w:p>
        </w:tc>
        <w:tc>
          <w:tcPr>
            <w:tcW w:w="462"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c>
          <w:tcPr>
            <w:tcW w:w="586"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IV.1 Măsura în care activitatea răspunde unor interese publice de importanță națională sau locală</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dacă activitatea desfășurată de organizația de cercetare răspunde unor interese publice de importanță națională sau locală în corelație cu misiunea acesteia, dacă realizează studii, proiecte sectoriale, proiecte de cercetare de impact local sau național; servicii de cercetare pentru sau în parteneriat cu operatori economici.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coordonarea sau participarea la elaborarea unor lucrări complexe cu impact național și local.</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IV.2 Capacitatea de a dezvolta colaborări naționale și internaționale </w:t>
      </w:r>
    </w:p>
    <w:p w:rsidR="00FB75D3" w:rsidRPr="00C56F44" w:rsidRDefault="00FB75D3" w:rsidP="00FB75D3">
      <w:pPr>
        <w:numPr>
          <w:ilvl w:val="0"/>
          <w:numId w:val="2"/>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capacitatea organizației de cercetare de a dezvolta colaborări naționale și internaționale care au ca rezultate principale utilizarea în comun a unor componente ale infrastructurii de cercetare, asigurarea accesului cercetătorilor din alte organizații de cercetare la diferite componente ale infrastructurii proprii, servicii suport pentru alte organizații de cercetare sau cercetători din afara organizației, cooptarea de organizații partenere sau cercetători din alte organizații în proiectele inițiate.</w:t>
      </w:r>
    </w:p>
    <w:p w:rsidR="00FB75D3" w:rsidRPr="00C56F44" w:rsidRDefault="00FB75D3" w:rsidP="00FB75D3">
      <w:pPr>
        <w:numPr>
          <w:ilvl w:val="0"/>
          <w:numId w:val="2"/>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existența unor dovezi privind gradul ridicat de utilizare în comun a infrastructurii cu alte organizații de cercetare, punerea la dispoziție a unor componente din infrastructura de cercetare pentru utilizarea de către cercetători din alte organizații de cercetare, furnizarea de servicii către alte organizații de cercetare sau cercetători din cadrul acestora, atragerea de cercetători sau organizații de cercetare în proiecte de cercetare tip inter și transdisciplinare.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IV.3 Contribuția la știința și cultura națională și mondială</w:t>
      </w:r>
    </w:p>
    <w:p w:rsidR="00FB75D3" w:rsidRPr="00C56F44" w:rsidRDefault="00FB75D3" w:rsidP="00FB75D3">
      <w:pPr>
        <w:pStyle w:val="ListParagraph"/>
        <w:numPr>
          <w:ilvl w:val="0"/>
          <w:numId w:val="44"/>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lucrările identificate de organizația de cercetare ca fiind de referință pentru știința și cultura națională și mondială din perspectiva contribuțiilor aduse de organizația de cercetare prin intermediul acestora și a dovezilor privind gradul de recunoaștere a impactului acestora de către comunitatea științifică națională și internațională.</w:t>
      </w:r>
    </w:p>
    <w:p w:rsidR="00FB75D3" w:rsidRPr="00C56F44" w:rsidRDefault="00FB75D3" w:rsidP="00FB75D3">
      <w:pPr>
        <w:pStyle w:val="ListParagraph"/>
        <w:numPr>
          <w:ilvl w:val="0"/>
          <w:numId w:val="44"/>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evaluează cu precădere publicarea de lucrări de referință pentru domeniul respectiv, de ex. </w:t>
      </w:r>
      <w:proofErr w:type="spellStart"/>
      <w:r w:rsidRPr="00C56F44">
        <w:rPr>
          <w:rFonts w:ascii="Times New Roman" w:hAnsi="Times New Roman"/>
          <w:i/>
          <w:sz w:val="24"/>
          <w:szCs w:val="24"/>
        </w:rPr>
        <w:t>handbook</w:t>
      </w:r>
      <w:proofErr w:type="spellEnd"/>
      <w:r w:rsidRPr="00C56F44">
        <w:rPr>
          <w:rFonts w:ascii="Times New Roman" w:hAnsi="Times New Roman"/>
          <w:i/>
          <w:sz w:val="24"/>
          <w:szCs w:val="24"/>
        </w:rPr>
        <w:t>; dicționare/enciclopedii; cărți la cele mai prestigioase edituri; rezultate evidențiate, de exemplu, pe coperta unor reviste de prestigiu, organizarea de activități de diseminare a rezultatelor activității științifice prin evenimente/studii/rapoarte de amploare și cu prestigiu dovedit în comunitatea științifică națională și internațională.</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tbl>
      <w:tblPr>
        <w:tblpPr w:leftFromText="181" w:rightFromText="181" w:vertAnchor="text" w:horzAnchor="margin" w:tblpXSpec="outside"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7"/>
        <w:gridCol w:w="6951"/>
        <w:gridCol w:w="1336"/>
        <w:gridCol w:w="1336"/>
        <w:gridCol w:w="1910"/>
      </w:tblGrid>
      <w:tr w:rsidR="00C56F44" w:rsidRPr="00C56F44" w:rsidTr="00FB75D3">
        <w:trPr>
          <w:trHeight w:val="755"/>
          <w:tblHeader/>
        </w:trPr>
        <w:tc>
          <w:tcPr>
            <w:tcW w:w="55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lastRenderedPageBreak/>
              <w:t>CRITERIU GENERAL</w:t>
            </w:r>
          </w:p>
        </w:tc>
        <w:tc>
          <w:tcPr>
            <w:tcW w:w="2928"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55"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455"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60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rPr>
          <w:trHeight w:val="401"/>
        </w:trPr>
        <w:tc>
          <w:tcPr>
            <w:tcW w:w="556" w:type="pct"/>
            <w:vMerge w:val="restart"/>
            <w:shd w:val="clear" w:color="auto" w:fill="F2F2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shd w:val="clear" w:color="auto" w:fill="F2F2F2"/>
              </w:rPr>
              <w:t>V. RESURSE UMANE</w:t>
            </w: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V.1 Structura personalului pe grade științifice și ponderea conducătorilor de doctorat, respectiv oportunități de evoluție în carieră </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3"/>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V.2 Membri în colectivul de redacție al unei reviste naționale/internaționale (cotată de </w:t>
            </w:r>
            <w:r w:rsidRPr="00C56F44">
              <w:rPr>
                <w:rFonts w:ascii="Times New Roman" w:hAnsi="Times New Roman" w:cs="Times New Roman"/>
                <w:i/>
                <w:sz w:val="24"/>
                <w:szCs w:val="24"/>
              </w:rPr>
              <w:t xml:space="preserve">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sz w:val="24"/>
                <w:szCs w:val="24"/>
              </w:rPr>
              <w:t xml:space="preserve">, SCOPUS) sau în colectivul editorial al unor edituri internaționale consacrate; membri în </w:t>
            </w:r>
            <w:proofErr w:type="spellStart"/>
            <w:r w:rsidRPr="00C56F44">
              <w:rPr>
                <w:rFonts w:ascii="Times New Roman" w:hAnsi="Times New Roman" w:cs="Times New Roman"/>
                <w:sz w:val="24"/>
                <w:szCs w:val="24"/>
              </w:rPr>
              <w:t>think</w:t>
            </w:r>
            <w:proofErr w:type="spellEnd"/>
            <w:r w:rsidRPr="00C56F44">
              <w:rPr>
                <w:rFonts w:ascii="Times New Roman" w:hAnsi="Times New Roman" w:cs="Times New Roman"/>
                <w:sz w:val="24"/>
                <w:szCs w:val="24"/>
              </w:rPr>
              <w:t xml:space="preserve"> </w:t>
            </w:r>
            <w:proofErr w:type="spellStart"/>
            <w:r w:rsidRPr="00C56F44">
              <w:rPr>
                <w:rFonts w:ascii="Times New Roman" w:hAnsi="Times New Roman" w:cs="Times New Roman"/>
                <w:sz w:val="24"/>
                <w:szCs w:val="24"/>
              </w:rPr>
              <w:t>tank</w:t>
            </w:r>
            <w:proofErr w:type="spellEnd"/>
            <w:r w:rsidRPr="00C56F44">
              <w:rPr>
                <w:rFonts w:ascii="Times New Roman" w:hAnsi="Times New Roman" w:cs="Times New Roman"/>
                <w:sz w:val="24"/>
                <w:szCs w:val="24"/>
              </w:rPr>
              <w:t>/grup internațional de experți la nivel european/mondial; membri (</w:t>
            </w:r>
            <w:proofErr w:type="spellStart"/>
            <w:r w:rsidRPr="00C56F44">
              <w:rPr>
                <w:rFonts w:ascii="Times New Roman" w:hAnsi="Times New Roman" w:cs="Times New Roman"/>
                <w:i/>
                <w:sz w:val="24"/>
                <w:szCs w:val="24"/>
              </w:rPr>
              <w:t>fellow</w:t>
            </w:r>
            <w:proofErr w:type="spellEnd"/>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senior</w:t>
            </w:r>
            <w:r w:rsidRPr="00C56F44">
              <w:rPr>
                <w:rFonts w:ascii="Times New Roman" w:hAnsi="Times New Roman" w:cs="Times New Roman"/>
                <w:sz w:val="24"/>
                <w:szCs w:val="24"/>
              </w:rPr>
              <w:t>) ai unei societăți științifice internaționale</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3"/>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V.3 Membri în conducerea/comitetul științific al unei organizații/asociații internaționale de specialitate</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3"/>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V.4 Membri / experți în comisii/grupuri mixte de lucru ale autorităților publice la nivel național</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3"/>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V.5 Membri în consiliul unei școlii universitare de doctorat sau consiliul unei școli doctorale (CSUD); membri (</w:t>
            </w:r>
            <w:proofErr w:type="spellStart"/>
            <w:r w:rsidRPr="00C56F44">
              <w:rPr>
                <w:rFonts w:ascii="Times New Roman" w:hAnsi="Times New Roman" w:cs="Times New Roman"/>
                <w:i/>
                <w:sz w:val="24"/>
                <w:szCs w:val="24"/>
              </w:rPr>
              <w:t>fellow</w:t>
            </w:r>
            <w:proofErr w:type="spellEnd"/>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senior</w:t>
            </w:r>
            <w:r w:rsidRPr="00C56F44">
              <w:rPr>
                <w:rFonts w:ascii="Times New Roman" w:hAnsi="Times New Roman" w:cs="Times New Roman"/>
                <w:sz w:val="24"/>
                <w:szCs w:val="24"/>
              </w:rPr>
              <w:t>) ai unei societăți științifice naționale; membri în comitet științific/editorial al unei reviste naționale de prestigiu</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93"/>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auto"/>
            <w:vAlign w:val="center"/>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V.6 Premii/distincții/titluri</w:t>
            </w:r>
          </w:p>
        </w:tc>
        <w:tc>
          <w:tcPr>
            <w:tcW w:w="455" w:type="pct"/>
            <w:vAlign w:val="center"/>
          </w:tcPr>
          <w:p w:rsidR="00FB75D3" w:rsidRPr="00C56F44" w:rsidRDefault="00FB75D3" w:rsidP="00C06FB7">
            <w:pPr>
              <w:spacing w:before="0" w:line="360" w:lineRule="auto"/>
              <w:jc w:val="center"/>
              <w:rPr>
                <w:rFonts w:ascii="Times New Roman" w:hAnsi="Times New Roman" w:cs="Times New Roman"/>
                <w:iCs/>
                <w:sz w:val="24"/>
                <w:szCs w:val="24"/>
              </w:rPr>
            </w:pPr>
            <w:r w:rsidRPr="00C56F44">
              <w:rPr>
                <w:rFonts w:ascii="Times New Roman" w:hAnsi="Times New Roman" w:cs="Times New Roman"/>
                <w:iCs/>
                <w:sz w:val="24"/>
                <w:szCs w:val="24"/>
              </w:rPr>
              <w:t>3</w:t>
            </w:r>
          </w:p>
        </w:tc>
        <w:tc>
          <w:tcPr>
            <w:tcW w:w="455"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c>
          <w:tcPr>
            <w:tcW w:w="60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214"/>
        </w:trPr>
        <w:tc>
          <w:tcPr>
            <w:tcW w:w="556" w:type="pct"/>
            <w:vMerge/>
            <w:shd w:val="clear" w:color="auto" w:fill="F2F2F2"/>
            <w:vAlign w:val="center"/>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928"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55"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18</w:t>
            </w:r>
          </w:p>
        </w:tc>
        <w:tc>
          <w:tcPr>
            <w:tcW w:w="455"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p>
        </w:tc>
        <w:tc>
          <w:tcPr>
            <w:tcW w:w="606"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firstLine="567"/>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V.1 Structura personalului pe grade științifice și ponderea conducătorilor de doctorat, respectiv oportunități de evoluție în carieră </w:t>
      </w:r>
    </w:p>
    <w:p w:rsidR="00FB75D3" w:rsidRPr="00C56F44" w:rsidRDefault="00FB75D3" w:rsidP="00FB75D3">
      <w:pPr>
        <w:numPr>
          <w:ilvl w:val="0"/>
          <w:numId w:val="1"/>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oportunitățile de evoluție în carieră oferite de organizația de cercetare membrilor săi, structura personalului de cercetare științifică pe grade științifice, numărul și ponderea doctorilor în științe, a conducătorilor de doctorat, calitatea echipei de cercetare în ansamblul său și măsura în care aceasta este adecvată misiunii și activităților derulate de organizația de cercetare.</w:t>
      </w:r>
    </w:p>
    <w:p w:rsidR="00FB75D3" w:rsidRPr="00C56F44" w:rsidRDefault="00FB75D3" w:rsidP="00FB75D3">
      <w:pPr>
        <w:numPr>
          <w:ilvl w:val="0"/>
          <w:numId w:val="1"/>
        </w:numPr>
        <w:spacing w:before="0" w:line="360" w:lineRule="auto"/>
        <w:ind w:left="1440"/>
        <w:rPr>
          <w:rFonts w:ascii="Times New Roman" w:hAnsi="Times New Roman" w:cs="Times New Roman"/>
          <w:b/>
          <w:i/>
          <w:sz w:val="24"/>
          <w:szCs w:val="24"/>
        </w:rPr>
      </w:pPr>
      <w:r w:rsidRPr="00C56F44">
        <w:rPr>
          <w:rFonts w:ascii="Times New Roman" w:hAnsi="Times New Roman" w:cs="Times New Roman"/>
          <w:i/>
          <w:sz w:val="24"/>
          <w:szCs w:val="24"/>
        </w:rPr>
        <w:t>Se evaluează cu precădere oportunitățile de evoluție în carieră oferite cercetătorilor în cadrul organizației de cercetare, o structură echilibrată a personalului total și a personalului de cercetare pe grade științifice, un număr și o pondere ridicată a conducătorilor de doctorat.</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V.2 Membri în colectivul de redacție al unei reviste naționale/internaționale (cotată de Web of </w:t>
      </w:r>
      <w:proofErr w:type="spellStart"/>
      <w:r w:rsidRPr="00C56F44">
        <w:rPr>
          <w:rFonts w:ascii="Times New Roman" w:hAnsi="Times New Roman" w:cs="Times New Roman"/>
          <w:b/>
          <w:sz w:val="24"/>
          <w:szCs w:val="24"/>
        </w:rPr>
        <w:t>Science</w:t>
      </w:r>
      <w:proofErr w:type="spellEnd"/>
      <w:r w:rsidRPr="00C56F44">
        <w:rPr>
          <w:rFonts w:ascii="Times New Roman" w:hAnsi="Times New Roman" w:cs="Times New Roman"/>
          <w:b/>
          <w:sz w:val="24"/>
          <w:szCs w:val="24"/>
        </w:rPr>
        <w:t xml:space="preserve">, SCOPUS) sau în colectivul editorial al unor edituri internaționale consacrate; membri în </w:t>
      </w:r>
      <w:proofErr w:type="spellStart"/>
      <w:r w:rsidRPr="00C56F44">
        <w:rPr>
          <w:rFonts w:ascii="Times New Roman" w:hAnsi="Times New Roman" w:cs="Times New Roman"/>
          <w:b/>
          <w:sz w:val="24"/>
          <w:szCs w:val="24"/>
        </w:rPr>
        <w:t>think</w:t>
      </w:r>
      <w:proofErr w:type="spellEnd"/>
      <w:r w:rsidRPr="00C56F44">
        <w:rPr>
          <w:rFonts w:ascii="Times New Roman" w:hAnsi="Times New Roman" w:cs="Times New Roman"/>
          <w:b/>
          <w:sz w:val="24"/>
          <w:szCs w:val="24"/>
        </w:rPr>
        <w:t xml:space="preserve"> </w:t>
      </w:r>
      <w:proofErr w:type="spellStart"/>
      <w:r w:rsidRPr="00C56F44">
        <w:rPr>
          <w:rFonts w:ascii="Times New Roman" w:hAnsi="Times New Roman" w:cs="Times New Roman"/>
          <w:b/>
          <w:sz w:val="24"/>
          <w:szCs w:val="24"/>
        </w:rPr>
        <w:t>tank</w:t>
      </w:r>
      <w:proofErr w:type="spellEnd"/>
      <w:r w:rsidRPr="00C56F44">
        <w:rPr>
          <w:rFonts w:ascii="Times New Roman" w:hAnsi="Times New Roman" w:cs="Times New Roman"/>
          <w:b/>
          <w:sz w:val="24"/>
          <w:szCs w:val="24"/>
        </w:rPr>
        <w:t>/grup internațional de experți la nivel european/mondial; membri (</w:t>
      </w:r>
      <w:proofErr w:type="spellStart"/>
      <w:r w:rsidRPr="00C56F44">
        <w:rPr>
          <w:rFonts w:ascii="Times New Roman" w:hAnsi="Times New Roman" w:cs="Times New Roman"/>
          <w:b/>
          <w:sz w:val="24"/>
          <w:szCs w:val="24"/>
        </w:rPr>
        <w:t>fellow</w:t>
      </w:r>
      <w:proofErr w:type="spellEnd"/>
      <w:r w:rsidRPr="00C56F44">
        <w:rPr>
          <w:rFonts w:ascii="Times New Roman" w:hAnsi="Times New Roman" w:cs="Times New Roman"/>
          <w:b/>
          <w:sz w:val="24"/>
          <w:szCs w:val="24"/>
        </w:rPr>
        <w:t>, senior) ai unei societăți științifice internaționale</w:t>
      </w:r>
    </w:p>
    <w:p w:rsidR="00FB75D3" w:rsidRPr="00C56F44" w:rsidRDefault="00FB75D3" w:rsidP="00FB75D3">
      <w:pPr>
        <w:pStyle w:val="ListParagraph"/>
        <w:numPr>
          <w:ilvl w:val="0"/>
          <w:numId w:val="40"/>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modul în care cercetătorii din organizația de cercetare, prin rezultatele și prestigiul lor, contribuie la creșterea vizibilității organizației de cercetare, a cercetării științifice românești din domeniul fundamental respectiv la nivel internațional și european.</w:t>
      </w:r>
    </w:p>
    <w:p w:rsidR="00FB75D3" w:rsidRPr="00C56F44" w:rsidRDefault="00FB75D3" w:rsidP="00FB75D3">
      <w:pPr>
        <w:pStyle w:val="ListParagraph"/>
        <w:numPr>
          <w:ilvl w:val="0"/>
          <w:numId w:val="40"/>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evaluează cu precădere, în perioada analizată, prezența cercetătorilor din organizația de cercetare în colectivele de redacție ale unor reviste naționale și internaționale de prestigiu, în colectivele editoriale ale unor edituri internaționale consacrate, în </w:t>
      </w:r>
      <w:proofErr w:type="spellStart"/>
      <w:r w:rsidRPr="00C56F44">
        <w:rPr>
          <w:rFonts w:ascii="Times New Roman" w:hAnsi="Times New Roman"/>
          <w:i/>
          <w:sz w:val="24"/>
          <w:szCs w:val="24"/>
        </w:rPr>
        <w:t>think</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tank</w:t>
      </w:r>
      <w:proofErr w:type="spellEnd"/>
      <w:r w:rsidRPr="00C56F44">
        <w:rPr>
          <w:rFonts w:ascii="Times New Roman" w:hAnsi="Times New Roman"/>
          <w:i/>
          <w:sz w:val="24"/>
          <w:szCs w:val="24"/>
        </w:rPr>
        <w:t>-uri/grupuri internaționale de experți la nivel european/mondial, calitatea acestora de membri (</w:t>
      </w:r>
      <w:proofErr w:type="spellStart"/>
      <w:r w:rsidRPr="00C56F44">
        <w:rPr>
          <w:rFonts w:ascii="Times New Roman" w:hAnsi="Times New Roman"/>
          <w:i/>
          <w:sz w:val="24"/>
          <w:szCs w:val="24"/>
        </w:rPr>
        <w:t>fellow</w:t>
      </w:r>
      <w:proofErr w:type="spellEnd"/>
      <w:r w:rsidRPr="00C56F44">
        <w:rPr>
          <w:rFonts w:ascii="Times New Roman" w:hAnsi="Times New Roman"/>
          <w:i/>
          <w:sz w:val="24"/>
          <w:szCs w:val="24"/>
        </w:rPr>
        <w:t>, senior) ai unor societăți științifice internaționale de prestigiu pentru domeniul respectiv.</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sz w:val="24"/>
          <w:szCs w:val="24"/>
        </w:rPr>
        <w:t>Indicator V.3 Membri în conducerea/comitetul științific al unei organizații/asociații internaționale de specialitate</w:t>
      </w:r>
      <w:r w:rsidRPr="00C56F44">
        <w:rPr>
          <w:rFonts w:ascii="Times New Roman" w:hAnsi="Times New Roman" w:cs="Times New Roman"/>
          <w:b/>
          <w:i/>
          <w:sz w:val="24"/>
          <w:szCs w:val="24"/>
        </w:rPr>
        <w:t xml:space="preserve"> </w:t>
      </w:r>
    </w:p>
    <w:p w:rsidR="00FB75D3" w:rsidRPr="00C56F44" w:rsidRDefault="00FB75D3" w:rsidP="00FB75D3">
      <w:pPr>
        <w:pStyle w:val="ListParagraph"/>
        <w:numPr>
          <w:ilvl w:val="0"/>
          <w:numId w:val="45"/>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lastRenderedPageBreak/>
        <w:t>Se analizează modul în care organizația de cercetare și cercetarea științifică românească beneficiază de un plus de vizibilitate și prestigiu prin reprezentanții pe care organizația de cercetare îi are în conducerea/comitetele științifice ale unor organizații/asociații internaționale de prestigiu.</w:t>
      </w:r>
    </w:p>
    <w:p w:rsidR="00FB75D3" w:rsidRPr="00C56F44" w:rsidRDefault="00FB75D3" w:rsidP="00FB75D3">
      <w:pPr>
        <w:pStyle w:val="ListParagraph"/>
        <w:numPr>
          <w:ilvl w:val="0"/>
          <w:numId w:val="45"/>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pentru perioada analizată, prezența cercetătorilor din organizația de cercetare în conducerea/comitetele științifice ale unor organizații/asociații internaționale de prestigiu.</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V.4 Membri/experți în comisii/grupuri mixte de lucru ale autorităților publice la nivel național </w:t>
      </w:r>
    </w:p>
    <w:p w:rsidR="00FB75D3" w:rsidRPr="00C56F44" w:rsidRDefault="00FB75D3" w:rsidP="00FB75D3">
      <w:pPr>
        <w:numPr>
          <w:ilvl w:val="0"/>
          <w:numId w:val="5"/>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modul în care organizația de cercetare, prin intermediul cercetătorilor săi, s-a implicat în perioada analizată în soluționarea unor probleme actuale ale societății.</w:t>
      </w:r>
    </w:p>
    <w:p w:rsidR="00FB75D3" w:rsidRPr="00C56F44" w:rsidRDefault="00FB75D3" w:rsidP="00FB75D3">
      <w:pPr>
        <w:numPr>
          <w:ilvl w:val="0"/>
          <w:numId w:val="5"/>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pentru perioada analizată, prezența cercetătorilor din organizația de cercetare în calitate de membri sau experți în comisii/grupuri mixte de lucru constituite de autorități publice la nivel național pentru fundamentarea și elaborarea unor proiecte de acte normative, a unor strategii și politici, planuri de acțiune, documente programatice etc.</w:t>
      </w:r>
    </w:p>
    <w:p w:rsidR="00FB75D3" w:rsidRPr="00C56F44" w:rsidRDefault="00FB75D3" w:rsidP="00FB75D3">
      <w:pPr>
        <w:numPr>
          <w:ilvl w:val="0"/>
          <w:numId w:val="5"/>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conectare al organizației de cercetare, prin intermediul cercetătorilor săi, la nevoile reale ale societății și probarea prin dovezi a derulării de către organizația de cercetare a unor acțiuni cu un impact societal, economic și social.</w:t>
      </w:r>
    </w:p>
    <w:p w:rsidR="00FB75D3" w:rsidRPr="00C56F44" w:rsidRDefault="00FB75D3" w:rsidP="00FB75D3">
      <w:pP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V.5 Membri în consiliul unei școlii universitare de doctorat sau consiliul unei școli doctorale (CSUD); membri (</w:t>
      </w:r>
      <w:proofErr w:type="spellStart"/>
      <w:r w:rsidRPr="00C56F44">
        <w:rPr>
          <w:rFonts w:ascii="Times New Roman" w:hAnsi="Times New Roman" w:cs="Times New Roman"/>
          <w:b/>
          <w:sz w:val="24"/>
          <w:szCs w:val="24"/>
        </w:rPr>
        <w:t>fellow</w:t>
      </w:r>
      <w:proofErr w:type="spellEnd"/>
      <w:r w:rsidRPr="00C56F44">
        <w:rPr>
          <w:rFonts w:ascii="Times New Roman" w:hAnsi="Times New Roman" w:cs="Times New Roman"/>
          <w:b/>
          <w:sz w:val="24"/>
          <w:szCs w:val="24"/>
        </w:rPr>
        <w:t>, senior) ai unei societăți științifice naționale; membri în comitet științific/editorial al unei reviste naționale de prestigiu</w:t>
      </w:r>
    </w:p>
    <w:p w:rsidR="00FB75D3" w:rsidRPr="00C56F44" w:rsidRDefault="00FB75D3" w:rsidP="00FB75D3">
      <w:pPr>
        <w:numPr>
          <w:ilvl w:val="0"/>
          <w:numId w:val="5"/>
        </w:numPr>
        <w:spacing w:before="0" w:line="360" w:lineRule="auto"/>
        <w:ind w:left="1587"/>
        <w:rPr>
          <w:rFonts w:ascii="Times New Roman" w:hAnsi="Times New Roman" w:cs="Times New Roman"/>
          <w:i/>
          <w:sz w:val="24"/>
          <w:szCs w:val="24"/>
        </w:rPr>
      </w:pPr>
      <w:r w:rsidRPr="00C56F44">
        <w:rPr>
          <w:rFonts w:ascii="Times New Roman" w:hAnsi="Times New Roman" w:cs="Times New Roman"/>
          <w:i/>
          <w:sz w:val="24"/>
          <w:szCs w:val="24"/>
        </w:rPr>
        <w:t xml:space="preserve">Se analizează gradul în care organizația de cercetare, prin intermediul cercetătorilor săi, beneficiază în mediul academic și în societate, de recunoaștere a capacității sale de a contribui la coordonarea și creșterea calității procesului de formare a studenților doctoranzi, la dezvoltarea cunoașterii în domeniul cercetării fundamentale, la </w:t>
      </w:r>
      <w:r w:rsidRPr="00C56F44">
        <w:rPr>
          <w:rFonts w:ascii="Times New Roman" w:hAnsi="Times New Roman" w:cs="Times New Roman"/>
          <w:i/>
          <w:sz w:val="24"/>
          <w:szCs w:val="24"/>
        </w:rPr>
        <w:lastRenderedPageBreak/>
        <w:t>menținerea unor standarde ridicate de calitate și respectarea eticii și integrității academice în domeniul de cercetare specific.</w:t>
      </w:r>
    </w:p>
    <w:p w:rsidR="00FB75D3" w:rsidRPr="00C56F44" w:rsidRDefault="00FB75D3" w:rsidP="00FB75D3">
      <w:pPr>
        <w:numPr>
          <w:ilvl w:val="0"/>
          <w:numId w:val="5"/>
        </w:numPr>
        <w:spacing w:before="0" w:line="360" w:lineRule="auto"/>
        <w:ind w:left="1587"/>
        <w:rPr>
          <w:rFonts w:ascii="Times New Roman" w:hAnsi="Times New Roman" w:cs="Times New Roman"/>
          <w:i/>
          <w:sz w:val="24"/>
          <w:szCs w:val="24"/>
        </w:rPr>
      </w:pPr>
      <w:r w:rsidRPr="00C56F44">
        <w:rPr>
          <w:rFonts w:ascii="Times New Roman" w:hAnsi="Times New Roman" w:cs="Times New Roman"/>
          <w:i/>
          <w:sz w:val="24"/>
          <w:szCs w:val="24"/>
        </w:rPr>
        <w:t>Se evaluează cu precădere pentru perioada analizată, prezența cercetătorilor din organizația de cercetare în forurile științifice de conducere ale școlilor doctorale și postdoctorale (consiliul unei școli universitare sau consiliul unei școli doctorale), prezența acestora în calitate de membri în societățile științifice naționale din domeniul cercetării fundamentale, în comitetele științifice/editoriale ale unor reviste de prestigiu etc.</w:t>
      </w:r>
    </w:p>
    <w:p w:rsidR="00FB75D3" w:rsidRPr="00C56F44" w:rsidRDefault="00FB75D3" w:rsidP="00FB75D3">
      <w:pPr>
        <w:numPr>
          <w:ilvl w:val="0"/>
          <w:numId w:val="5"/>
        </w:numPr>
        <w:spacing w:before="0" w:line="360" w:lineRule="auto"/>
        <w:ind w:left="1587"/>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recunoaștere a capacității organizației de cercetare, de a contribui, atât ca instituție, cât și prin intermediul cercetătorilor săi, la coordonarea și creșterea calității procesului de formare a studenților doctoranzi, la dezvoltarea cunoașterii în domeniul cercetării fundamentale, la menținerea unor standarde ridicate de calitate și respectarea eticii și integrității academice în domeniul de cercetare specific.</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V.6 Premii/distincții/titluri</w:t>
      </w:r>
    </w:p>
    <w:p w:rsidR="00FB75D3" w:rsidRPr="00C56F44" w:rsidRDefault="00FB75D3" w:rsidP="00FB75D3">
      <w:pPr>
        <w:numPr>
          <w:ilvl w:val="0"/>
          <w:numId w:val="5"/>
        </w:numPr>
        <w:pBdr>
          <w:top w:val="nil"/>
          <w:left w:val="nil"/>
          <w:bottom w:val="nil"/>
          <w:right w:val="nil"/>
          <w:between w:val="nil"/>
        </w:pBdr>
        <w:spacing w:before="0" w:line="360" w:lineRule="auto"/>
        <w:ind w:left="1587"/>
        <w:rPr>
          <w:rFonts w:ascii="Times New Roman" w:hAnsi="Times New Roman" w:cs="Times New Roman"/>
          <w:i/>
          <w:sz w:val="24"/>
          <w:szCs w:val="24"/>
        </w:rPr>
      </w:pPr>
      <w:r w:rsidRPr="00C56F44">
        <w:rPr>
          <w:rFonts w:ascii="Times New Roman" w:hAnsi="Times New Roman" w:cs="Times New Roman"/>
          <w:i/>
          <w:sz w:val="24"/>
          <w:szCs w:val="24"/>
        </w:rPr>
        <w:t>Se analizează gradul în care rezultatele de prestigiu ale organizației de cercetare și ale cercetătorilor săi au beneficiat, în perioada analizată, de recunoaștere și validare de către Academia Română, de instituții și autorități ale statului, de societăți științifice internaționale și naționale, de universități în urma unor procese de selecție etc.</w:t>
      </w:r>
    </w:p>
    <w:p w:rsidR="00FB75D3" w:rsidRPr="00C56F44" w:rsidRDefault="00FB75D3" w:rsidP="00FB75D3">
      <w:pPr>
        <w:numPr>
          <w:ilvl w:val="0"/>
          <w:numId w:val="5"/>
        </w:numPr>
        <w:pBdr>
          <w:top w:val="nil"/>
          <w:left w:val="nil"/>
          <w:bottom w:val="nil"/>
          <w:right w:val="nil"/>
          <w:between w:val="nil"/>
        </w:pBdr>
        <w:spacing w:before="0" w:line="360" w:lineRule="auto"/>
        <w:ind w:left="1587"/>
        <w:rPr>
          <w:rFonts w:ascii="Times New Roman" w:hAnsi="Times New Roman" w:cs="Times New Roman"/>
          <w:i/>
          <w:sz w:val="24"/>
          <w:szCs w:val="24"/>
        </w:rPr>
      </w:pPr>
      <w:r w:rsidRPr="00C56F44">
        <w:rPr>
          <w:rFonts w:ascii="Times New Roman" w:hAnsi="Times New Roman" w:cs="Times New Roman"/>
          <w:i/>
          <w:sz w:val="24"/>
          <w:szCs w:val="24"/>
        </w:rPr>
        <w:t>Se evaluează cu precădere recunoașterea rezultatelor cercetătorilor din organizația de cercetare și a prestigiului lor profesional de către foruri naționale și internaționale consacrate, prin premii/distincții/titluri, respectiv: premiu al Academiei Române; premiu/distincție acordată de instituții/autorități ale statului; premiu (distincție) al unei societăți științifice naționale obținut printr-un proces de selecție; premiu (distincție) al unei societăți științifice internaționale obținut printr-un proces de selecție; titlul de Doctor Honoris Causa acordat de o universitate.</w:t>
      </w:r>
    </w:p>
    <w:p w:rsidR="00FB75D3" w:rsidRPr="00C56F44" w:rsidRDefault="00FB75D3" w:rsidP="00FB75D3">
      <w:pPr>
        <w:pBdr>
          <w:top w:val="nil"/>
          <w:left w:val="nil"/>
          <w:bottom w:val="nil"/>
          <w:right w:val="nil"/>
          <w:between w:val="nil"/>
        </w:pBdr>
        <w:spacing w:before="0" w:line="360" w:lineRule="auto"/>
        <w:jc w:val="left"/>
        <w:rPr>
          <w:rFonts w:ascii="Times New Roman" w:hAnsi="Times New Roman" w:cs="Times New Roman"/>
          <w:i/>
          <w:sz w:val="24"/>
          <w:szCs w:val="24"/>
        </w:rPr>
      </w:pPr>
      <w:r w:rsidRPr="00C56F44">
        <w:rPr>
          <w:rFonts w:ascii="Times New Roman" w:hAnsi="Times New Roman" w:cs="Times New Roman"/>
          <w:i/>
          <w:sz w:val="24"/>
          <w:szCs w:val="24"/>
        </w:rPr>
        <w:t>Notă: Nu se va lua în considerare premierea rezultatelor cercetării (PRECISI).</w:t>
      </w:r>
    </w:p>
    <w:p w:rsidR="00FB75D3" w:rsidRPr="00C56F44" w:rsidRDefault="00FB75D3" w:rsidP="00FB75D3">
      <w:pPr>
        <w:spacing w:before="0" w:line="360" w:lineRule="auto"/>
        <w:rPr>
          <w:rFonts w:ascii="Times New Roman" w:hAnsi="Times New Roman" w:cs="Times New Roman"/>
          <w:i/>
          <w:sz w:val="24"/>
          <w:szCs w:val="24"/>
        </w:rPr>
      </w:pPr>
    </w:p>
    <w:tbl>
      <w:tblPr>
        <w:tblpPr w:leftFromText="181" w:rightFromText="181" w:vertAnchor="text" w:horzAnchor="margin" w:tblpXSpec="righ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2"/>
        <w:gridCol w:w="5532"/>
        <w:gridCol w:w="1336"/>
        <w:gridCol w:w="1336"/>
        <w:gridCol w:w="1914"/>
      </w:tblGrid>
      <w:tr w:rsidR="00C56F44" w:rsidRPr="00C56F44" w:rsidTr="00797919">
        <w:trPr>
          <w:trHeight w:val="788"/>
          <w:tblHeader/>
        </w:trPr>
        <w:tc>
          <w:tcPr>
            <w:tcW w:w="1093"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lastRenderedPageBreak/>
              <w:t>CRITERIU GENERAL</w:t>
            </w:r>
          </w:p>
        </w:tc>
        <w:tc>
          <w:tcPr>
            <w:tcW w:w="213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40"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797919">
        <w:trPr>
          <w:trHeight w:val="753"/>
        </w:trPr>
        <w:tc>
          <w:tcPr>
            <w:tcW w:w="1093" w:type="pct"/>
            <w:vMerge w:val="restart"/>
            <w:shd w:val="clear" w:color="auto" w:fill="F2F2F2"/>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shd w:val="clear" w:color="auto" w:fill="F2F2F2"/>
              </w:rPr>
              <w:t>VI. PLANUL STRATEGIC DE DEZVOLTARE AFERENT PERIOADEI ANALIZATE ȘI PENTRU URMĂTORII 5 ANI</w:t>
            </w:r>
          </w:p>
        </w:tc>
        <w:tc>
          <w:tcPr>
            <w:tcW w:w="2136" w:type="pct"/>
            <w:shd w:val="clear" w:color="auto" w:fill="auto"/>
            <w:vAlign w:val="center"/>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VI.1 Calitatea și fezabilitatea obiectivelor strategice propuse în raport cu misiunea organizației de cercetare și domeniul în care activează </w:t>
            </w:r>
          </w:p>
        </w:tc>
        <w:tc>
          <w:tcPr>
            <w:tcW w:w="51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i/>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40"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797919">
        <w:trPr>
          <w:trHeight w:val="827"/>
        </w:trPr>
        <w:tc>
          <w:tcPr>
            <w:tcW w:w="1093"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6"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VI.2 Gradul în care obiectivele științifice și instituționale sunt corelate cu tendințele relevante din domeniul științific al organizației și nevoile societății</w:t>
            </w:r>
          </w:p>
        </w:tc>
        <w:tc>
          <w:tcPr>
            <w:tcW w:w="516" w:type="pct"/>
            <w:vAlign w:val="center"/>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i/>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40"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797919">
        <w:trPr>
          <w:trHeight w:val="223"/>
        </w:trPr>
        <w:tc>
          <w:tcPr>
            <w:tcW w:w="1093"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6"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10</w:t>
            </w:r>
          </w:p>
        </w:tc>
        <w:tc>
          <w:tcPr>
            <w:tcW w:w="516"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c>
          <w:tcPr>
            <w:tcW w:w="740"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VI.1 Calitatea și fezabilitatea obiectivelor strategice propuse în raport cu misiunea </w:t>
      </w:r>
      <w:r w:rsidRPr="00C56F44">
        <w:rPr>
          <w:rFonts w:ascii="Times New Roman" w:hAnsi="Times New Roman" w:cs="Times New Roman"/>
          <w:sz w:val="24"/>
          <w:szCs w:val="24"/>
        </w:rPr>
        <w:t>organizației de cercetare</w:t>
      </w:r>
      <w:r w:rsidRPr="00C56F44">
        <w:rPr>
          <w:rFonts w:ascii="Times New Roman" w:hAnsi="Times New Roman" w:cs="Times New Roman"/>
          <w:b/>
          <w:sz w:val="24"/>
          <w:szCs w:val="24"/>
        </w:rPr>
        <w:t xml:space="preserve"> și mediul în care activează </w:t>
      </w:r>
    </w:p>
    <w:p w:rsidR="00FB75D3" w:rsidRPr="00C56F44" w:rsidRDefault="00FB75D3" w:rsidP="00FB75D3">
      <w:pPr>
        <w:numPr>
          <w:ilvl w:val="0"/>
          <w:numId w:val="11"/>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analizează: fezabilitatea obiectivelor strategice și măsura în care direcțiile strategice propuse susțin atingerea acestor obiective, în concordanță cu misiunea organizației de cercetare; calitatea planului strategic instituțional aferent perioadei analizate și pentru următorii ani; calitatea analizei SWOT </w:t>
      </w:r>
      <w:r w:rsidRPr="00C56F44">
        <w:rPr>
          <w:rFonts w:ascii="Times New Roman" w:eastAsia="MS Mincho" w:hAnsi="Times New Roman" w:cs="Times New Roman"/>
          <w:iCs/>
          <w:sz w:val="24"/>
          <w:szCs w:val="24"/>
          <w:lang w:eastAsia="ja-JP"/>
        </w:rPr>
        <w:t>(</w:t>
      </w:r>
      <w:proofErr w:type="spellStart"/>
      <w:r w:rsidRPr="00C56F44">
        <w:rPr>
          <w:rFonts w:ascii="Times New Roman" w:eastAsia="MS Mincho" w:hAnsi="Times New Roman" w:cs="Times New Roman"/>
          <w:iCs/>
          <w:sz w:val="24"/>
          <w:szCs w:val="24"/>
          <w:lang w:eastAsia="ja-JP"/>
        </w:rPr>
        <w:t>Strengths</w:t>
      </w:r>
      <w:proofErr w:type="spellEnd"/>
      <w:r w:rsidRPr="00C56F44">
        <w:rPr>
          <w:rFonts w:ascii="Times New Roman" w:eastAsia="MS Mincho" w:hAnsi="Times New Roman" w:cs="Times New Roman"/>
          <w:iCs/>
          <w:sz w:val="24"/>
          <w:szCs w:val="24"/>
          <w:lang w:eastAsia="ja-JP"/>
        </w:rPr>
        <w:t xml:space="preserve">, </w:t>
      </w:r>
      <w:proofErr w:type="spellStart"/>
      <w:r w:rsidRPr="00C56F44">
        <w:rPr>
          <w:rFonts w:ascii="Times New Roman" w:eastAsia="MS Mincho" w:hAnsi="Times New Roman" w:cs="Times New Roman"/>
          <w:iCs/>
          <w:sz w:val="24"/>
          <w:szCs w:val="24"/>
          <w:lang w:eastAsia="ja-JP"/>
        </w:rPr>
        <w:t>Weaknesses</w:t>
      </w:r>
      <w:proofErr w:type="spellEnd"/>
      <w:r w:rsidRPr="00C56F44">
        <w:rPr>
          <w:rFonts w:ascii="Times New Roman" w:eastAsia="MS Mincho" w:hAnsi="Times New Roman" w:cs="Times New Roman"/>
          <w:iCs/>
          <w:sz w:val="24"/>
          <w:szCs w:val="24"/>
          <w:lang w:eastAsia="ja-JP"/>
        </w:rPr>
        <w:t xml:space="preserve">, </w:t>
      </w:r>
      <w:proofErr w:type="spellStart"/>
      <w:r w:rsidRPr="00C56F44">
        <w:rPr>
          <w:rFonts w:ascii="Times New Roman" w:eastAsia="MS Mincho" w:hAnsi="Times New Roman" w:cs="Times New Roman"/>
          <w:iCs/>
          <w:sz w:val="24"/>
          <w:szCs w:val="24"/>
          <w:lang w:eastAsia="ja-JP"/>
        </w:rPr>
        <w:t>Opportunities</w:t>
      </w:r>
      <w:proofErr w:type="spellEnd"/>
      <w:r w:rsidRPr="00C56F44">
        <w:rPr>
          <w:rFonts w:ascii="Times New Roman" w:eastAsia="MS Mincho" w:hAnsi="Times New Roman" w:cs="Times New Roman"/>
          <w:iCs/>
          <w:sz w:val="24"/>
          <w:szCs w:val="24"/>
          <w:lang w:eastAsia="ja-JP"/>
        </w:rPr>
        <w:t xml:space="preserve">, </w:t>
      </w:r>
      <w:proofErr w:type="spellStart"/>
      <w:r w:rsidRPr="00C56F44">
        <w:rPr>
          <w:rFonts w:ascii="Times New Roman" w:eastAsia="MS Mincho" w:hAnsi="Times New Roman" w:cs="Times New Roman"/>
          <w:iCs/>
          <w:sz w:val="24"/>
          <w:szCs w:val="24"/>
          <w:lang w:eastAsia="ja-JP"/>
        </w:rPr>
        <w:t>Threats</w:t>
      </w:r>
      <w:proofErr w:type="spellEnd"/>
      <w:r w:rsidRPr="00C56F44">
        <w:rPr>
          <w:rFonts w:ascii="Times New Roman" w:eastAsia="MS Mincho" w:hAnsi="Times New Roman" w:cs="Times New Roman"/>
          <w:iCs/>
          <w:sz w:val="24"/>
          <w:szCs w:val="24"/>
          <w:lang w:eastAsia="ja-JP"/>
        </w:rPr>
        <w:t xml:space="preserve"> - Puncte tari, Puncte slabe, Oportunități, Amenințări)</w:t>
      </w:r>
      <w:r w:rsidRPr="00C56F44">
        <w:rPr>
          <w:rFonts w:ascii="Times New Roman" w:hAnsi="Times New Roman" w:cs="Times New Roman"/>
          <w:i/>
          <w:sz w:val="24"/>
          <w:szCs w:val="24"/>
        </w:rPr>
        <w:t xml:space="preserve"> a organizației de cercetare în raport cu mediul în care activează; gradul de corelare a direcțiilor de cercetare ale organizației cu cele specifice spațiului național și european al cercetării, dezvoltării, inovării și din domeniul în care organizația de cercetare activează și gradul de adecvare a politicii de resurse umane la cerințele Cartei Europene a Cercetătorilor, Codului de Conduită pentru recrutarea cercetătorilor, precum și angajamentului pentru Strategia de resurse umane pentru cercetători (</w:t>
      </w:r>
      <w:proofErr w:type="spellStart"/>
      <w:r w:rsidRPr="00C56F44">
        <w:rPr>
          <w:rFonts w:ascii="Times New Roman" w:hAnsi="Times New Roman" w:cs="Times New Roman"/>
          <w:i/>
          <w:sz w:val="24"/>
          <w:szCs w:val="24"/>
        </w:rPr>
        <w:t>Human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Strategy</w:t>
      </w:r>
      <w:proofErr w:type="spellEnd"/>
      <w:r w:rsidRPr="00C56F44">
        <w:rPr>
          <w:rFonts w:ascii="Times New Roman" w:hAnsi="Times New Roman" w:cs="Times New Roman"/>
          <w:i/>
          <w:sz w:val="24"/>
          <w:szCs w:val="24"/>
        </w:rPr>
        <w:t xml:space="preserve"> for </w:t>
      </w:r>
      <w:proofErr w:type="spellStart"/>
      <w:r w:rsidRPr="00C56F44">
        <w:rPr>
          <w:rFonts w:ascii="Times New Roman" w:hAnsi="Times New Roman" w:cs="Times New Roman"/>
          <w:i/>
          <w:sz w:val="24"/>
          <w:szCs w:val="24"/>
        </w:rPr>
        <w:t>Researchers</w:t>
      </w:r>
      <w:proofErr w:type="spellEnd"/>
      <w:r w:rsidRPr="00C56F44">
        <w:rPr>
          <w:rFonts w:ascii="Times New Roman" w:hAnsi="Times New Roman" w:cs="Times New Roman"/>
          <w:i/>
          <w:sz w:val="24"/>
          <w:szCs w:val="24"/>
        </w:rPr>
        <w:t>) - HRS4R.</w:t>
      </w:r>
    </w:p>
    <w:p w:rsidR="00FB75D3" w:rsidRPr="00C56F44" w:rsidRDefault="00FB75D3" w:rsidP="00FB75D3">
      <w:pPr>
        <w:numPr>
          <w:ilvl w:val="0"/>
          <w:numId w:val="11"/>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dacă obiectivele prezentate sunt fezabile, corecte și direcțiile strategice de dezvoltare propuse susțin implementarea acestora în raport cu misiunea organizației de cercetare, un Plan strategic instituțional realist și adecvat misiunii organizației de cercetare, un grad ridicat de corelarea a direcțiilor de cercetare specifice organizației de cercetare cu direcțiile specifice din spațiul național și european de cercetare, dezvoltare și inovare.</w:t>
      </w:r>
    </w:p>
    <w:p w:rsidR="00FB75D3" w:rsidRPr="00C56F44" w:rsidRDefault="00FB75D3" w:rsidP="00FB75D3">
      <w:pPr>
        <w:numPr>
          <w:ilvl w:val="0"/>
          <w:numId w:val="11"/>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Se evaluează cu precădere corelarea strategiei de resurse umane a organizației cu cerințele din Carta Europeană a Cercetătorilor, Codul de Conduită pentru recrutarea cercetătorilor, precum și angajamentul pentru Strategia de resurse umane pentru cercetători (</w:t>
      </w:r>
      <w:proofErr w:type="spellStart"/>
      <w:r w:rsidRPr="00C56F44">
        <w:rPr>
          <w:rFonts w:ascii="Times New Roman" w:hAnsi="Times New Roman" w:cs="Times New Roman"/>
          <w:i/>
          <w:sz w:val="24"/>
          <w:szCs w:val="24"/>
        </w:rPr>
        <w:t>Human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Strategy</w:t>
      </w:r>
      <w:proofErr w:type="spellEnd"/>
      <w:r w:rsidRPr="00C56F44">
        <w:rPr>
          <w:rFonts w:ascii="Times New Roman" w:hAnsi="Times New Roman" w:cs="Times New Roman"/>
          <w:i/>
          <w:sz w:val="24"/>
          <w:szCs w:val="24"/>
        </w:rPr>
        <w:t xml:space="preserve"> for </w:t>
      </w:r>
      <w:proofErr w:type="spellStart"/>
      <w:r w:rsidRPr="00C56F44">
        <w:rPr>
          <w:rFonts w:ascii="Times New Roman" w:hAnsi="Times New Roman" w:cs="Times New Roman"/>
          <w:i/>
          <w:sz w:val="24"/>
          <w:szCs w:val="24"/>
        </w:rPr>
        <w:t>Researchers</w:t>
      </w:r>
      <w:proofErr w:type="spellEnd"/>
      <w:r w:rsidRPr="00C56F44">
        <w:rPr>
          <w:rFonts w:ascii="Times New Roman" w:hAnsi="Times New Roman" w:cs="Times New Roman"/>
          <w:i/>
          <w:sz w:val="24"/>
          <w:szCs w:val="24"/>
        </w:rPr>
        <w:t>) - HRS4R.</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VI.2 Gradul în care obiectivele științifice și instituționale sunt corelate cu tendințele relevante din domeniul științific al organizației și nevoile societății</w:t>
      </w:r>
    </w:p>
    <w:p w:rsidR="00FB75D3" w:rsidRPr="00C56F44" w:rsidRDefault="00FB75D3" w:rsidP="00FB75D3">
      <w:pPr>
        <w:numPr>
          <w:ilvl w:val="0"/>
          <w:numId w:val="12"/>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asigură un cadru adecvat menținerii în contact permanent al cercetătorilor cu cele mai recente evoluții din domeniul de activitate, gradul de racordare al obiectivelor științifice și instituționale ale organizației de cercetare la tendințele relevante din domeniul științific în care aceasta activează și cu nevoile reale ale societății, după caz.</w:t>
      </w:r>
    </w:p>
    <w:p w:rsidR="00FB75D3" w:rsidRPr="00C56F44" w:rsidRDefault="00FB75D3" w:rsidP="00FB75D3">
      <w:pPr>
        <w:numPr>
          <w:ilvl w:val="0"/>
          <w:numId w:val="12"/>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demersul pentru înființarea unui consiliu consultativ științific internațional. </w:t>
      </w:r>
    </w:p>
    <w:p w:rsidR="00FB75D3" w:rsidRPr="00C56F44" w:rsidRDefault="00FB75D3" w:rsidP="00FB75D3">
      <w:pPr>
        <w:numPr>
          <w:ilvl w:val="0"/>
          <w:numId w:val="12"/>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planificarea unui cadru propice pentru susținerea inovării și transferului tehnologic. </w:t>
      </w:r>
    </w:p>
    <w:p w:rsidR="00FB75D3" w:rsidRPr="00C56F44" w:rsidRDefault="00FB75D3" w:rsidP="00FB75D3">
      <w:pPr>
        <w:numPr>
          <w:ilvl w:val="0"/>
          <w:numId w:val="12"/>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corelare al obiectivelor științifice și instituționale cu tendințele relevante pe plan național și internațional din domeniul științific al organizației și nevoile societății.</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4"/>
      </w:tblGrid>
      <w:tr w:rsidR="00C56F44" w:rsidRPr="00C56F44" w:rsidTr="00C06FB7">
        <w:trPr>
          <w:trHeight w:val="340"/>
        </w:trPr>
        <w:tc>
          <w:tcPr>
            <w:tcW w:w="14034" w:type="dxa"/>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Concluzii/recomandări:</w:t>
            </w:r>
          </w:p>
        </w:tc>
      </w:tr>
    </w:tbl>
    <w:p w:rsidR="00DB7AA0" w:rsidRPr="00C56F44" w:rsidRDefault="00264086" w:rsidP="00264086">
      <w:pPr>
        <w:spacing w:before="0" w:after="160" w:line="259" w:lineRule="auto"/>
        <w:jc w:val="left"/>
      </w:pPr>
      <w:r w:rsidRPr="00C56F44">
        <w:br w:type="page"/>
      </w: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i/>
          <w:sz w:val="24"/>
          <w:szCs w:val="24"/>
        </w:rPr>
        <w:lastRenderedPageBreak/>
        <w:t xml:space="preserve">Anexa 2b. Raport individual/preliminar/final de evaluare pentru organizațiile de cercetare prevăzute la art. 7, 8 și 8^1 din </w:t>
      </w:r>
      <w:r w:rsidR="00275F5C" w:rsidRPr="00C56F44">
        <w:rPr>
          <w:rFonts w:ascii="Times New Roman" w:hAnsi="Times New Roman" w:cs="Times New Roman"/>
          <w:b/>
          <w:i/>
          <w:sz w:val="24"/>
          <w:szCs w:val="24"/>
        </w:rPr>
        <w:t>Ordonanța Guvernului</w:t>
      </w:r>
      <w:r w:rsidRPr="00C56F44">
        <w:rPr>
          <w:rFonts w:ascii="Times New Roman" w:hAnsi="Times New Roman" w:cs="Times New Roman"/>
          <w:b/>
          <w:i/>
          <w:sz w:val="24"/>
          <w:szCs w:val="24"/>
        </w:rPr>
        <w:t xml:space="preserve"> nr. 57/2002, </w:t>
      </w:r>
      <w:r w:rsidR="00F1302A" w:rsidRPr="00F1302A">
        <w:rPr>
          <w:rFonts w:ascii="Times New Roman" w:hAnsi="Times New Roman" w:cs="Times New Roman"/>
          <w:b/>
          <w:i/>
          <w:sz w:val="24"/>
          <w:szCs w:val="24"/>
        </w:rPr>
        <w:t>aprobată cu modificări și completări prin Legea nr. 324/2003</w:t>
      </w:r>
      <w:r w:rsidR="00F1302A">
        <w:rPr>
          <w:rFonts w:ascii="Times New Roman" w:hAnsi="Times New Roman" w:cs="Times New Roman"/>
          <w:b/>
          <w:i/>
          <w:sz w:val="24"/>
          <w:szCs w:val="24"/>
        </w:rPr>
        <w:t xml:space="preserve">, </w:t>
      </w:r>
      <w:bookmarkStart w:id="3" w:name="_GoBack"/>
      <w:bookmarkEnd w:id="3"/>
      <w:r w:rsidRPr="00C56F44">
        <w:rPr>
          <w:rFonts w:ascii="Times New Roman" w:hAnsi="Times New Roman" w:cs="Times New Roman"/>
          <w:b/>
          <w:i/>
          <w:sz w:val="24"/>
          <w:szCs w:val="24"/>
        </w:rPr>
        <w:t xml:space="preserve">cu modificările și completările ulterioare, care declară ca domeniu de activitate „cercetare aplicativă/dezvoltarea tehnologică/inovare”, cu excepția instituțiilor de învățământ superior </w:t>
      </w:r>
      <w:r w:rsidR="00C16CDC" w:rsidRPr="00C56F44">
        <w:rPr>
          <w:rFonts w:ascii="Times New Roman" w:hAnsi="Times New Roman" w:cs="Times New Roman"/>
          <w:b/>
          <w:i/>
          <w:sz w:val="24"/>
          <w:szCs w:val="24"/>
        </w:rPr>
        <w:t>de stat sau particulare</w:t>
      </w:r>
    </w:p>
    <w:p w:rsidR="00FB75D3" w:rsidRPr="00C56F44" w:rsidRDefault="00FB75D3" w:rsidP="00FB75D3">
      <w:pPr>
        <w:spacing w:before="0" w:line="360" w:lineRule="auto"/>
        <w:jc w:val="center"/>
        <w:rPr>
          <w:rFonts w:ascii="Times New Roman" w:hAnsi="Times New Roman" w:cs="Times New Roman"/>
          <w:b/>
          <w:sz w:val="24"/>
          <w:szCs w:val="24"/>
        </w:rPr>
      </w:pP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 xml:space="preserve"> RAPORT INDIVIDUAL/PRELIMINAR/FINAL DE EVALUARE</w:t>
      </w: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i/>
          <w:sz w:val="24"/>
          <w:szCs w:val="24"/>
        </w:rPr>
        <w:t>(după caz)</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Denumirea organizației de cercetare: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Perioada evaluată: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Data vizitei: ...</w:t>
      </w:r>
    </w:p>
    <w:p w:rsidR="00FB75D3" w:rsidRPr="00C56F44" w:rsidRDefault="00FB75D3" w:rsidP="00FB75D3">
      <w:pPr>
        <w:spacing w:before="0" w:line="360" w:lineRule="auto"/>
        <w:rPr>
          <w:rFonts w:ascii="Times New Roman" w:hAnsi="Times New Roman" w:cs="Times New Roman"/>
          <w:b/>
          <w:sz w:val="24"/>
          <w:szCs w:val="24"/>
          <w:u w:val="single"/>
        </w:rPr>
      </w:pPr>
    </w:p>
    <w:p w:rsidR="00FB75D3" w:rsidRPr="00C56F44" w:rsidRDefault="00FB75D3" w:rsidP="00FB75D3">
      <w:pPr>
        <w:spacing w:before="0" w:line="360" w:lineRule="auto"/>
        <w:rPr>
          <w:rFonts w:ascii="Times New Roman" w:hAnsi="Times New Roman" w:cs="Times New Roman"/>
          <w:b/>
          <w:sz w:val="24"/>
          <w:szCs w:val="24"/>
          <w:u w:val="single"/>
        </w:rPr>
      </w:pPr>
      <w:r w:rsidRPr="00C56F44">
        <w:rPr>
          <w:rFonts w:ascii="Times New Roman" w:hAnsi="Times New Roman" w:cs="Times New Roman"/>
          <w:b/>
          <w:sz w:val="24"/>
          <w:szCs w:val="24"/>
          <w:u w:val="single"/>
        </w:rPr>
        <w:t>Componența echipei de experți evaluatori independenți</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1 - raportor echipă de experți evaluatori independenți</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Date evaluator 2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3</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6C4961" w:rsidRPr="00C56F44" w:rsidRDefault="006C4961" w:rsidP="006C4961">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lastRenderedPageBreak/>
        <w:t>Stabilirea punctajelor pentru indicatorii aferenți criteriilor generale I și II se va face prin corelarea rezultatelor cu numărul de cercetători (CS I, CS II, CS III), echivalent normă întreagă, afiliați organizației de cercetare evaluate.</w:t>
      </w:r>
    </w:p>
    <w:p w:rsidR="006C4961" w:rsidRPr="00C56F44" w:rsidRDefault="006C4961" w:rsidP="006C4961">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Se vor lua în considerare numai rezultatele prevăzute la indicatorii II.1 și II.2, pentru care autorul și-a declarat afilierea la organizația de cercetare respectivă.</w:t>
      </w:r>
    </w:p>
    <w:p w:rsidR="006C4961" w:rsidRPr="00C56F44" w:rsidRDefault="006C4961" w:rsidP="006C4961">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Indicatorii de performanță asociați unui indicator sunt necumulativi.</w:t>
      </w:r>
    </w:p>
    <w:p w:rsidR="006C4961" w:rsidRPr="00C56F44" w:rsidRDefault="006C4961" w:rsidP="006C4961">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În cazul organizațiilor de cercetare fără personalitate juridică, punctajele aferente criteriilor generale III-VI se vor stabili și prin analizarea indicatorilor aferenți instituției în subordonarea căreia acestea se află.</w:t>
      </w:r>
    </w:p>
    <w:p w:rsidR="00AD4104" w:rsidRPr="00C56F44" w:rsidRDefault="00AD4104" w:rsidP="00AD4104">
      <w:pPr>
        <w:spacing w:before="0" w:line="36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1"/>
        <w:gridCol w:w="6457"/>
        <w:gridCol w:w="1336"/>
        <w:gridCol w:w="1336"/>
        <w:gridCol w:w="1910"/>
      </w:tblGrid>
      <w:tr w:rsidR="00C56F44" w:rsidRPr="00C56F44" w:rsidTr="00FB75D3">
        <w:trPr>
          <w:trHeight w:val="326"/>
          <w:tblHeader/>
        </w:trPr>
        <w:tc>
          <w:tcPr>
            <w:tcW w:w="737"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493"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rPr>
          <w:trHeight w:val="162"/>
        </w:trPr>
        <w:tc>
          <w:tcPr>
            <w:tcW w:w="737" w:type="pct"/>
            <w:vMerge w:val="restart"/>
            <w:shd w:val="clear" w:color="auto" w:fill="F2F2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 ACTIVITATEA DE DEZVOLTARE ȘI INOVARE</w:t>
            </w:r>
          </w:p>
        </w:tc>
        <w:tc>
          <w:tcPr>
            <w:tcW w:w="249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I.1 Capacitatea de a atrage</w:t>
            </w:r>
            <w:r w:rsidR="00F23889" w:rsidRPr="00C56F44">
              <w:t xml:space="preserve"> </w:t>
            </w:r>
            <w:r w:rsidR="00F23889" w:rsidRPr="00C56F44">
              <w:rPr>
                <w:rFonts w:ascii="Times New Roman" w:hAnsi="Times New Roman" w:cs="Times New Roman"/>
                <w:sz w:val="24"/>
                <w:szCs w:val="24"/>
              </w:rPr>
              <w:t xml:space="preserve">și de a gestiona fondurile </w:t>
            </w:r>
            <w:r w:rsidRPr="00C56F44">
              <w:rPr>
                <w:rFonts w:ascii="Times New Roman" w:hAnsi="Times New Roman" w:cs="Times New Roman"/>
                <w:sz w:val="24"/>
                <w:szCs w:val="24"/>
              </w:rPr>
              <w:t xml:space="preserve">de cercetare </w:t>
            </w:r>
          </w:p>
        </w:tc>
        <w:tc>
          <w:tcPr>
            <w:tcW w:w="516" w:type="pct"/>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17</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83"/>
        </w:trPr>
        <w:tc>
          <w:tcPr>
            <w:tcW w:w="73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49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I.2 Manifestări științifice organizate</w:t>
            </w:r>
          </w:p>
        </w:tc>
        <w:tc>
          <w:tcPr>
            <w:tcW w:w="516" w:type="pct"/>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163"/>
        </w:trPr>
        <w:tc>
          <w:tcPr>
            <w:tcW w:w="73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49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I.3 Capacitatea de a dezvolta servicii, tehnologii, produse</w:t>
            </w:r>
          </w:p>
        </w:tc>
        <w:tc>
          <w:tcPr>
            <w:tcW w:w="516" w:type="pct"/>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25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164"/>
        </w:trPr>
        <w:tc>
          <w:tcPr>
            <w:tcW w:w="73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493"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I.4 Editarea și publicarea de reviste proprii ale organizației de cercetare sau cu implicarea cercetătorilor din organizație</w:t>
            </w:r>
          </w:p>
        </w:tc>
        <w:tc>
          <w:tcPr>
            <w:tcW w:w="516" w:type="pct"/>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164"/>
        </w:trPr>
        <w:tc>
          <w:tcPr>
            <w:tcW w:w="73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493" w:type="pct"/>
            <w:shd w:val="clear" w:color="auto" w:fill="auto"/>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I.5 Capacitatea de a pregăti tineri cercetători (doctorat, </w:t>
            </w:r>
            <w:proofErr w:type="spellStart"/>
            <w:r w:rsidRPr="00C56F44">
              <w:rPr>
                <w:rFonts w:ascii="Times New Roman" w:hAnsi="Times New Roman" w:cs="Times New Roman"/>
                <w:sz w:val="24"/>
                <w:szCs w:val="24"/>
              </w:rPr>
              <w:t>postdoctorat</w:t>
            </w:r>
            <w:proofErr w:type="spellEnd"/>
            <w:r w:rsidRPr="00C56F44">
              <w:rPr>
                <w:rFonts w:ascii="Times New Roman" w:hAnsi="Times New Roman" w:cs="Times New Roman"/>
                <w:sz w:val="24"/>
                <w:szCs w:val="24"/>
              </w:rPr>
              <w:t>)</w:t>
            </w:r>
          </w:p>
        </w:tc>
        <w:tc>
          <w:tcPr>
            <w:tcW w:w="516" w:type="pct"/>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4</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81"/>
        </w:trPr>
        <w:tc>
          <w:tcPr>
            <w:tcW w:w="73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493"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50</w:t>
            </w:r>
          </w:p>
        </w:tc>
        <w:tc>
          <w:tcPr>
            <w:tcW w:w="516"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c>
          <w:tcPr>
            <w:tcW w:w="737"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r>
    </w:tbl>
    <w:p w:rsidR="00FB75D3" w:rsidRPr="00C56F44" w:rsidRDefault="00FB75D3" w:rsidP="00FB75D3">
      <w:pPr>
        <w:spacing w:before="0" w:line="360" w:lineRule="auto"/>
        <w:rPr>
          <w:rFonts w:ascii="Times New Roman" w:hAnsi="Times New Roman" w:cs="Times New Roman"/>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I.1 Capacitatea de a atrage </w:t>
      </w:r>
      <w:r w:rsidR="008C4AA7" w:rsidRPr="00C56F44">
        <w:rPr>
          <w:rFonts w:ascii="Times New Roman" w:hAnsi="Times New Roman" w:cs="Times New Roman"/>
          <w:b/>
          <w:sz w:val="24"/>
          <w:szCs w:val="24"/>
        </w:rPr>
        <w:t xml:space="preserve">și de a gestiona </w:t>
      </w:r>
      <w:r w:rsidRPr="00C56F44">
        <w:rPr>
          <w:rFonts w:ascii="Times New Roman" w:hAnsi="Times New Roman" w:cs="Times New Roman"/>
          <w:b/>
          <w:sz w:val="24"/>
          <w:szCs w:val="24"/>
        </w:rPr>
        <w:t>fonduri</w:t>
      </w:r>
      <w:r w:rsidR="008C4AA7" w:rsidRPr="00C56F44">
        <w:rPr>
          <w:rFonts w:ascii="Times New Roman" w:hAnsi="Times New Roman" w:cs="Times New Roman"/>
          <w:b/>
          <w:sz w:val="24"/>
          <w:szCs w:val="24"/>
        </w:rPr>
        <w:t>le</w:t>
      </w:r>
      <w:r w:rsidRPr="00C56F44">
        <w:rPr>
          <w:rFonts w:ascii="Times New Roman" w:hAnsi="Times New Roman" w:cs="Times New Roman"/>
          <w:b/>
          <w:sz w:val="24"/>
          <w:szCs w:val="24"/>
        </w:rPr>
        <w:t xml:space="preserve"> de cercetare</w:t>
      </w:r>
    </w:p>
    <w:p w:rsidR="00FB75D3" w:rsidRPr="00C56F44" w:rsidRDefault="00FB75D3" w:rsidP="006223F8">
      <w:pPr>
        <w:numPr>
          <w:ilvl w:val="0"/>
          <w:numId w:val="8"/>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măsura în care organizația de cercetare demonstrează capacitatea de a atrage fonduri din câștigarea prin competiție a unor granturi/contracte obținute de la organizații/instituț</w:t>
      </w:r>
      <w:r w:rsidR="006223F8" w:rsidRPr="00C56F44">
        <w:rPr>
          <w:rFonts w:ascii="Times New Roman" w:hAnsi="Times New Roman" w:cs="Times New Roman"/>
          <w:i/>
          <w:sz w:val="24"/>
          <w:szCs w:val="24"/>
        </w:rPr>
        <w:t>ii naționale sau internaționale și de a gestiona resursele financiare disponibile.</w:t>
      </w:r>
    </w:p>
    <w:p w:rsidR="00FB75D3" w:rsidRPr="00C56F44" w:rsidRDefault="00FB75D3" w:rsidP="00FB75D3">
      <w:pPr>
        <w:numPr>
          <w:ilvl w:val="0"/>
          <w:numId w:val="8"/>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I.1 sunt:</w:t>
      </w:r>
    </w:p>
    <w:p w:rsidR="00FB75D3" w:rsidRPr="00C56F44" w:rsidRDefault="00FB75D3" w:rsidP="00FB75D3">
      <w:pPr>
        <w:pStyle w:val="ListParagraph"/>
        <w:numPr>
          <w:ilvl w:val="0"/>
          <w:numId w:val="26"/>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din fonduri europene/internaționale (număr);</w:t>
      </w:r>
    </w:p>
    <w:p w:rsidR="00FB75D3" w:rsidRPr="00C56F44" w:rsidRDefault="00FB75D3" w:rsidP="00FB75D3">
      <w:pPr>
        <w:pStyle w:val="ListParagraph"/>
        <w:numPr>
          <w:ilvl w:val="0"/>
          <w:numId w:val="26"/>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Valoarea contractelor obținute/granturilor câștigate de organizația de cercetare de la organizații/instituții internaționale (sume);</w:t>
      </w:r>
    </w:p>
    <w:p w:rsidR="00FB75D3" w:rsidRPr="00C56F44" w:rsidRDefault="00FB75D3" w:rsidP="00FB75D3">
      <w:pPr>
        <w:pStyle w:val="ListParagraph"/>
        <w:numPr>
          <w:ilvl w:val="0"/>
          <w:numId w:val="26"/>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de la organizații/instituții naționale (număr);</w:t>
      </w:r>
    </w:p>
    <w:p w:rsidR="00FB75D3" w:rsidRPr="00C56F44" w:rsidRDefault="00FB75D3" w:rsidP="00FB75D3">
      <w:pPr>
        <w:pStyle w:val="ListParagraph"/>
        <w:numPr>
          <w:ilvl w:val="0"/>
          <w:numId w:val="26"/>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Valoarea contractelor obținute/granturilor câștigate de organizația de cercetare de la organizații/instituții naționale (sume);</w:t>
      </w:r>
    </w:p>
    <w:p w:rsidR="000242E1" w:rsidRPr="00C56F44" w:rsidRDefault="000242E1" w:rsidP="000242E1">
      <w:pPr>
        <w:pStyle w:val="ListParagraph"/>
        <w:numPr>
          <w:ilvl w:val="0"/>
          <w:numId w:val="18"/>
        </w:numPr>
        <w:spacing w:after="0" w:line="360" w:lineRule="auto"/>
        <w:jc w:val="both"/>
        <w:rPr>
          <w:rFonts w:ascii="Times New Roman" w:hAnsi="Times New Roman"/>
          <w:i/>
          <w:sz w:val="24"/>
          <w:szCs w:val="24"/>
        </w:rPr>
      </w:pPr>
      <w:r w:rsidRPr="00C56F44">
        <w:rPr>
          <w:rFonts w:ascii="Times New Roman" w:hAnsi="Times New Roman"/>
          <w:i/>
          <w:sz w:val="24"/>
          <w:szCs w:val="24"/>
        </w:rPr>
        <w:t>Structura bugetului în funcție de specificul organizației de cercetare pe ultimii 5 ani.</w:t>
      </w:r>
    </w:p>
    <w:p w:rsidR="00FB75D3" w:rsidRPr="00C56F44" w:rsidRDefault="00FB75D3" w:rsidP="00FB75D3">
      <w:pPr>
        <w:numPr>
          <w:ilvl w:val="0"/>
          <w:numId w:val="9"/>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Se evaluează cu precădere câștigarea de către organizație prin competiție a unor granturi/contracte obținute de la organizații/instituții naționale și internaționale.</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I.2 Manifestări științifice organizate</w:t>
      </w:r>
    </w:p>
    <w:p w:rsidR="00FB75D3" w:rsidRPr="00C56F44" w:rsidRDefault="00FB75D3" w:rsidP="00FB75D3">
      <w:pPr>
        <w:numPr>
          <w:ilvl w:val="0"/>
          <w:numId w:val="6"/>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pentru diseminarea rezultatelor cercetării științifice, a organizat, atât în calitate de coordonator, cât și în parteneriat cu alte organizații de cercetare, manifestări științifice (congrese, conferințe, simpozioane, workshop-uri) sau școli de vară internaționale și/sau naționale.</w:t>
      </w:r>
    </w:p>
    <w:p w:rsidR="00FB75D3" w:rsidRPr="00C56F44" w:rsidRDefault="00FB75D3" w:rsidP="00FB75D3">
      <w:pPr>
        <w:numPr>
          <w:ilvl w:val="0"/>
          <w:numId w:val="6"/>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I.2 sunt:</w:t>
      </w:r>
    </w:p>
    <w:p w:rsidR="00FB75D3" w:rsidRPr="00C56F44" w:rsidRDefault="00FB75D3" w:rsidP="00FB75D3">
      <w:pPr>
        <w:pStyle w:val="ListParagraph"/>
        <w:numPr>
          <w:ilvl w:val="0"/>
          <w:numId w:val="25"/>
        </w:numPr>
        <w:spacing w:after="0" w:line="360" w:lineRule="auto"/>
        <w:jc w:val="both"/>
        <w:rPr>
          <w:rFonts w:ascii="Times New Roman" w:hAnsi="Times New Roman"/>
          <w:i/>
          <w:sz w:val="24"/>
          <w:szCs w:val="24"/>
        </w:rPr>
      </w:pPr>
      <w:r w:rsidRPr="00C56F44">
        <w:rPr>
          <w:rFonts w:ascii="Times New Roman" w:hAnsi="Times New Roman"/>
          <w:i/>
          <w:sz w:val="24"/>
          <w:szCs w:val="24"/>
        </w:rPr>
        <w:t>Manifestări științifice (congrese, conferințe, simpozioane, workshop-uri) sau școli de vară internaționale organizate;</w:t>
      </w:r>
    </w:p>
    <w:p w:rsidR="00FB75D3" w:rsidRPr="00C56F44" w:rsidRDefault="00FB75D3" w:rsidP="00FB75D3">
      <w:pPr>
        <w:pStyle w:val="ListParagraph"/>
        <w:numPr>
          <w:ilvl w:val="0"/>
          <w:numId w:val="25"/>
        </w:numPr>
        <w:spacing w:after="0" w:line="360" w:lineRule="auto"/>
        <w:jc w:val="both"/>
        <w:rPr>
          <w:rFonts w:ascii="Times New Roman" w:hAnsi="Times New Roman"/>
          <w:i/>
          <w:sz w:val="24"/>
          <w:szCs w:val="24"/>
        </w:rPr>
      </w:pPr>
      <w:r w:rsidRPr="00C56F44">
        <w:rPr>
          <w:rFonts w:ascii="Times New Roman" w:hAnsi="Times New Roman"/>
          <w:i/>
          <w:sz w:val="24"/>
          <w:szCs w:val="24"/>
        </w:rPr>
        <w:t>Manifestări științifice (congrese, conferințe, simpozioane, workshop-uri) sau școli de vară naționale organizate.</w:t>
      </w:r>
    </w:p>
    <w:p w:rsidR="00FB75D3" w:rsidRPr="00C56F44" w:rsidRDefault="00FB75D3" w:rsidP="00FB75D3">
      <w:pPr>
        <w:numPr>
          <w:ilvl w:val="0"/>
          <w:numId w:val="6"/>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organizarea de manifestări științifice internaționale.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În cazul manifestărilor științifice internaționale se are în vedere o pondere de minimum 20% a participanților din străinătate.</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I.3 Capacitatea de a dezvolta servicii, tehnologii, produse</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are impact societal, economic și social prin demonstrarea capacității de a dezvolta servicii, tehnologii, produse, reflectată, în funcție de misiunea organizației de cercetare, prin produse/tehnologii/metodologii dezvoltate/postate/rapoarte/studii de interes public/servicii de cercetare/consultanță/studii de impact raportat la finanțarea și numărul de cercetători de care a dispus.</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I.3 sunt:</w:t>
      </w:r>
    </w:p>
    <w:p w:rsidR="00FB75D3" w:rsidRPr="00C56F44" w:rsidRDefault="00FB75D3" w:rsidP="00FB75D3">
      <w:pPr>
        <w:pStyle w:val="ListParagraph"/>
        <w:numPr>
          <w:ilvl w:val="0"/>
          <w:numId w:val="2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Produse/tehnologii/procedee/metodologii dezvoltate prin activități de cercetare rezultate în urma unor contracte economice sau de cercetare științifică;</w:t>
      </w:r>
    </w:p>
    <w:p w:rsidR="00FB75D3" w:rsidRPr="00C56F44" w:rsidRDefault="00FB75D3" w:rsidP="00FB75D3">
      <w:pPr>
        <w:pStyle w:val="ListParagraph"/>
        <w:numPr>
          <w:ilvl w:val="0"/>
          <w:numId w:val="2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Tehnologii si servicii puse la dispoziția altor centre de cercetare pe baza de contract/colaborări proiecte (inclusiv postate în EERTIS - https://eertis.eu/) sau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2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Rapoarte/studii de interes public sau cu beneficiari privați.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în raport cu misiunea organizației de cercetare științifică, măsura în care aceasta demonstrează capacitatea de a dezvolta servicii, tehnologii, produse pentru beneficiari publici sau privați prin: rapoarte/studii/servicii de cercetare/consultanță/sisteme software de editare, publicare și de consultare on line de informații științifice/studii teoretice cu impact social sau în alte științe obținute prin competiție, comandate sau realizate la solicitarea beneficiarilor sau cu impact social sau în alte științe dovedit prin documente oficiale/relații contractuale/solicitări/comenzi.</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Indicatorul I.4 Editarea și publicarea de reviste proprii ale organizației de cercetare sau cu implicarea cercetătorilor din organizație</w:t>
      </w:r>
    </w:p>
    <w:p w:rsidR="00FB75D3" w:rsidRPr="00C56F44" w:rsidRDefault="00FB75D3" w:rsidP="00FB75D3">
      <w:pPr>
        <w:numPr>
          <w:ilvl w:val="0"/>
          <w:numId w:val="2"/>
        </w:numPr>
        <w:pBdr>
          <w:top w:val="nil"/>
          <w:left w:val="nil"/>
          <w:bottom w:val="nil"/>
          <w:right w:val="nil"/>
          <w:between w:val="nil"/>
        </w:pBdr>
        <w:spacing w:before="0" w:line="360" w:lineRule="auto"/>
        <w:ind w:left="1626"/>
        <w:rPr>
          <w:rFonts w:ascii="Times New Roman" w:hAnsi="Times New Roman" w:cs="Times New Roman"/>
          <w:i/>
          <w:sz w:val="24"/>
          <w:szCs w:val="24"/>
        </w:rPr>
      </w:pPr>
      <w:r w:rsidRPr="00C56F44">
        <w:rPr>
          <w:rFonts w:ascii="Times New Roman" w:hAnsi="Times New Roman" w:cs="Times New Roman"/>
          <w:i/>
          <w:sz w:val="24"/>
          <w:szCs w:val="24"/>
        </w:rPr>
        <w:t xml:space="preserve">Se analizează măsura în care organizația de cercetare demonstrează capacitatea de a contribui la diseminarea rezultatelor cercetării științifice de calitate prin editarea și publicarea de reviste proprii indexate în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sau în alte baze de date internaționale recunoscute și gradul de implicare al cercetătorilor din organizație în editarea și publicarea de reviste indexate în baze de date internaționale recunoscute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etc.).</w:t>
      </w:r>
    </w:p>
    <w:p w:rsidR="00FB75D3" w:rsidRPr="00C56F44" w:rsidRDefault="00FB75D3" w:rsidP="00FB75D3">
      <w:pPr>
        <w:numPr>
          <w:ilvl w:val="0"/>
          <w:numId w:val="2"/>
        </w:numPr>
        <w:spacing w:before="0" w:line="360" w:lineRule="auto"/>
        <w:ind w:left="1704"/>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I.4 sunt:</w:t>
      </w:r>
    </w:p>
    <w:p w:rsidR="00FB75D3" w:rsidRPr="00C56F44" w:rsidRDefault="00FB75D3" w:rsidP="00FB75D3">
      <w:pPr>
        <w:pStyle w:val="ListParagraph"/>
        <w:numPr>
          <w:ilvl w:val="0"/>
          <w:numId w:val="28"/>
        </w:numPr>
        <w:spacing w:after="0" w:line="360" w:lineRule="auto"/>
        <w:ind w:left="3119"/>
        <w:jc w:val="both"/>
        <w:rPr>
          <w:rFonts w:ascii="Times New Roman" w:hAnsi="Times New Roman"/>
          <w:i/>
          <w:sz w:val="24"/>
          <w:szCs w:val="24"/>
        </w:rPr>
      </w:pPr>
      <w:r w:rsidRPr="00C56F44">
        <w:rPr>
          <w:rFonts w:ascii="Times New Roman" w:hAnsi="Times New Roman"/>
          <w:i/>
          <w:sz w:val="24"/>
          <w:szCs w:val="24"/>
        </w:rPr>
        <w:t xml:space="preserve">Editarea și publicarea de către organizația de cercetare a unei reviste proprii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reviste indexate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 umaniste), SCOPUS;</w:t>
      </w:r>
    </w:p>
    <w:p w:rsidR="00FB75D3" w:rsidRPr="00C56F44" w:rsidRDefault="00FB75D3" w:rsidP="00FB75D3">
      <w:pPr>
        <w:pStyle w:val="ListParagraph"/>
        <w:numPr>
          <w:ilvl w:val="0"/>
          <w:numId w:val="28"/>
        </w:numPr>
        <w:spacing w:after="0" w:line="360" w:lineRule="auto"/>
        <w:ind w:left="3119" w:hanging="425"/>
        <w:jc w:val="both"/>
        <w:rPr>
          <w:rFonts w:ascii="Times New Roman" w:hAnsi="Times New Roman"/>
          <w:i/>
          <w:sz w:val="24"/>
          <w:szCs w:val="24"/>
        </w:rPr>
      </w:pPr>
      <w:r w:rsidRPr="00C56F44">
        <w:rPr>
          <w:rFonts w:ascii="Times New Roman" w:hAnsi="Times New Roman"/>
          <w:i/>
          <w:sz w:val="24"/>
          <w:szCs w:val="24"/>
        </w:rPr>
        <w:t>Editarea și publicarea de către organizația de cercetare a unei reviste proprii indexată CNCS (A sau B) sau în altă BDI recunoscută;</w:t>
      </w:r>
    </w:p>
    <w:p w:rsidR="00FB75D3" w:rsidRPr="00C56F44" w:rsidRDefault="00FB75D3" w:rsidP="00FB75D3">
      <w:pPr>
        <w:pStyle w:val="ListParagraph"/>
        <w:numPr>
          <w:ilvl w:val="0"/>
          <w:numId w:val="28"/>
        </w:numPr>
        <w:spacing w:after="0" w:line="360" w:lineRule="auto"/>
        <w:ind w:left="3119" w:hanging="359"/>
        <w:jc w:val="both"/>
        <w:rPr>
          <w:rFonts w:ascii="Times New Roman" w:hAnsi="Times New Roman"/>
          <w:i/>
          <w:sz w:val="24"/>
          <w:szCs w:val="24"/>
        </w:rPr>
      </w:pPr>
      <w:r w:rsidRPr="00C56F44">
        <w:rPr>
          <w:rFonts w:ascii="Times New Roman" w:hAnsi="Times New Roman"/>
          <w:i/>
          <w:sz w:val="24"/>
          <w:szCs w:val="24"/>
        </w:rPr>
        <w:t xml:space="preserve">Persoane afiliate organizației de cercetare evaluate având calitatea de editor șef al unei reviste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în reviste indexate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 umaniste), SCOPUS;</w:t>
      </w:r>
    </w:p>
    <w:p w:rsidR="00FB75D3" w:rsidRPr="00C56F44" w:rsidRDefault="00FB75D3" w:rsidP="00FB75D3">
      <w:pPr>
        <w:pStyle w:val="ListParagraph"/>
        <w:numPr>
          <w:ilvl w:val="0"/>
          <w:numId w:val="28"/>
        </w:numPr>
        <w:spacing w:after="0" w:line="360" w:lineRule="auto"/>
        <w:ind w:left="3120"/>
        <w:jc w:val="both"/>
        <w:rPr>
          <w:rFonts w:ascii="Times New Roman" w:hAnsi="Times New Roman"/>
          <w:i/>
          <w:sz w:val="24"/>
          <w:szCs w:val="24"/>
        </w:rPr>
      </w:pPr>
      <w:r w:rsidRPr="00C56F44">
        <w:rPr>
          <w:rFonts w:ascii="Times New Roman" w:hAnsi="Times New Roman"/>
          <w:i/>
          <w:sz w:val="24"/>
          <w:szCs w:val="24"/>
        </w:rPr>
        <w:t>Persoane afiliate organizației de cercetare evaluate având calitatea de editor șef al unei reviste indexate CNCS (A sau B), pentru științe umaniste.</w:t>
      </w:r>
    </w:p>
    <w:p w:rsidR="00FB75D3" w:rsidRPr="00C56F44" w:rsidRDefault="00FB75D3" w:rsidP="00FB75D3">
      <w:pPr>
        <w:numPr>
          <w:ilvl w:val="0"/>
          <w:numId w:val="2"/>
        </w:numPr>
        <w:spacing w:before="0" w:line="360" w:lineRule="auto"/>
        <w:ind w:left="1560"/>
        <w:rPr>
          <w:rFonts w:ascii="Times New Roman" w:hAnsi="Times New Roman" w:cs="Times New Roman"/>
          <w:i/>
          <w:sz w:val="24"/>
          <w:szCs w:val="24"/>
        </w:rPr>
      </w:pPr>
      <w:r w:rsidRPr="00C56F44">
        <w:rPr>
          <w:rFonts w:ascii="Times New Roman" w:hAnsi="Times New Roman" w:cs="Times New Roman"/>
          <w:i/>
          <w:sz w:val="24"/>
          <w:szCs w:val="24"/>
        </w:rPr>
        <w:t>Se evaluează cu precădere, în raport cu resursele disponibile, măsura în care organizația de cercetare demonstrează capacitatea de a edita și publica o revistă proprie indexată în baze de date internaționale recunoscute și un grad ridicat de implicare al cercetătorilor din organizație în editarea și publicarea unor reviste indexate în baze de date internaționale recunoscute.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 xml:space="preserve">Notă: 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w:t>
      </w:r>
    </w:p>
    <w:p w:rsidR="00FB75D3" w:rsidRPr="00C56F44" w:rsidRDefault="00FB75D3" w:rsidP="00FB75D3">
      <w:pPr>
        <w:pBdr>
          <w:top w:val="nil"/>
          <w:left w:val="nil"/>
          <w:bottom w:val="nil"/>
          <w:right w:val="nil"/>
          <w:between w:val="nil"/>
        </w:pBdr>
        <w:spacing w:before="0" w:line="360" w:lineRule="auto"/>
        <w:ind w:left="2200" w:hanging="142"/>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Indicatorul I.5. Capacitatea de a pregăti tineri cercetători (doctorat, </w:t>
      </w:r>
      <w:proofErr w:type="spellStart"/>
      <w:r w:rsidRPr="00C56F44">
        <w:rPr>
          <w:rFonts w:ascii="Times New Roman" w:hAnsi="Times New Roman" w:cs="Times New Roman"/>
          <w:b/>
          <w:sz w:val="24"/>
          <w:szCs w:val="24"/>
        </w:rPr>
        <w:t>postdoctorat</w:t>
      </w:r>
      <w:proofErr w:type="spellEnd"/>
      <w:r w:rsidRPr="00C56F44">
        <w:rPr>
          <w:rFonts w:ascii="Times New Roman" w:hAnsi="Times New Roman" w:cs="Times New Roman"/>
          <w:b/>
          <w:sz w:val="24"/>
          <w:szCs w:val="24"/>
        </w:rPr>
        <w:t>)</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contribuie la formarea de tineri cercetători (studii doctorale și postdoctorale) prin pregătirea de teze de doctorat și stagii postdoctorale în sectoare/departamente din organizația de cercetare, participări ale cercetătorilor din organizația de cercetare ca membri în comisii de susținere publică sau comisii de îndrumare ale tezelor de doctorat, cercetători având calitate de conducător de doctorat care activează în organizație sau proiecte POSDRU/POCU/MSCA/PNCDI/PNRR de cercetare postdoctorală și doctorală câștigate/derulate de organizația de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I.5 sunt:</w:t>
      </w:r>
    </w:p>
    <w:p w:rsidR="00FB75D3" w:rsidRPr="00C56F44" w:rsidRDefault="00FB75D3" w:rsidP="00FB75D3">
      <w:pPr>
        <w:pStyle w:val="ListParagraph"/>
        <w:numPr>
          <w:ilvl w:val="0"/>
          <w:numId w:val="29"/>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Teze de doctorat pregătite sau stagii postdoctorale efectuate în sectoare/departamente din cadrul organizației de cercetare;</w:t>
      </w:r>
    </w:p>
    <w:p w:rsidR="00FB75D3" w:rsidRPr="00C56F44" w:rsidRDefault="00FB75D3" w:rsidP="00FB75D3">
      <w:pPr>
        <w:pStyle w:val="ListParagraph"/>
        <w:numPr>
          <w:ilvl w:val="0"/>
          <w:numId w:val="29"/>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Cercetători afiliați organizației de cercetare care au participat ca membri în comisii de susținere publică a unei teze de doctorat sau în comisii de îndrumare ale tezelor de doctorat;</w:t>
      </w:r>
    </w:p>
    <w:p w:rsidR="00FB75D3" w:rsidRPr="00C56F44" w:rsidRDefault="00FB75D3" w:rsidP="00FB75D3">
      <w:pPr>
        <w:pStyle w:val="ListParagraph"/>
        <w:numPr>
          <w:ilvl w:val="0"/>
          <w:numId w:val="29"/>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Conducători de doctorat care activează în organizația de cercetare;</w:t>
      </w:r>
    </w:p>
    <w:p w:rsidR="00FB75D3" w:rsidRPr="00C56F44" w:rsidRDefault="00FB75D3" w:rsidP="00FB75D3">
      <w:pPr>
        <w:pStyle w:val="ListParagraph"/>
        <w:numPr>
          <w:ilvl w:val="0"/>
          <w:numId w:val="29"/>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Proiecte POSDRU/POCU/MSCA/PNCDI/PNRR de cercetare postdoctorală și doctorală câștigate/derulate de organizația de cercetare;</w:t>
      </w:r>
    </w:p>
    <w:p w:rsidR="00FB75D3" w:rsidRPr="00C56F44" w:rsidRDefault="00FB75D3" w:rsidP="00FB75D3">
      <w:pPr>
        <w:pStyle w:val="ListParagraph"/>
        <w:numPr>
          <w:ilvl w:val="0"/>
          <w:numId w:val="29"/>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Doctoranzi/cercetători </w:t>
      </w:r>
      <w:proofErr w:type="spellStart"/>
      <w:r w:rsidRPr="00C56F44">
        <w:rPr>
          <w:rFonts w:ascii="Times New Roman" w:hAnsi="Times New Roman"/>
          <w:i/>
          <w:sz w:val="24"/>
          <w:szCs w:val="24"/>
        </w:rPr>
        <w:t>postdoctoranzi</w:t>
      </w:r>
      <w:proofErr w:type="spellEnd"/>
      <w:r w:rsidRPr="00C56F44">
        <w:rPr>
          <w:rFonts w:ascii="Times New Roman" w:hAnsi="Times New Roman"/>
          <w:i/>
          <w:sz w:val="24"/>
          <w:szCs w:val="24"/>
        </w:rPr>
        <w:t xml:space="preserve"> în cadrul organizației de cercetare.</w:t>
      </w:r>
    </w:p>
    <w:p w:rsidR="00FB75D3" w:rsidRPr="00C56F44" w:rsidRDefault="00FB75D3" w:rsidP="00FB75D3">
      <w:pPr>
        <w:numPr>
          <w:ilvl w:val="0"/>
          <w:numId w:val="2"/>
        </w:numPr>
        <w:spacing w:before="0" w:line="360" w:lineRule="auto"/>
        <w:ind w:left="1440"/>
        <w:rPr>
          <w:rFonts w:ascii="Times New Roman" w:hAnsi="Times New Roman" w:cs="Times New Roman"/>
          <w:b/>
          <w:i/>
          <w:sz w:val="24"/>
          <w:szCs w:val="24"/>
        </w:rPr>
      </w:pPr>
      <w:r w:rsidRPr="00C56F44">
        <w:rPr>
          <w:rFonts w:ascii="Times New Roman" w:hAnsi="Times New Roman" w:cs="Times New Roman"/>
          <w:i/>
          <w:sz w:val="24"/>
          <w:szCs w:val="24"/>
        </w:rPr>
        <w:t xml:space="preserve">Se evaluează cu precădere dacă organizația de cercetare demonstrează că a avut contribuții la formarea de tineri cercetători (studii doctorale și postdoctorale) prin cercetători având calitatea de conducători de doctorat care activează </w:t>
      </w:r>
      <w:r w:rsidRPr="00C56F44">
        <w:rPr>
          <w:rFonts w:ascii="Times New Roman" w:hAnsi="Times New Roman" w:cs="Times New Roman"/>
          <w:i/>
          <w:sz w:val="24"/>
          <w:szCs w:val="24"/>
        </w:rPr>
        <w:lastRenderedPageBreak/>
        <w:t xml:space="preserve">în organizația de cercetare, atragerea de doctoranzi/cercetători </w:t>
      </w:r>
      <w:proofErr w:type="spellStart"/>
      <w:r w:rsidRPr="00C56F44">
        <w:rPr>
          <w:rFonts w:ascii="Times New Roman" w:hAnsi="Times New Roman" w:cs="Times New Roman"/>
          <w:i/>
          <w:sz w:val="24"/>
          <w:szCs w:val="24"/>
        </w:rPr>
        <w:t>postdoctoranzi</w:t>
      </w:r>
      <w:proofErr w:type="spellEnd"/>
      <w:r w:rsidRPr="00C56F44">
        <w:rPr>
          <w:rFonts w:ascii="Times New Roman" w:hAnsi="Times New Roman" w:cs="Times New Roman"/>
          <w:i/>
          <w:sz w:val="24"/>
          <w:szCs w:val="24"/>
        </w:rPr>
        <w:t xml:space="preserve"> în cadrul organizației de cercetare, pregătirea de teze de doctorat în sectoare/departamente din organizația de cercetare, participări ale cercetătorilor din organizația de cercetare ca membri în comisii de susținere publică și comisii de îndrumare ale tezelor de doctorat sau prin proiecte POSDRU/POCU/MSCA/PNCDI/PNRR de cercetare postdoctorală și doctorală câștigate/derulate de organizația de cercetare.</w:t>
      </w:r>
    </w:p>
    <w:p w:rsidR="00FB75D3" w:rsidRPr="00C56F44" w:rsidRDefault="00FB75D3" w:rsidP="00FB75D3">
      <w:pPr>
        <w:pBdr>
          <w:top w:val="nil"/>
          <w:left w:val="nil"/>
          <w:bottom w:val="nil"/>
          <w:right w:val="nil"/>
          <w:between w:val="nil"/>
        </w:pBdr>
        <w:spacing w:before="0" w:line="360" w:lineRule="auto"/>
        <w:ind w:left="2200" w:hanging="142"/>
        <w:jc w:val="left"/>
        <w:rPr>
          <w:rFonts w:ascii="Times New Roman" w:hAnsi="Times New Roman" w:cs="Times New Roman"/>
          <w:i/>
          <w:sz w:val="24"/>
          <w:szCs w:val="24"/>
        </w:rPr>
      </w:pPr>
    </w:p>
    <w:tbl>
      <w:tblPr>
        <w:tblpPr w:leftFromText="181" w:rightFromText="181" w:vertAnchor="text" w:tblpX="-9"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1"/>
        <w:gridCol w:w="5537"/>
        <w:gridCol w:w="1336"/>
        <w:gridCol w:w="1336"/>
        <w:gridCol w:w="1910"/>
      </w:tblGrid>
      <w:tr w:rsidR="00C56F44" w:rsidRPr="00C56F44" w:rsidTr="00AD4104">
        <w:tc>
          <w:tcPr>
            <w:tcW w:w="1093"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138"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DESCRIPTORI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AD4104">
        <w:tc>
          <w:tcPr>
            <w:tcW w:w="1093" w:type="pct"/>
            <w:vMerge w:val="restart"/>
            <w:shd w:val="clear" w:color="auto" w:fill="F2F2F2" w:themeFill="background1" w:themeFillShade="F2"/>
          </w:tcPr>
          <w:p w:rsidR="00FB75D3" w:rsidRPr="00C56F44" w:rsidRDefault="00FB75D3" w:rsidP="00C06FB7">
            <w:pPr>
              <w:spacing w:before="0" w:line="360" w:lineRule="auto"/>
              <w:jc w:val="left"/>
              <w:rPr>
                <w:rFonts w:ascii="Times New Roman" w:hAnsi="Times New Roman" w:cs="Times New Roman"/>
                <w:b/>
                <w:bCs/>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bCs/>
                <w:sz w:val="24"/>
                <w:szCs w:val="24"/>
              </w:rPr>
              <w:t>II. REZULTATELE ACTIVITĂȚII DE CERCETARE ȘI IMPACT LA NIVEL INTERNAȚIONAL ȘI NAȚIONAL</w:t>
            </w:r>
          </w:p>
        </w:tc>
        <w:tc>
          <w:tcPr>
            <w:tcW w:w="2138" w:type="pct"/>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II.1</w:t>
            </w:r>
            <w:r w:rsidRPr="00C56F44">
              <w:rPr>
                <w:rFonts w:ascii="Times New Roman" w:hAnsi="Times New Roman" w:cs="Times New Roman"/>
                <w:sz w:val="24"/>
                <w:szCs w:val="24"/>
              </w:rPr>
              <w:t xml:space="preserve"> Lucrări de amploare și importanță fundamentală; cărți, tratate, enciclopedii, monografii, studii și capitole coordonate/publicate/editate; articole publicate; brevete aplicate/valorificate/obținute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35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AD4104">
        <w:tc>
          <w:tcPr>
            <w:tcW w:w="109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8"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II.2</w:t>
            </w:r>
            <w:r w:rsidRPr="00C56F44">
              <w:rPr>
                <w:rFonts w:ascii="Times New Roman" w:hAnsi="Times New Roman" w:cs="Times New Roman"/>
                <w:sz w:val="24"/>
                <w:szCs w:val="24"/>
              </w:rPr>
              <w:t xml:space="preserve"> Lucrări și comunicări prezentate la manifestări științifice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AD4104">
        <w:tc>
          <w:tcPr>
            <w:tcW w:w="109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8"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II.3</w:t>
            </w:r>
            <w:r w:rsidRPr="00C56F44">
              <w:rPr>
                <w:rFonts w:ascii="Times New Roman" w:hAnsi="Times New Roman" w:cs="Times New Roman"/>
                <w:sz w:val="24"/>
                <w:szCs w:val="24"/>
              </w:rPr>
              <w:t xml:space="preserve"> Vizibilitate și impact al lucrărilor publicate</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10</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AD4104">
        <w:tc>
          <w:tcPr>
            <w:tcW w:w="109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8"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50</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firstLine="709"/>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Indicatorul II.1 Lucrări de amploare și importanță fundamentală; cărți, tratate, enciclopedii, monografii, studii și capitole coordonate/publicate/editate; articole publicate; brevete aplicate /valorificate/obținute</w:t>
      </w:r>
    </w:p>
    <w:p w:rsidR="00FB75D3" w:rsidRPr="00C56F44" w:rsidRDefault="00FB75D3" w:rsidP="00FB75D3">
      <w:pPr>
        <w:numPr>
          <w:ilvl w:val="0"/>
          <w:numId w:val="2"/>
        </w:numPr>
        <w:pBdr>
          <w:top w:val="nil"/>
          <w:left w:val="nil"/>
          <w:bottom w:val="nil"/>
          <w:right w:val="nil"/>
          <w:between w:val="nil"/>
        </w:pBdr>
        <w:spacing w:before="0" w:line="360" w:lineRule="auto"/>
        <w:ind w:left="1800"/>
        <w:rPr>
          <w:rFonts w:ascii="Times New Roman" w:hAnsi="Times New Roman" w:cs="Times New Roman"/>
          <w:i/>
          <w:sz w:val="24"/>
          <w:szCs w:val="24"/>
        </w:rPr>
      </w:pPr>
      <w:r w:rsidRPr="00C56F44">
        <w:rPr>
          <w:rFonts w:ascii="Times New Roman" w:hAnsi="Times New Roman" w:cs="Times New Roman"/>
          <w:i/>
          <w:sz w:val="24"/>
          <w:szCs w:val="24"/>
        </w:rPr>
        <w:t xml:space="preserve">Se analizează productivitatea organizației de cercetare, în raport cu resursele avute la dispoziție (inclusiv cele umane exprimate ca număr cercetători – echivalent normă întreagă), respectiv cu finanțarea de care a beneficiat organizația de cercetare, din perspectiva producției științifice materializată, în funcție de misiunea specifică organizației de </w:t>
      </w:r>
      <w:r w:rsidRPr="00C56F44">
        <w:rPr>
          <w:rFonts w:ascii="Times New Roman" w:hAnsi="Times New Roman" w:cs="Times New Roman"/>
          <w:i/>
          <w:sz w:val="24"/>
          <w:szCs w:val="24"/>
        </w:rPr>
        <w:lastRenderedPageBreak/>
        <w:t xml:space="preserve">cercetare în articole publicate în reviste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Q1, Q2, Q3, Q4, </w:t>
      </w:r>
      <w:proofErr w:type="spellStart"/>
      <w:r w:rsidRPr="00C56F44">
        <w:rPr>
          <w:rFonts w:ascii="Times New Roman" w:hAnsi="Times New Roman" w:cs="Times New Roman"/>
          <w:i/>
          <w:sz w:val="24"/>
          <w:szCs w:val="24"/>
        </w:rPr>
        <w:t>Emerging</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sau, în plus,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pentru științe umaniste), SCOPUS, IEEE sau indexate CNCS (A sau B), pentru științe umaniste, tratate/cărți/monografii publicate de cercetătorii din organizația de cercetare în calitate de autori sau editori la edituri internaționale și naționale consacrate, capitole în aceste categorii de publicații, brevete aplicate/valorificate/obținute.</w:t>
      </w:r>
    </w:p>
    <w:p w:rsidR="00FB75D3" w:rsidRPr="00C56F44" w:rsidRDefault="00FB75D3" w:rsidP="00FB75D3">
      <w:pPr>
        <w:numPr>
          <w:ilvl w:val="0"/>
          <w:numId w:val="2"/>
        </w:numPr>
        <w:spacing w:before="0" w:line="360" w:lineRule="auto"/>
        <w:ind w:left="180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II.1 sunt:</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 xml:space="preserve">Articole publicate într-o revistă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 Q2, Q3, 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pentru științe umaniste), SCOPUS, IEEE;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Articole publicate într-o revistă indexată CNSC (A sau B), pentru științe umaniste;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Tratate/cărți/monografii sau capitole publicate în calitate de autor la o editură consacrată din străinătate;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o editură consacrată din străinătate;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Tratate/cărți/monografii publicate sau capitole în calitate de autor la o editură clasificată CNCS A sau B sau la o editură consacrată din țară;</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o editură clasificată CNCS A sau B sau la o editură consacrată din țară;</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Cereri de brevete înregistrate și publicate;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Brevete aplicate/valorificate la nivel național sau internațional sau valorificate la nivel internațional (cu prioritate UE/OCDE);</w:t>
      </w:r>
    </w:p>
    <w:p w:rsidR="004F73E9" w:rsidRPr="00C56F44" w:rsidRDefault="004F73E9" w:rsidP="004F73E9">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Certificate de soi/ rasă aplicate/valorificate la nivel național sau internațional sau valorificate la nivel internațional (cu prioritate UE/OCDE);</w:t>
      </w:r>
    </w:p>
    <w:p w:rsidR="00FB75D3" w:rsidRPr="00C56F44" w:rsidRDefault="00FB75D3" w:rsidP="00FB75D3">
      <w:pPr>
        <w:pStyle w:val="ListParagraph"/>
        <w:numPr>
          <w:ilvl w:val="0"/>
          <w:numId w:val="30"/>
        </w:numPr>
        <w:spacing w:after="0" w:line="360" w:lineRule="auto"/>
        <w:ind w:left="2520"/>
        <w:jc w:val="both"/>
        <w:rPr>
          <w:rFonts w:ascii="Times New Roman" w:hAnsi="Times New Roman"/>
          <w:i/>
          <w:sz w:val="24"/>
          <w:szCs w:val="24"/>
        </w:rPr>
      </w:pPr>
      <w:r w:rsidRPr="00C56F44">
        <w:rPr>
          <w:rFonts w:ascii="Times New Roman" w:hAnsi="Times New Roman"/>
          <w:i/>
          <w:sz w:val="24"/>
          <w:szCs w:val="24"/>
        </w:rPr>
        <w:t>Brevete obținute la nivel internațional (cu prioritate</w:t>
      </w:r>
      <w:r w:rsidR="0050316C" w:rsidRPr="00C56F44">
        <w:rPr>
          <w:rFonts w:ascii="Times New Roman" w:hAnsi="Times New Roman"/>
          <w:i/>
          <w:sz w:val="24"/>
          <w:szCs w:val="24"/>
        </w:rPr>
        <w:t xml:space="preserve"> UE/OCDE) sau la nivel național;</w:t>
      </w:r>
    </w:p>
    <w:p w:rsidR="0050316C" w:rsidRPr="00C56F44" w:rsidRDefault="0050316C" w:rsidP="0050316C">
      <w:pPr>
        <w:pStyle w:val="ListParagraph"/>
        <w:numPr>
          <w:ilvl w:val="0"/>
          <w:numId w:val="30"/>
        </w:numPr>
        <w:rPr>
          <w:rFonts w:ascii="Times New Roman" w:hAnsi="Times New Roman"/>
          <w:i/>
          <w:sz w:val="24"/>
          <w:szCs w:val="24"/>
        </w:rPr>
      </w:pPr>
      <w:r w:rsidRPr="00C56F44">
        <w:rPr>
          <w:rFonts w:ascii="Times New Roman" w:hAnsi="Times New Roman"/>
          <w:i/>
          <w:sz w:val="24"/>
          <w:szCs w:val="24"/>
        </w:rPr>
        <w:lastRenderedPageBreak/>
        <w:t>Proprietate intelectuală, certificate ORDA.</w:t>
      </w:r>
    </w:p>
    <w:p w:rsidR="00FB75D3" w:rsidRPr="00C56F44" w:rsidRDefault="00FB75D3" w:rsidP="00FB75D3">
      <w:pPr>
        <w:numPr>
          <w:ilvl w:val="0"/>
          <w:numId w:val="2"/>
        </w:numPr>
        <w:spacing w:before="0" w:line="360" w:lineRule="auto"/>
        <w:ind w:left="1799" w:hanging="356"/>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o productivitate ridicată a organizației de cercetare din perspectiva producției științifice, materializată, în funcție de misiunea specifică organizației de cercetare, în articole publicate în reviste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Q1, Q2, Q3, Q4, </w:t>
      </w:r>
      <w:proofErr w:type="spellStart"/>
      <w:r w:rsidRPr="00C56F44">
        <w:rPr>
          <w:rFonts w:ascii="Times New Roman" w:hAnsi="Times New Roman" w:cs="Times New Roman"/>
          <w:i/>
          <w:sz w:val="24"/>
          <w:szCs w:val="24"/>
        </w:rPr>
        <w:t>Emerging</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 SCOPUS, IEEE sau, în plus, pentru științe umaniste, articole publicate într-o revistă indexată CNSC (A sau B), tratate/cărți/monografii publicate de cercetătorii din organizația de cercetare în calitate de autori sau editori la edituri internaționale și naționale consacrate, capitole în aceste categorii de publicații.</w:t>
      </w:r>
    </w:p>
    <w:p w:rsidR="00FB75D3" w:rsidRPr="00C56F44" w:rsidRDefault="00FB75D3" w:rsidP="00FB75D3">
      <w:pPr>
        <w:numPr>
          <w:ilvl w:val="0"/>
          <w:numId w:val="2"/>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brevetele aplicate/valorificate în ”Registrul național al brevetelor de invenție”, în cadrul OSIM, România, brevetele internaționale înregistrate la Oficiul European de Brevete (European Patent Office – EPO) sau în Organizația Mondială a Proprietății intelectuale (World Intelectual </w:t>
      </w:r>
      <w:proofErr w:type="spellStart"/>
      <w:r w:rsidRPr="00C56F44">
        <w:rPr>
          <w:rFonts w:ascii="Times New Roman" w:hAnsi="Times New Roman" w:cs="Times New Roman"/>
          <w:i/>
          <w:sz w:val="24"/>
          <w:szCs w:val="24"/>
        </w:rPr>
        <w:t>Property</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Organization</w:t>
      </w:r>
      <w:proofErr w:type="spellEnd"/>
      <w:r w:rsidRPr="00C56F44">
        <w:rPr>
          <w:rFonts w:ascii="Times New Roman" w:hAnsi="Times New Roman" w:cs="Times New Roman"/>
          <w:i/>
          <w:sz w:val="24"/>
          <w:szCs w:val="24"/>
        </w:rPr>
        <w:t>, WIPO) sau la alte baze de date pentru brevete internaționale.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Notă: 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În cazul articolelor, se vor lua în considerare numai cele pentru care autorul a precizat afilierea la organizația de cercetare evaluată.</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Indicatorul II.2 Lucrări prezentate și comunicări la manifestări științifice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în funcție de specificul organizației, măsura în care cercetătorii științifici din organizația de cercetare diseminează rezultatele cercetărilor derulate în cadrul unor evenimente științifice de prestigiu.</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II.2 sunt:</w:t>
      </w:r>
    </w:p>
    <w:p w:rsidR="00FB75D3" w:rsidRPr="00C56F44" w:rsidRDefault="00FB75D3" w:rsidP="00FB75D3">
      <w:pPr>
        <w:pStyle w:val="ListParagraph"/>
        <w:numPr>
          <w:ilvl w:val="0"/>
          <w:numId w:val="31"/>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lastRenderedPageBreak/>
        <w:t xml:space="preserve">Lucrări prezentate la o manifestare științifică internațională, publicate într-un volum indexat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(CPCI-S),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Social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(CPCI-SSH), clasificate IEEE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1"/>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Lucrări prezentate la o manifestare științifică internațională, publicate într-un volum editat cu ISBN (non – </w:t>
      </w:r>
      <w:proofErr w:type="spellStart"/>
      <w:r w:rsidRPr="00C56F44">
        <w:rPr>
          <w:rFonts w:ascii="Times New Roman" w:hAnsi="Times New Roman"/>
          <w:i/>
          <w:sz w:val="24"/>
          <w:szCs w:val="24"/>
        </w:rPr>
        <w:t>WoS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1"/>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Lucrări invitate/</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internațională;</w:t>
      </w:r>
    </w:p>
    <w:p w:rsidR="00FB75D3" w:rsidRPr="00C56F44" w:rsidRDefault="00FB75D3" w:rsidP="00FB75D3">
      <w:pPr>
        <w:pStyle w:val="ListParagraph"/>
        <w:numPr>
          <w:ilvl w:val="0"/>
          <w:numId w:val="31"/>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Lucrări invitate/</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națională.</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În funcție de specificul domeniului, se evaluează cu precădere un grad ridicat de diseminare a rezultatelor cercetării științifice din organizație prin intermediul participării cercetătorilor științifici la evenimente științifice internaționale de prestigiu și publicarea prezentărilor realizate în volume ale conferințelor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(WOS) sau cu ISBN (non – WOS), prin invitarea acestora în calitate de </w:t>
      </w:r>
      <w:proofErr w:type="spellStart"/>
      <w:r w:rsidRPr="00C56F44">
        <w:rPr>
          <w:rFonts w:ascii="Times New Roman" w:hAnsi="Times New Roman" w:cs="Times New Roman"/>
          <w:i/>
          <w:sz w:val="24"/>
          <w:szCs w:val="24"/>
        </w:rPr>
        <w:t>keynote</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speakers</w:t>
      </w:r>
      <w:proofErr w:type="spellEnd"/>
      <w:r w:rsidRPr="00C56F44">
        <w:rPr>
          <w:rFonts w:ascii="Times New Roman" w:hAnsi="Times New Roman" w:cs="Times New Roman"/>
          <w:i/>
          <w:sz w:val="24"/>
          <w:szCs w:val="24"/>
        </w:rPr>
        <w:t xml:space="preserve"> la manifestări științifice naționale și internaționale.</w:t>
      </w:r>
    </w:p>
    <w:p w:rsidR="00FB75D3" w:rsidRPr="00C56F44" w:rsidRDefault="00FB75D3" w:rsidP="00FB75D3">
      <w:pPr>
        <w:pBdr>
          <w:top w:val="nil"/>
          <w:left w:val="nil"/>
          <w:bottom w:val="nil"/>
          <w:right w:val="nil"/>
          <w:between w:val="nil"/>
        </w:pBdr>
        <w:spacing w:before="0" w:line="360" w:lineRule="auto"/>
        <w:jc w:val="left"/>
        <w:rPr>
          <w:rFonts w:ascii="Times New Roman" w:hAnsi="Times New Roman" w:cs="Times New Roman"/>
          <w:i/>
          <w:sz w:val="24"/>
          <w:szCs w:val="24"/>
        </w:rPr>
      </w:pPr>
      <w:r w:rsidRPr="00C56F44">
        <w:rPr>
          <w:rFonts w:ascii="Times New Roman" w:hAnsi="Times New Roman" w:cs="Times New Roman"/>
          <w:i/>
          <w:sz w:val="24"/>
          <w:szCs w:val="24"/>
        </w:rPr>
        <w:t>Notă: În cazul lucrărilor prezentate la manifestări științifice, se vor lua în considerare numai cele pentru care autorul a precizat afilierea la organizația de cercetare evaluată.</w:t>
      </w:r>
    </w:p>
    <w:p w:rsidR="00FB75D3" w:rsidRPr="00C56F44" w:rsidRDefault="00FB75D3" w:rsidP="00FB75D3">
      <w:pP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Indicatorul II.3 Vizibilitate și impact al lucrărilor publicate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vizibilitatea științifică și impactul publicațiilor organizației de cercetare prin intermediul numărului de citări consemnate de acestea în reviste indexate WOS,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în reviste indexate CNCS (A sau B) și cărți (exclus autocitări).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II.3 sunt:</w:t>
      </w:r>
    </w:p>
    <w:p w:rsidR="00FB75D3" w:rsidRPr="00C56F44" w:rsidRDefault="00FB75D3" w:rsidP="00FB75D3">
      <w:pPr>
        <w:pStyle w:val="ListParagraph"/>
        <w:numPr>
          <w:ilvl w:val="0"/>
          <w:numId w:val="31"/>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Număr citări acumulate de organizația de cercetare în perioada supusă evaluării în următoarele baze de date:</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t xml:space="preserv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t xml:space="preserve">- SCOPUS; IEEE; </w:t>
      </w:r>
    </w:p>
    <w:p w:rsidR="00FB75D3" w:rsidRPr="00C56F44" w:rsidRDefault="00FB75D3" w:rsidP="00FB75D3">
      <w:pPr>
        <w:spacing w:before="0" w:line="360" w:lineRule="auto"/>
        <w:ind w:left="1788" w:firstLine="707"/>
        <w:rPr>
          <w:rFonts w:ascii="Times New Roman" w:hAnsi="Times New Roman" w:cs="Times New Roman"/>
          <w:i/>
          <w:sz w:val="24"/>
          <w:szCs w:val="24"/>
        </w:rPr>
      </w:pPr>
      <w:r w:rsidRPr="00C56F44">
        <w:rPr>
          <w:rFonts w:ascii="Times New Roman" w:hAnsi="Times New Roman" w:cs="Times New Roman"/>
          <w:i/>
          <w:sz w:val="24"/>
          <w:szCs w:val="24"/>
        </w:rPr>
        <w:lastRenderedPageBreak/>
        <w:t xml:space="preserve">-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în reviste indexate CNCS (A sau B) și cărți.</w:t>
      </w:r>
    </w:p>
    <w:p w:rsidR="00FB75D3" w:rsidRPr="00C56F44" w:rsidRDefault="00FB75D3" w:rsidP="00FB75D3">
      <w:pPr>
        <w:numPr>
          <w:ilvl w:val="0"/>
          <w:numId w:val="2"/>
        </w:numPr>
        <w:spacing w:before="0" w:line="360" w:lineRule="auto"/>
        <w:ind w:left="1082" w:firstLine="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identificarea unui număr important de citări, în perioada analizată, ale lucrărilor publicate de organizația de cercetare în reviste indexate WOS,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în reviste indexate CNCS (A sau B) și cărți, indiferent de anul apariției lucrării citate.</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 În cazul citărilor, se vor lua în considerare numai cele pentru lucrările publicate de autor cu afiliere la organizația de cercetare evaluată.</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sz w:val="24"/>
          <w:szCs w:val="24"/>
        </w:rPr>
      </w:pPr>
    </w:p>
    <w:tbl>
      <w:tblPr>
        <w:tblpPr w:leftFromText="181" w:rightFromText="181" w:vertAnchor="text" w:horzAnchor="page" w:tblpX="127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4"/>
        <w:gridCol w:w="6044"/>
        <w:gridCol w:w="1336"/>
        <w:gridCol w:w="1336"/>
        <w:gridCol w:w="1910"/>
      </w:tblGrid>
      <w:tr w:rsidR="00C56F44" w:rsidRPr="00C56F44" w:rsidTr="00FB75D3">
        <w:trPr>
          <w:trHeight w:val="720"/>
          <w:tblHeader/>
        </w:trPr>
        <w:tc>
          <w:tcPr>
            <w:tcW w:w="897"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334"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rPr>
          <w:trHeight w:val="383"/>
        </w:trPr>
        <w:tc>
          <w:tcPr>
            <w:tcW w:w="897" w:type="pct"/>
            <w:vMerge w:val="restart"/>
            <w:shd w:val="clear" w:color="auto" w:fill="F2F2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shd w:val="clear" w:color="auto" w:fill="F2F2F2"/>
              </w:rPr>
              <w:t>III.</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shd w:val="clear" w:color="auto" w:fill="F2F2F2"/>
              </w:rPr>
              <w:t>MANAGEMENT ȘI CAPACITATE INSTITUȚIONALĂ</w:t>
            </w: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III.1 Sistemul de management al calității (certificare de către instituții abilitate)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III.2 Regulamente, norme, proceduri implementate la nivelul organizației de cercetare</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2</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III.3 Etica și integritatea academică în cercetare</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III.4 Infrastructura de cercetare corelată cu misiunea și obiectivele organizației de cercetare (modul în care infrastructura răspunde misiunii organizației de cercetare)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10</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III.5 Organizație de cercetare membră în rețele științifice/structuri asociative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III.6 Laboratoare de încercări, teste, analize acreditate sau neacreditate; biblioteci și baze de date Open </w:t>
            </w:r>
            <w:proofErr w:type="spellStart"/>
            <w:r w:rsidRPr="00C56F44">
              <w:rPr>
                <w:rFonts w:ascii="Times New Roman" w:hAnsi="Times New Roman" w:cs="Times New Roman"/>
                <w:sz w:val="24"/>
                <w:szCs w:val="24"/>
              </w:rPr>
              <w:t>access</w:t>
            </w:r>
            <w:proofErr w:type="spellEnd"/>
            <w:r w:rsidRPr="00C56F44">
              <w:rPr>
                <w:rFonts w:ascii="Times New Roman" w:hAnsi="Times New Roman" w:cs="Times New Roman"/>
                <w:sz w:val="24"/>
                <w:szCs w:val="24"/>
              </w:rPr>
              <w:t xml:space="preserve"> create sau administrate, în măsura în care au existat fonduri disponibile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10</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III.7 Gradul de digitalizare al organizației de cercetare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 xml:space="preserve">3 </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37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III.8 Sistemul de management al inovării </w:t>
            </w:r>
          </w:p>
        </w:tc>
        <w:tc>
          <w:tcPr>
            <w:tcW w:w="516" w:type="pct"/>
            <w:shd w:val="clear" w:color="auto" w:fill="auto"/>
            <w:vAlign w:val="center"/>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2</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204"/>
        </w:trPr>
        <w:tc>
          <w:tcPr>
            <w:tcW w:w="897"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C6D9F1"/>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40</w:t>
            </w:r>
          </w:p>
        </w:tc>
        <w:tc>
          <w:tcPr>
            <w:tcW w:w="516"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left="709"/>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i/>
          <w:sz w:val="24"/>
          <w:szCs w:val="24"/>
        </w:rPr>
        <w:t>Indicatorul III.1 Sistemul de management al calității (certificare de către instituții abilitate)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dacă organizația are regulament sau procedură internă de management al calității elaborată, aprobată și implementată, manual al calității și alte proceduri specifice, precum și dacă organizația de cercetare a fost acreditată de instituții abilitate în domeniul managementului calității.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dacă organizația are regulament sau procedură de managementul calității implementată, manual al calității, procedură de tratare a riscurilor și oportunităților și, în general, existența unor proceduri privind calitatea pentru activitățile derulate.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Punctajul maxim se acordă atunci când organizația de cercetare face dovada unei acreditări ISO 9001 din partea unei instituții abilitate.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i/>
          <w:sz w:val="24"/>
          <w:szCs w:val="24"/>
        </w:rPr>
        <w:t xml:space="preserve">Indicatorul III.2 Regulamente, norme, proceduri implementate la nivelul organizației de cercetare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dacă organizația de cercetare are regulament de organizare și funcționare și regulament intern actualizate conform reglementărilor legale în vigoare, regulamente/proceduri elaborate, aprobate și implementate privind managementul activității de cercetare, evaluarea performanțelor salariaților integritate, egalitate de șanse etc.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un grad ridicat de implementare a regulamentelor, normelor și procedurilor și un grad ridicat de încredere în Sistemul de control intern managerial (SCIM) al organizației de cercetare.</w:t>
      </w:r>
    </w:p>
    <w:p w:rsidR="00FB75D3" w:rsidRPr="00C56F44" w:rsidRDefault="00FB75D3" w:rsidP="00FB75D3">
      <w:pPr>
        <w:spacing w:before="0" w:line="360" w:lineRule="auto"/>
        <w:ind w:left="709"/>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i/>
          <w:sz w:val="24"/>
          <w:szCs w:val="24"/>
        </w:rPr>
        <w:t>Indicatorul III.3 Etica și integritatea academică în cercetare</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existența codului de etică, comisiei de etică în cercetare, a unei proceduri specifice pentru funcționarea comisiei și măsura în care comisia își dovedește funcționalitatea în cazul unor sesizări.</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dacă organizația de cercetare are cod de etică, procedură de funcționare a comisiei de etică elaborate, aprobate și implementate, existența comisii de etică și integritate academică și documente care atestă funcționarea comisiei de etică, în cazul unor sesizări.</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Indicator III.4 Infrastructura de cercetare corelată cu misiunea și obiectivele organizației de cercetare</w:t>
      </w:r>
      <w:r w:rsidRPr="00C56F44">
        <w:rPr>
          <w:rFonts w:ascii="Times New Roman" w:hAnsi="Times New Roman" w:cs="Times New Roman"/>
          <w:sz w:val="24"/>
          <w:szCs w:val="24"/>
        </w:rPr>
        <w:t xml:space="preserve"> (modul în care infrastructura răspunde misiunii organizației de cercetare)</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infrastructura răspunde misiunii organizației de cercetare și gradul de dezvoltare al infrastructurii de cercetare-dezvoltare și inovare în raport cu activitățile derulate în cadrul organizației.</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b/>
          <w:sz w:val="24"/>
          <w:szCs w:val="24"/>
        </w:rPr>
      </w:pPr>
      <w:r w:rsidRPr="00C56F44">
        <w:rPr>
          <w:rFonts w:ascii="Times New Roman" w:hAnsi="Times New Roman" w:cs="Times New Roman"/>
          <w:i/>
          <w:sz w:val="24"/>
          <w:szCs w:val="24"/>
        </w:rPr>
        <w:t xml:space="preserve"> Se evaluează cu precădere dacă infrastructura de cercetare este adecvată misiunii organizației de cercetare, un grad ridicat de dezvoltare al acesteia, precum și existența unei strategii și a unui plan de investiții.</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III.5 Organizație de cercetare membră în rețele științifice/structuri asociative </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capacitatea organizației de cercetare de a se integra în rețele de cercetare și structuri asociative dovedită prin acorduri/protocoale încheiate și alte documente furnizate de organizație privind funcționalitatea parteneriatelor, cu accent pe depunerea și câștigarea în comun de proiecte, organizarea de evenimente științifice comune, elaborarea de publicații științifice etc.</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dacă organizația de cercetare are încheiate acorduri/protocoale de colaborare, dacă există documente doveditoare privind faptul că acestea sunt funcționale (depunerea și câștigarea de proiecte în parteneriat, organizarea de manifestări științifice în parteneriat, elaborarea în comun de articole/studii/cărți etc.).</w:t>
      </w:r>
    </w:p>
    <w:p w:rsidR="00FB75D3" w:rsidRPr="00C56F44" w:rsidRDefault="00FB75D3" w:rsidP="00FB75D3">
      <w:pPr>
        <w:spacing w:before="0" w:line="360" w:lineRule="auto"/>
        <w:ind w:left="708"/>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sz w:val="24"/>
          <w:szCs w:val="24"/>
        </w:rPr>
        <w:t xml:space="preserve">Indicator III.6 Laboratoare de încercări, teste, analize acreditate sau neacreditate; biblioteci și baze de date Open </w:t>
      </w:r>
      <w:proofErr w:type="spellStart"/>
      <w:r w:rsidRPr="00C56F44">
        <w:rPr>
          <w:rFonts w:ascii="Times New Roman" w:hAnsi="Times New Roman" w:cs="Times New Roman"/>
          <w:b/>
          <w:sz w:val="24"/>
          <w:szCs w:val="24"/>
        </w:rPr>
        <w:t>access</w:t>
      </w:r>
      <w:proofErr w:type="spellEnd"/>
      <w:r w:rsidRPr="00C56F44">
        <w:rPr>
          <w:rFonts w:ascii="Times New Roman" w:hAnsi="Times New Roman" w:cs="Times New Roman"/>
          <w:b/>
          <w:sz w:val="24"/>
          <w:szCs w:val="24"/>
        </w:rPr>
        <w:t xml:space="preserve"> create/administrate - în măsura în care au existat fonduri disponibile</w:t>
      </w:r>
    </w:p>
    <w:p w:rsidR="00FB75D3" w:rsidRPr="00C56F44" w:rsidRDefault="00FB75D3" w:rsidP="00FB75D3">
      <w:pPr>
        <w:numPr>
          <w:ilvl w:val="0"/>
          <w:numId w:val="41"/>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în corelație cu domeniul în care activează organizația de cercetare și fondurile disponibile, gradul de dotare al organizației de cercetare cu laboratoare de încercări, teste, analize și situația acreditării acestora sau existența unor biblioteci proprii, baze de date Open </w:t>
      </w:r>
      <w:proofErr w:type="spellStart"/>
      <w:r w:rsidRPr="00C56F44">
        <w:rPr>
          <w:rFonts w:ascii="Times New Roman" w:hAnsi="Times New Roman" w:cs="Times New Roman"/>
          <w:i/>
          <w:sz w:val="24"/>
          <w:szCs w:val="24"/>
        </w:rPr>
        <w:t>access</w:t>
      </w:r>
      <w:proofErr w:type="spellEnd"/>
      <w:r w:rsidRPr="00C56F44">
        <w:rPr>
          <w:rFonts w:ascii="Times New Roman" w:hAnsi="Times New Roman" w:cs="Times New Roman"/>
          <w:i/>
          <w:sz w:val="24"/>
          <w:szCs w:val="24"/>
        </w:rPr>
        <w:t xml:space="preserve"> și intensitatea accesării acestora.</w:t>
      </w:r>
    </w:p>
    <w:p w:rsidR="00FB75D3" w:rsidRPr="00C56F44" w:rsidRDefault="00FB75D3" w:rsidP="00FB75D3">
      <w:pPr>
        <w:pBdr>
          <w:top w:val="nil"/>
          <w:left w:val="nil"/>
          <w:bottom w:val="nil"/>
          <w:right w:val="nil"/>
          <w:between w:val="nil"/>
        </w:pBdr>
        <w:spacing w:before="0" w:line="360" w:lineRule="auto"/>
        <w:ind w:left="4614"/>
        <w:rPr>
          <w:rFonts w:ascii="Times New Roman" w:hAnsi="Times New Roman" w:cs="Times New Roman"/>
          <w:i/>
          <w:sz w:val="24"/>
          <w:szCs w:val="24"/>
        </w:rPr>
      </w:pPr>
    </w:p>
    <w:p w:rsidR="00FB75D3" w:rsidRPr="00C56F44" w:rsidRDefault="00FB75D3" w:rsidP="00FB75D3">
      <w:pPr>
        <w:numPr>
          <w:ilvl w:val="0"/>
          <w:numId w:val="41"/>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dacă, în corelație cu fondurile disponibile și domeniul în care activează, organizația de cercetare are laboratoare de încercări, teste analize și dacă acestea sunt acreditate și se evaluează cu precădere dacă are bibliotecă proprie </w:t>
      </w:r>
      <w:r w:rsidRPr="00C56F44">
        <w:rPr>
          <w:rFonts w:ascii="Times New Roman" w:hAnsi="Times New Roman" w:cs="Times New Roman"/>
          <w:b/>
          <w:i/>
          <w:sz w:val="24"/>
          <w:szCs w:val="24"/>
        </w:rPr>
        <w:t>sau</w:t>
      </w:r>
      <w:r w:rsidRPr="00C56F44">
        <w:rPr>
          <w:rFonts w:ascii="Times New Roman" w:hAnsi="Times New Roman" w:cs="Times New Roman"/>
          <w:i/>
          <w:sz w:val="24"/>
          <w:szCs w:val="24"/>
        </w:rPr>
        <w:t xml:space="preserve"> baze de date Open </w:t>
      </w:r>
      <w:proofErr w:type="spellStart"/>
      <w:r w:rsidRPr="00C56F44">
        <w:rPr>
          <w:rFonts w:ascii="Times New Roman" w:hAnsi="Times New Roman" w:cs="Times New Roman"/>
          <w:i/>
          <w:sz w:val="24"/>
          <w:szCs w:val="24"/>
        </w:rPr>
        <w:t>access</w:t>
      </w:r>
      <w:proofErr w:type="spellEnd"/>
      <w:r w:rsidRPr="00C56F44">
        <w:rPr>
          <w:rFonts w:ascii="Times New Roman" w:hAnsi="Times New Roman" w:cs="Times New Roman"/>
          <w:i/>
          <w:sz w:val="24"/>
          <w:szCs w:val="24"/>
        </w:rPr>
        <w:t xml:space="preserve"> și dacă există dovezi că informațiile științifice din bibliotecă, bazele de date Open </w:t>
      </w:r>
      <w:proofErr w:type="spellStart"/>
      <w:r w:rsidRPr="00C56F44">
        <w:rPr>
          <w:rFonts w:ascii="Times New Roman" w:hAnsi="Times New Roman" w:cs="Times New Roman"/>
          <w:i/>
          <w:sz w:val="24"/>
          <w:szCs w:val="24"/>
        </w:rPr>
        <w:t>access</w:t>
      </w:r>
      <w:proofErr w:type="spellEnd"/>
      <w:r w:rsidRPr="00C56F44">
        <w:rPr>
          <w:rFonts w:ascii="Times New Roman" w:hAnsi="Times New Roman" w:cs="Times New Roman"/>
          <w:i/>
          <w:sz w:val="24"/>
          <w:szCs w:val="24"/>
        </w:rPr>
        <w:t xml:space="preserve"> au fost accesate.</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III.7</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Gradul de digitalizare al organizației de cercetare</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dacă, în raport cu misiunea organizației de cercetare și în corelație cu standardele actuale în domeniu, infrastructura IT este adecvată desfășurării activității cercetătorilor și măsura în care organizația de cercetare are un website actualizat cu rezultatele cercetărilor realizate în organizația de cercetare în regim open acces. </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dacă infrastructura IT este adecvată misiunii organizației de cercetare, organizația de cercetare are website în limba română și limba engleză și, în corelație cu fondurile disponibile, website-</w:t>
      </w:r>
      <w:proofErr w:type="spellStart"/>
      <w:r w:rsidRPr="00C56F44">
        <w:rPr>
          <w:rFonts w:ascii="Times New Roman" w:hAnsi="Times New Roman" w:cs="Times New Roman"/>
          <w:i/>
          <w:sz w:val="24"/>
          <w:szCs w:val="24"/>
        </w:rPr>
        <w:t>ul</w:t>
      </w:r>
      <w:proofErr w:type="spellEnd"/>
      <w:r w:rsidRPr="00C56F44">
        <w:rPr>
          <w:rFonts w:ascii="Times New Roman" w:hAnsi="Times New Roman" w:cs="Times New Roman"/>
          <w:i/>
          <w:sz w:val="24"/>
          <w:szCs w:val="24"/>
        </w:rPr>
        <w:t xml:space="preserve"> este actualizat cu rezultate ale cercetării publicate în regim Open </w:t>
      </w:r>
      <w:proofErr w:type="spellStart"/>
      <w:r w:rsidRPr="00C56F44">
        <w:rPr>
          <w:rFonts w:ascii="Times New Roman" w:hAnsi="Times New Roman" w:cs="Times New Roman"/>
          <w:i/>
          <w:sz w:val="24"/>
          <w:szCs w:val="24"/>
        </w:rPr>
        <w:t>access</w:t>
      </w:r>
      <w:proofErr w:type="spellEnd"/>
      <w:r w:rsidRPr="00C56F44">
        <w:rPr>
          <w:rFonts w:ascii="Times New Roman" w:hAnsi="Times New Roman" w:cs="Times New Roman"/>
          <w:i/>
          <w:sz w:val="24"/>
          <w:szCs w:val="24"/>
        </w:rPr>
        <w:t>.</w:t>
      </w:r>
    </w:p>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III.8 Sistemul de management al inovării </w:t>
      </w:r>
    </w:p>
    <w:p w:rsidR="00FB75D3" w:rsidRPr="00C56F44" w:rsidRDefault="00FB75D3" w:rsidP="00FB75D3">
      <w:pPr>
        <w:pStyle w:val="ListParagraph"/>
        <w:numPr>
          <w:ilvl w:val="0"/>
          <w:numId w:val="42"/>
        </w:numPr>
        <w:spacing w:after="0" w:line="360" w:lineRule="auto"/>
        <w:ind w:left="1080"/>
        <w:jc w:val="both"/>
        <w:rPr>
          <w:rFonts w:ascii="Times New Roman" w:hAnsi="Times New Roman"/>
          <w:b/>
          <w:sz w:val="24"/>
          <w:szCs w:val="24"/>
        </w:rPr>
      </w:pPr>
      <w:r w:rsidRPr="00C56F44">
        <w:rPr>
          <w:rFonts w:ascii="Times New Roman" w:hAnsi="Times New Roman"/>
          <w:i/>
          <w:sz w:val="24"/>
          <w:szCs w:val="24"/>
        </w:rPr>
        <w:t xml:space="preserve">Se analizează dacă organizație are regulament/procedură de management al inovării, aprobată și implementată și dacă a organizat un centru de transfer tehnologic propriu. </w:t>
      </w:r>
    </w:p>
    <w:p w:rsidR="00FB75D3" w:rsidRPr="00C56F44" w:rsidRDefault="00FB75D3" w:rsidP="00FB75D3">
      <w:pPr>
        <w:pStyle w:val="ListParagraph"/>
        <w:numPr>
          <w:ilvl w:val="0"/>
          <w:numId w:val="42"/>
        </w:numPr>
        <w:pBdr>
          <w:top w:val="nil"/>
          <w:left w:val="nil"/>
          <w:bottom w:val="nil"/>
          <w:right w:val="nil"/>
          <w:between w:val="nil"/>
        </w:pBdr>
        <w:spacing w:after="0" w:line="360" w:lineRule="auto"/>
        <w:ind w:left="1080"/>
        <w:jc w:val="both"/>
        <w:rPr>
          <w:rFonts w:ascii="Times New Roman" w:hAnsi="Times New Roman"/>
          <w:i/>
          <w:sz w:val="24"/>
          <w:szCs w:val="24"/>
        </w:rPr>
      </w:pPr>
      <w:r w:rsidRPr="00C56F44">
        <w:rPr>
          <w:rFonts w:ascii="Times New Roman" w:hAnsi="Times New Roman"/>
          <w:i/>
          <w:sz w:val="24"/>
          <w:szCs w:val="24"/>
        </w:rPr>
        <w:t>Punctajul maxim se acordă atunci când organizația de cercetare face dovada unei acreditări/certificări a sistemului de management al inovării din partea unei instituții abilitate și a înființării/funcționării unui centru de transfer tehnologic.</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tbl>
      <w:tblPr>
        <w:tblpPr w:leftFromText="181" w:rightFromText="181" w:vertAnchor="text" w:tblpX="-10"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3"/>
        <w:gridCol w:w="6005"/>
        <w:gridCol w:w="1336"/>
        <w:gridCol w:w="1336"/>
        <w:gridCol w:w="1910"/>
      </w:tblGrid>
      <w:tr w:rsidR="00C56F44" w:rsidRPr="00C56F44" w:rsidTr="00FB75D3">
        <w:trPr>
          <w:trHeight w:val="634"/>
        </w:trPr>
        <w:tc>
          <w:tcPr>
            <w:tcW w:w="813"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640"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464"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464"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619"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AD4104">
        <w:trPr>
          <w:trHeight w:val="634"/>
        </w:trPr>
        <w:tc>
          <w:tcPr>
            <w:tcW w:w="813" w:type="pct"/>
            <w:vMerge w:val="restart"/>
            <w:shd w:val="clear" w:color="auto" w:fill="F2F2F2" w:themeFill="background1" w:themeFillShade="F2"/>
            <w:vAlign w:val="center"/>
          </w:tcPr>
          <w:p w:rsidR="00FB75D3" w:rsidRPr="00C56F44" w:rsidRDefault="00FB75D3" w:rsidP="00C06FB7">
            <w:pPr>
              <w:spacing w:before="0" w:line="360" w:lineRule="auto"/>
              <w:jc w:val="center"/>
              <w:rPr>
                <w:rFonts w:ascii="Times New Roman" w:hAnsi="Times New Roman" w:cs="Times New Roman"/>
                <w:b/>
                <w:bCs/>
                <w:sz w:val="24"/>
                <w:szCs w:val="24"/>
              </w:rPr>
            </w:pPr>
            <w:r w:rsidRPr="00C56F44">
              <w:rPr>
                <w:rFonts w:ascii="Times New Roman" w:hAnsi="Times New Roman" w:cs="Times New Roman"/>
                <w:b/>
                <w:bCs/>
                <w:sz w:val="24"/>
                <w:szCs w:val="24"/>
              </w:rPr>
              <w:t>IV. PERFORMANȚA ȘI IMPACTUL SOCIOECONOMIC</w:t>
            </w:r>
          </w:p>
        </w:tc>
        <w:tc>
          <w:tcPr>
            <w:tcW w:w="2640"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IV.1 Măsura în care activitatea răspunde unor interese publice de importanță națională sau locală </w:t>
            </w:r>
          </w:p>
        </w:tc>
        <w:tc>
          <w:tcPr>
            <w:tcW w:w="464" w:type="pct"/>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5</w:t>
            </w:r>
          </w:p>
        </w:tc>
        <w:tc>
          <w:tcPr>
            <w:tcW w:w="464"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9"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634"/>
        </w:trPr>
        <w:tc>
          <w:tcPr>
            <w:tcW w:w="81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IV.2 Capacitatea de a dezvolta colaborări naționale și internaționale</w:t>
            </w:r>
          </w:p>
        </w:tc>
        <w:tc>
          <w:tcPr>
            <w:tcW w:w="464"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10</w:t>
            </w:r>
          </w:p>
        </w:tc>
        <w:tc>
          <w:tcPr>
            <w:tcW w:w="464"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9"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644"/>
        </w:trPr>
        <w:tc>
          <w:tcPr>
            <w:tcW w:w="81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IV.3 Contribuția la dezvoltare experimentală și inovare la nivel național și internațional</w:t>
            </w:r>
          </w:p>
        </w:tc>
        <w:tc>
          <w:tcPr>
            <w:tcW w:w="464"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10</w:t>
            </w:r>
          </w:p>
        </w:tc>
        <w:tc>
          <w:tcPr>
            <w:tcW w:w="464"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619"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rPr>
          <w:trHeight w:val="132"/>
        </w:trPr>
        <w:tc>
          <w:tcPr>
            <w:tcW w:w="81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464"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25</w:t>
            </w:r>
          </w:p>
        </w:tc>
        <w:tc>
          <w:tcPr>
            <w:tcW w:w="464"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619"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IV.1 Măsura în care activitatea răspunde unor interese publice de importanță națională sau locală</w:t>
      </w:r>
    </w:p>
    <w:p w:rsidR="00FB75D3" w:rsidRPr="00C56F44" w:rsidRDefault="00FB75D3" w:rsidP="00FB75D3">
      <w:pPr>
        <w:pStyle w:val="ListParagraph"/>
        <w:numPr>
          <w:ilvl w:val="0"/>
          <w:numId w:val="43"/>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și evaluează, raportat la domeniul de cercetare-dezvoltare, finanțare și resursa umană de care dispune, capacitatea organizației de coordonare sau participare la elaborarea unor studii, proiecte sectoriale, proiecte de cercetare de impact local sau național; servicii de cercetare pentru sau în parteneriat cu operatori economici</w:t>
      </w:r>
      <w:r w:rsidR="006D7E89" w:rsidRPr="00C56F44">
        <w:rPr>
          <w:rFonts w:asciiTheme="minorHAnsi" w:eastAsiaTheme="minorHAnsi" w:hAnsiTheme="minorHAnsi" w:cstheme="minorHAnsi"/>
          <w:sz w:val="24"/>
          <w:szCs w:val="24"/>
        </w:rPr>
        <w:t>.</w:t>
      </w:r>
    </w:p>
    <w:p w:rsidR="00FB75D3" w:rsidRPr="00C56F44" w:rsidRDefault="00FB75D3" w:rsidP="00FB75D3">
      <w:pPr>
        <w:pStyle w:val="ListParagraph"/>
        <w:numPr>
          <w:ilvl w:val="0"/>
          <w:numId w:val="43"/>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lastRenderedPageBreak/>
        <w:t>Se evaluează cu precădere coordonarea sau participarea la elaborarea unor lucrări complexe cu impact național și local, la nivel economic/social.</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IV.2 Capacitatea de a dezvolta colaborări naționale și internaționale </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capacitatea organizației de cercetare de a dezvolta colaborări naționale și internaționale care au ca rezultate principale utilizarea în comun a unor componente ale infrastructurii de cercetare, asigurarea accesului cercetătorilor din alte organizații de cercetare la diferite componente ale infrastructurii proprii (inclusiv IOSIN); servicii suport pentru alte organizații de cercetare sau cercetători din afara organizației, cooptarea de organizații partenere sau cercetători din alte organizații în proiectele inițiate.</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existența unor dovezi privind gradul ridicat de utilizare în comun a infrastructurii cu alte organizații de cercetare, punerea la dispoziție a unor componente din infrastructura de cercetare pentru utilizarea de către cercetători din alte organizații de cercetare, furnizarea de servicii către alte organizații de cercetare sau cercetători din cadrul acestora, atragerea de cercetători sau organizații de cercetare în proiecte de cercetare tip inter și transdisciplinare.</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IV.3 Contribuția la dezvoltare experimentală și inovare la nivel național și internațional</w:t>
      </w:r>
    </w:p>
    <w:p w:rsidR="00FB75D3" w:rsidRPr="00C56F44" w:rsidRDefault="00FB75D3" w:rsidP="00FB75D3">
      <w:pPr>
        <w:numPr>
          <w:ilvl w:val="0"/>
          <w:numId w:val="4"/>
        </w:numPr>
        <w:pBdr>
          <w:top w:val="nil"/>
          <w:left w:val="nil"/>
          <w:bottom w:val="nil"/>
          <w:right w:val="nil"/>
          <w:between w:val="nil"/>
        </w:pBd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Se analizează lucrările identificate de organizația de cercetare ca fiind de referință pentru știința din perspectiva contribuțiilor aduse de organizația de cercetare prin intermediul acestora și a dovezilor privind gradul de recunoaștere a impactului acestora de către comunitatea științifică națională și internațională; se vor analiza rezultatele cercetării aplicative și brevetele de invenții identificate de organizația de cercetare ca având impact economic.</w:t>
      </w:r>
    </w:p>
    <w:p w:rsidR="00FB75D3" w:rsidRPr="00C56F44" w:rsidRDefault="00FB75D3" w:rsidP="00FB75D3">
      <w:pPr>
        <w:numPr>
          <w:ilvl w:val="0"/>
          <w:numId w:val="4"/>
        </w:numPr>
        <w:pBdr>
          <w:top w:val="nil"/>
          <w:left w:val="nil"/>
          <w:bottom w:val="nil"/>
          <w:right w:val="nil"/>
          <w:between w:val="nil"/>
        </w:pBd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publicarea de lucrări de referință pentru domeniul respectiv, de ex. </w:t>
      </w:r>
      <w:proofErr w:type="spellStart"/>
      <w:r w:rsidRPr="00C56F44">
        <w:rPr>
          <w:rFonts w:ascii="Times New Roman" w:hAnsi="Times New Roman" w:cs="Times New Roman"/>
          <w:i/>
          <w:sz w:val="24"/>
          <w:szCs w:val="24"/>
        </w:rPr>
        <w:t>handbook</w:t>
      </w:r>
      <w:proofErr w:type="spellEnd"/>
      <w:r w:rsidRPr="00C56F44">
        <w:rPr>
          <w:rFonts w:ascii="Times New Roman" w:hAnsi="Times New Roman" w:cs="Times New Roman"/>
          <w:i/>
          <w:sz w:val="24"/>
          <w:szCs w:val="24"/>
        </w:rPr>
        <w:t xml:space="preserve">; cărți la cele mai prestigioase edituri; rezultate evidențiate, de exemplu, pe coperta unor reviste de prestigiu, organizarea de activități </w:t>
      </w:r>
      <w:r w:rsidRPr="00C56F44">
        <w:rPr>
          <w:rFonts w:ascii="Times New Roman" w:hAnsi="Times New Roman" w:cs="Times New Roman"/>
          <w:i/>
          <w:sz w:val="24"/>
          <w:szCs w:val="24"/>
        </w:rPr>
        <w:lastRenderedPageBreak/>
        <w:t>de diseminare a rezultatelor activității științifice prin evenimente/studii/rapoarte de amploare și cu prestigiu dovedit în comunitatea științifică națională și internațională; lucrări de dezvoltare experimentală/brevete de invenții pentru sau în parteneriat cu mediul economic.</w:t>
      </w:r>
    </w:p>
    <w:p w:rsidR="00FB75D3" w:rsidRPr="00C56F44" w:rsidRDefault="00FB75D3" w:rsidP="00FB75D3">
      <w:pPr>
        <w:pBdr>
          <w:top w:val="nil"/>
          <w:left w:val="nil"/>
          <w:bottom w:val="nil"/>
          <w:right w:val="nil"/>
          <w:between w:val="nil"/>
        </w:pBdr>
        <w:spacing w:before="0" w:line="360" w:lineRule="auto"/>
        <w:ind w:left="1797"/>
        <w:rPr>
          <w:rFonts w:ascii="Times New Roman" w:hAnsi="Times New Roman" w:cs="Times New Roman"/>
          <w:i/>
          <w:sz w:val="24"/>
          <w:szCs w:val="24"/>
        </w:rPr>
      </w:pPr>
    </w:p>
    <w:p w:rsidR="00264086" w:rsidRPr="00C56F44" w:rsidRDefault="00264086" w:rsidP="00FB75D3">
      <w:pPr>
        <w:pBdr>
          <w:top w:val="nil"/>
          <w:left w:val="nil"/>
          <w:bottom w:val="nil"/>
          <w:right w:val="nil"/>
          <w:between w:val="nil"/>
        </w:pBdr>
        <w:spacing w:before="0" w:line="360" w:lineRule="auto"/>
        <w:ind w:left="1797"/>
        <w:rPr>
          <w:rFonts w:ascii="Times New Roman" w:hAnsi="Times New Roman" w:cs="Times New Roman"/>
          <w:i/>
          <w:sz w:val="24"/>
          <w:szCs w:val="24"/>
        </w:rPr>
      </w:pPr>
    </w:p>
    <w:p w:rsidR="00264086" w:rsidRPr="00C56F44" w:rsidRDefault="00264086" w:rsidP="00FB75D3">
      <w:pPr>
        <w:pBdr>
          <w:top w:val="nil"/>
          <w:left w:val="nil"/>
          <w:bottom w:val="nil"/>
          <w:right w:val="nil"/>
          <w:between w:val="nil"/>
        </w:pBdr>
        <w:spacing w:before="0" w:line="360" w:lineRule="auto"/>
        <w:ind w:left="1797"/>
        <w:rPr>
          <w:rFonts w:ascii="Times New Roman" w:hAnsi="Times New Roman" w:cs="Times New Roman"/>
          <w:i/>
          <w:sz w:val="24"/>
          <w:szCs w:val="24"/>
        </w:rPr>
      </w:pPr>
    </w:p>
    <w:tbl>
      <w:tblPr>
        <w:tblpPr w:leftFromText="181" w:rightFromText="181" w:vertAnchor="text" w:tblpX="-15"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7"/>
        <w:gridCol w:w="6951"/>
        <w:gridCol w:w="1336"/>
        <w:gridCol w:w="1336"/>
        <w:gridCol w:w="1910"/>
      </w:tblGrid>
      <w:tr w:rsidR="00C56F44" w:rsidRPr="00C56F44" w:rsidTr="00FB75D3">
        <w:tc>
          <w:tcPr>
            <w:tcW w:w="547"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684"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c>
          <w:tcPr>
            <w:tcW w:w="547" w:type="pct"/>
            <w:vMerge w:val="restart"/>
            <w:shd w:val="clear" w:color="auto" w:fill="F2F2F2" w:themeFill="background1" w:themeFillShade="F2"/>
            <w:vAlign w:val="center"/>
          </w:tcPr>
          <w:p w:rsidR="00FB75D3" w:rsidRPr="00C56F44" w:rsidRDefault="00FB75D3" w:rsidP="00C06FB7">
            <w:pPr>
              <w:spacing w:before="0" w:line="360" w:lineRule="auto"/>
              <w:jc w:val="center"/>
              <w:rPr>
                <w:rFonts w:ascii="Times New Roman" w:hAnsi="Times New Roman" w:cs="Times New Roman"/>
                <w:b/>
                <w:bCs/>
                <w:sz w:val="24"/>
                <w:szCs w:val="24"/>
              </w:rPr>
            </w:pPr>
            <w:r w:rsidRPr="00C56F44">
              <w:rPr>
                <w:rFonts w:ascii="Times New Roman" w:hAnsi="Times New Roman" w:cs="Times New Roman"/>
                <w:b/>
                <w:bCs/>
                <w:sz w:val="24"/>
                <w:szCs w:val="24"/>
              </w:rPr>
              <w:t>V. RESURSE UMANE</w:t>
            </w:r>
          </w:p>
        </w:tc>
        <w:tc>
          <w:tcPr>
            <w:tcW w:w="2684" w:type="pct"/>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V.1 Structura personalului pe grade științifice și ponderea conducătorilor de doctorat, respectiv oportunități de evoluție în carieră </w:t>
            </w:r>
          </w:p>
        </w:tc>
        <w:tc>
          <w:tcPr>
            <w:tcW w:w="516" w:type="pct"/>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10</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V.2 Membri în colectivul de redacție al unei reviste naționale/internaționale (cotată de Web of </w:t>
            </w:r>
            <w:proofErr w:type="spellStart"/>
            <w:r w:rsidRPr="00C56F44">
              <w:rPr>
                <w:rFonts w:ascii="Times New Roman" w:hAnsi="Times New Roman" w:cs="Times New Roman"/>
                <w:sz w:val="24"/>
                <w:szCs w:val="24"/>
              </w:rPr>
              <w:t>Science</w:t>
            </w:r>
            <w:proofErr w:type="spellEnd"/>
            <w:r w:rsidRPr="00C56F44">
              <w:rPr>
                <w:rFonts w:ascii="Times New Roman" w:hAnsi="Times New Roman" w:cs="Times New Roman"/>
                <w:sz w:val="24"/>
                <w:szCs w:val="24"/>
              </w:rPr>
              <w:t xml:space="preserve">, SCOPUS) sau în colectivul editorial al unor edituri internaționale consacrate; membri în </w:t>
            </w:r>
            <w:proofErr w:type="spellStart"/>
            <w:r w:rsidRPr="00C56F44">
              <w:rPr>
                <w:rFonts w:ascii="Times New Roman" w:hAnsi="Times New Roman" w:cs="Times New Roman"/>
                <w:sz w:val="24"/>
                <w:szCs w:val="24"/>
              </w:rPr>
              <w:t>think</w:t>
            </w:r>
            <w:proofErr w:type="spellEnd"/>
            <w:r w:rsidRPr="00C56F44">
              <w:rPr>
                <w:rFonts w:ascii="Times New Roman" w:hAnsi="Times New Roman" w:cs="Times New Roman"/>
                <w:sz w:val="24"/>
                <w:szCs w:val="24"/>
              </w:rPr>
              <w:t xml:space="preserve"> </w:t>
            </w:r>
            <w:proofErr w:type="spellStart"/>
            <w:r w:rsidRPr="00C56F44">
              <w:rPr>
                <w:rFonts w:ascii="Times New Roman" w:hAnsi="Times New Roman" w:cs="Times New Roman"/>
                <w:sz w:val="24"/>
                <w:szCs w:val="24"/>
              </w:rPr>
              <w:t>tank</w:t>
            </w:r>
            <w:proofErr w:type="spellEnd"/>
            <w:r w:rsidRPr="00C56F44">
              <w:rPr>
                <w:rFonts w:ascii="Times New Roman" w:hAnsi="Times New Roman" w:cs="Times New Roman"/>
                <w:sz w:val="24"/>
                <w:szCs w:val="24"/>
              </w:rPr>
              <w:t>/grup internațional de experți la nivel european/mondial; membri (</w:t>
            </w:r>
            <w:proofErr w:type="spellStart"/>
            <w:r w:rsidRPr="00C56F44">
              <w:rPr>
                <w:rFonts w:ascii="Times New Roman" w:hAnsi="Times New Roman" w:cs="Times New Roman"/>
                <w:sz w:val="24"/>
                <w:szCs w:val="24"/>
              </w:rPr>
              <w:t>fellow</w:t>
            </w:r>
            <w:proofErr w:type="spellEnd"/>
            <w:r w:rsidRPr="00C56F44">
              <w:rPr>
                <w:rFonts w:ascii="Times New Roman" w:hAnsi="Times New Roman" w:cs="Times New Roman"/>
                <w:sz w:val="24"/>
                <w:szCs w:val="24"/>
              </w:rPr>
              <w:t>, senior) ai unei societăți științifice internaționale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V.3 Membri în conducerea/comitetul științific unei organizații sau asociații internaționale de specialitate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V.4 Membri / experți în comisii/grupuri mixte de lucru ale autorităților publice la nivel național</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V.5 Membri ai unei școli doctorale; membri (</w:t>
            </w:r>
            <w:proofErr w:type="spellStart"/>
            <w:r w:rsidRPr="00C56F44">
              <w:rPr>
                <w:rFonts w:ascii="Times New Roman" w:hAnsi="Times New Roman" w:cs="Times New Roman"/>
                <w:sz w:val="24"/>
                <w:szCs w:val="24"/>
              </w:rPr>
              <w:t>fellow</w:t>
            </w:r>
            <w:proofErr w:type="spellEnd"/>
            <w:r w:rsidRPr="00C56F44">
              <w:rPr>
                <w:rFonts w:ascii="Times New Roman" w:hAnsi="Times New Roman" w:cs="Times New Roman"/>
                <w:sz w:val="24"/>
                <w:szCs w:val="24"/>
              </w:rPr>
              <w:t>, senior) al unei societăți științifice naționale; membri în comitet științific/editorial al unei reviste naționale de prestigiu</w:t>
            </w:r>
          </w:p>
        </w:tc>
        <w:tc>
          <w:tcPr>
            <w:tcW w:w="516" w:type="pct"/>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sz w:val="24"/>
                <w:szCs w:val="24"/>
              </w:rPr>
              <w:t>1</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V.6 Premii/distincții/titluri</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15</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V.1 Structura personalului pe grade științifice și ponderea conducătorilor de doctorat, respectiv oportunități de evoluție în carieră </w:t>
      </w:r>
    </w:p>
    <w:p w:rsidR="00FB75D3" w:rsidRPr="00C56F44" w:rsidRDefault="00FB75D3" w:rsidP="00FB75D3">
      <w:pPr>
        <w:numPr>
          <w:ilvl w:val="0"/>
          <w:numId w:val="10"/>
        </w:numPr>
        <w:pBdr>
          <w:top w:val="nil"/>
          <w:left w:val="nil"/>
          <w:bottom w:val="nil"/>
          <w:right w:val="nil"/>
          <w:between w:val="nil"/>
        </w:pBdr>
        <w:spacing w:before="0" w:line="360" w:lineRule="auto"/>
        <w:ind w:left="1800"/>
        <w:rPr>
          <w:rFonts w:ascii="Times New Roman" w:hAnsi="Times New Roman" w:cs="Times New Roman"/>
          <w:i/>
          <w:sz w:val="24"/>
          <w:szCs w:val="24"/>
        </w:rPr>
      </w:pPr>
      <w:r w:rsidRPr="00C56F44">
        <w:rPr>
          <w:rFonts w:ascii="Times New Roman" w:hAnsi="Times New Roman" w:cs="Times New Roman"/>
          <w:i/>
          <w:sz w:val="24"/>
          <w:szCs w:val="24"/>
        </w:rPr>
        <w:t>Se analizează oportunitățile de evoluție în carieră oferite de organizația de cercetare membrilor săi, structura personalului de cercetare științifică pe grade științifice, numărul și ponderea doctorilor în științe, a conducătorilor de doctorat, calitatea echipei de cercetare în ansamblul său și măsura în care aceasta este adecvată misiunii și activităților derulate de organizația de cercetare.</w:t>
      </w:r>
    </w:p>
    <w:p w:rsidR="00FB75D3" w:rsidRPr="00C56F44" w:rsidRDefault="00FB75D3" w:rsidP="00FB75D3">
      <w:pPr>
        <w:numPr>
          <w:ilvl w:val="0"/>
          <w:numId w:val="10"/>
        </w:numPr>
        <w:pBdr>
          <w:top w:val="nil"/>
          <w:left w:val="nil"/>
          <w:bottom w:val="nil"/>
          <w:right w:val="nil"/>
          <w:between w:val="nil"/>
        </w:pBdr>
        <w:spacing w:before="0" w:line="360" w:lineRule="auto"/>
        <w:ind w:left="1800"/>
        <w:rPr>
          <w:rFonts w:ascii="Times New Roman" w:hAnsi="Times New Roman" w:cs="Times New Roman"/>
          <w:i/>
          <w:sz w:val="24"/>
          <w:szCs w:val="24"/>
        </w:rPr>
      </w:pPr>
      <w:r w:rsidRPr="00C56F44">
        <w:rPr>
          <w:rFonts w:ascii="Times New Roman" w:hAnsi="Times New Roman" w:cs="Times New Roman"/>
          <w:i/>
          <w:sz w:val="24"/>
          <w:szCs w:val="24"/>
        </w:rPr>
        <w:t>Se evaluează cu precădere oportunitățile de evoluție în carieră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oferite cercetătorilor în cadrul organizației de cercetare, o structură echilibrată a personalului total și a personalului de cercetare pe grade științifice, un număr și o pondere ridicată a conducătorilor de doctorat.</w:t>
      </w:r>
    </w:p>
    <w:p w:rsidR="00FB75D3" w:rsidRPr="00C56F44" w:rsidRDefault="00FB75D3" w:rsidP="00FB75D3">
      <w:pPr>
        <w:pBdr>
          <w:top w:val="nil"/>
          <w:left w:val="nil"/>
          <w:bottom w:val="nil"/>
          <w:right w:val="nil"/>
          <w:between w:val="nil"/>
        </w:pBdr>
        <w:spacing w:before="0" w:line="360" w:lineRule="auto"/>
        <w:ind w:left="1983" w:hanging="566"/>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V.2 Membri în colectivul de redacție al unei reviste naționale/internaționale (cotată de Web of </w:t>
      </w:r>
      <w:proofErr w:type="spellStart"/>
      <w:r w:rsidRPr="00C56F44">
        <w:rPr>
          <w:rFonts w:ascii="Times New Roman" w:hAnsi="Times New Roman" w:cs="Times New Roman"/>
          <w:b/>
          <w:sz w:val="24"/>
          <w:szCs w:val="24"/>
        </w:rPr>
        <w:t>Science</w:t>
      </w:r>
      <w:proofErr w:type="spellEnd"/>
      <w:r w:rsidRPr="00C56F44">
        <w:rPr>
          <w:rFonts w:ascii="Times New Roman" w:hAnsi="Times New Roman" w:cs="Times New Roman"/>
          <w:b/>
          <w:sz w:val="24"/>
          <w:szCs w:val="24"/>
        </w:rPr>
        <w:t xml:space="preserve">, SCOPUS) sau în colectivul editorial al unor edituri internaționale consacrate; membri în </w:t>
      </w:r>
      <w:proofErr w:type="spellStart"/>
      <w:r w:rsidRPr="00C56F44">
        <w:rPr>
          <w:rFonts w:ascii="Times New Roman" w:hAnsi="Times New Roman" w:cs="Times New Roman"/>
          <w:b/>
          <w:sz w:val="24"/>
          <w:szCs w:val="24"/>
        </w:rPr>
        <w:t>think</w:t>
      </w:r>
      <w:proofErr w:type="spellEnd"/>
      <w:r w:rsidRPr="00C56F44">
        <w:rPr>
          <w:rFonts w:ascii="Times New Roman" w:hAnsi="Times New Roman" w:cs="Times New Roman"/>
          <w:b/>
          <w:sz w:val="24"/>
          <w:szCs w:val="24"/>
        </w:rPr>
        <w:t xml:space="preserve"> </w:t>
      </w:r>
      <w:proofErr w:type="spellStart"/>
      <w:r w:rsidRPr="00C56F44">
        <w:rPr>
          <w:rFonts w:ascii="Times New Roman" w:hAnsi="Times New Roman" w:cs="Times New Roman"/>
          <w:b/>
          <w:sz w:val="24"/>
          <w:szCs w:val="24"/>
        </w:rPr>
        <w:t>tank</w:t>
      </w:r>
      <w:proofErr w:type="spellEnd"/>
      <w:r w:rsidRPr="00C56F44">
        <w:rPr>
          <w:rFonts w:ascii="Times New Roman" w:hAnsi="Times New Roman" w:cs="Times New Roman"/>
          <w:b/>
          <w:sz w:val="24"/>
          <w:szCs w:val="24"/>
        </w:rPr>
        <w:t>/grup internațional de experți la nivel european/mondial; membri ai unei societăți științifice internaționale</w:t>
      </w:r>
    </w:p>
    <w:p w:rsidR="00FB75D3" w:rsidRPr="00C56F44" w:rsidRDefault="00FB75D3" w:rsidP="00FB75D3">
      <w:pPr>
        <w:pStyle w:val="ListParagraph"/>
        <w:numPr>
          <w:ilvl w:val="0"/>
          <w:numId w:val="46"/>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modul în care cercetătorii din organizația de cercetare, prin rezultatele și prestigiul lor, contribuie la creșterea vizibilității organizației de cercetare, a cercetării științifice românești din domeniul aplicativ respectiv, la nivel internațional și european.</w:t>
      </w:r>
    </w:p>
    <w:p w:rsidR="00FB75D3" w:rsidRPr="00C56F44" w:rsidRDefault="00FB75D3" w:rsidP="00FB75D3">
      <w:pPr>
        <w:pStyle w:val="ListParagraph"/>
        <w:numPr>
          <w:ilvl w:val="0"/>
          <w:numId w:val="46"/>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evaluează cu precădere, în perioada analizată, prezența cercetătorilor din organizația de cercetare în colectivele de redacție ale unor reviste naționale și internaționale de prestigiu, în colectivele editoriale ale unor edituri internaționale </w:t>
      </w:r>
      <w:r w:rsidRPr="00C56F44">
        <w:rPr>
          <w:rFonts w:ascii="Times New Roman" w:hAnsi="Times New Roman"/>
          <w:i/>
          <w:sz w:val="24"/>
          <w:szCs w:val="24"/>
        </w:rPr>
        <w:lastRenderedPageBreak/>
        <w:t xml:space="preserve">consacrate, în </w:t>
      </w:r>
      <w:proofErr w:type="spellStart"/>
      <w:r w:rsidRPr="00C56F44">
        <w:rPr>
          <w:rFonts w:ascii="Times New Roman" w:hAnsi="Times New Roman"/>
          <w:i/>
          <w:sz w:val="24"/>
          <w:szCs w:val="24"/>
        </w:rPr>
        <w:t>think</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tank</w:t>
      </w:r>
      <w:proofErr w:type="spellEnd"/>
      <w:r w:rsidRPr="00C56F44">
        <w:rPr>
          <w:rFonts w:ascii="Times New Roman" w:hAnsi="Times New Roman"/>
          <w:i/>
          <w:sz w:val="24"/>
          <w:szCs w:val="24"/>
        </w:rPr>
        <w:t>-uri/grupuri internaționale de experți la nivel european/mondial, calitatea acestora de membri (</w:t>
      </w:r>
      <w:proofErr w:type="spellStart"/>
      <w:r w:rsidRPr="00C56F44">
        <w:rPr>
          <w:rFonts w:ascii="Times New Roman" w:hAnsi="Times New Roman"/>
          <w:i/>
          <w:sz w:val="24"/>
          <w:szCs w:val="24"/>
        </w:rPr>
        <w:t>fellow</w:t>
      </w:r>
      <w:proofErr w:type="spellEnd"/>
      <w:r w:rsidRPr="00C56F44">
        <w:rPr>
          <w:rFonts w:ascii="Times New Roman" w:hAnsi="Times New Roman"/>
          <w:i/>
          <w:sz w:val="24"/>
          <w:szCs w:val="24"/>
        </w:rPr>
        <w:t>, senior) ai unor societăți științifice internaționale de prestigiu pentru domeniul respectiv.</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sz w:val="24"/>
          <w:szCs w:val="24"/>
        </w:rPr>
        <w:t>Indicator V.3 Membri în conducerea/comitetul științific al unei organizații sau asociații internaționale de specialitate</w:t>
      </w:r>
    </w:p>
    <w:p w:rsidR="00FB75D3" w:rsidRPr="00C56F44" w:rsidRDefault="00FB75D3" w:rsidP="00264086">
      <w:pPr>
        <w:numPr>
          <w:ilvl w:val="0"/>
          <w:numId w:val="5"/>
        </w:numPr>
        <w:pBdr>
          <w:top w:val="nil"/>
          <w:left w:val="nil"/>
          <w:bottom w:val="nil"/>
          <w:right w:val="nil"/>
          <w:between w:val="nil"/>
        </w:pBdr>
        <w:spacing w:before="0" w:line="360" w:lineRule="auto"/>
        <w:ind w:left="1852" w:hanging="566"/>
        <w:rPr>
          <w:rFonts w:ascii="Times New Roman" w:hAnsi="Times New Roman" w:cs="Times New Roman"/>
          <w:i/>
          <w:sz w:val="24"/>
          <w:szCs w:val="24"/>
        </w:rPr>
      </w:pPr>
      <w:r w:rsidRPr="00C56F44">
        <w:rPr>
          <w:rFonts w:ascii="Times New Roman" w:hAnsi="Times New Roman" w:cs="Times New Roman"/>
          <w:i/>
          <w:sz w:val="24"/>
          <w:szCs w:val="24"/>
        </w:rPr>
        <w:t>Se analizează modul în care organizația de cercetare și cercetarea științifică românească beneficiază de un plus de vizibilitate și prestigiu prin reprezentanții pe care organizația de cercetare îi are în conducerea/comitetele științifice ale unor organizații/asociații internaționale de prestigiu.</w:t>
      </w:r>
    </w:p>
    <w:p w:rsidR="00FB75D3" w:rsidRPr="00C56F44" w:rsidRDefault="00FB75D3" w:rsidP="00FB75D3">
      <w:pPr>
        <w:numPr>
          <w:ilvl w:val="0"/>
          <w:numId w:val="5"/>
        </w:numPr>
        <w:pBdr>
          <w:top w:val="nil"/>
          <w:left w:val="nil"/>
          <w:bottom w:val="nil"/>
          <w:right w:val="nil"/>
          <w:between w:val="nil"/>
        </w:pBdr>
        <w:spacing w:before="0" w:line="360" w:lineRule="auto"/>
        <w:ind w:left="1852" w:hanging="566"/>
        <w:rPr>
          <w:rFonts w:ascii="Times New Roman" w:hAnsi="Times New Roman" w:cs="Times New Roman"/>
          <w:i/>
          <w:sz w:val="24"/>
          <w:szCs w:val="24"/>
        </w:rPr>
      </w:pPr>
      <w:r w:rsidRPr="00C56F44">
        <w:rPr>
          <w:rFonts w:ascii="Times New Roman" w:hAnsi="Times New Roman" w:cs="Times New Roman"/>
          <w:i/>
          <w:sz w:val="24"/>
          <w:szCs w:val="24"/>
        </w:rPr>
        <w:t>Se evaluează cu precădere, pentru perioada analizată, prezența cercetătorilor din organizația de cercetare în conducerea/comitetele științifice ale unor organizații/asociații internaționale de prestigiu.</w:t>
      </w:r>
    </w:p>
    <w:p w:rsidR="00FB75D3" w:rsidRPr="00C56F44" w:rsidRDefault="00FB75D3" w:rsidP="00FB75D3">
      <w:pPr>
        <w:pBdr>
          <w:top w:val="nil"/>
          <w:left w:val="nil"/>
          <w:bottom w:val="nil"/>
          <w:right w:val="nil"/>
          <w:between w:val="nil"/>
        </w:pBdr>
        <w:spacing w:before="0" w:line="360" w:lineRule="auto"/>
        <w:ind w:left="1983" w:hanging="566"/>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V.4 Membri/experți în comisii/grupuri mixte de lucru ale autorităților publice la nivel național</w:t>
      </w:r>
    </w:p>
    <w:p w:rsidR="00FB75D3" w:rsidRPr="00C56F44" w:rsidRDefault="00FB75D3" w:rsidP="00FB75D3">
      <w:pPr>
        <w:pStyle w:val="ListParagraph"/>
        <w:numPr>
          <w:ilvl w:val="0"/>
          <w:numId w:val="48"/>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modul în care organizația de cercetare, prin intermediul cercetătorilor săi, s-a implicat în perioada analizată în soluționarea unor probleme actuale ale societății.</w:t>
      </w:r>
    </w:p>
    <w:p w:rsidR="00FB75D3" w:rsidRPr="00C56F44" w:rsidRDefault="00FB75D3" w:rsidP="00FB75D3">
      <w:pPr>
        <w:pStyle w:val="ListParagraph"/>
        <w:numPr>
          <w:ilvl w:val="0"/>
          <w:numId w:val="48"/>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pentru perioada analizată, prezența cercetătorilor din organizația de cercetare în calitate de membri sau experți în comisii/grupuri mixte de lucru constituite de autorități publice la nivel național pentru fundamentarea și elaborarea unor proiecte de acte normative, a unor strategii și politici, planuri de acțiune, documente programatice etc.</w:t>
      </w:r>
    </w:p>
    <w:p w:rsidR="00FB75D3" w:rsidRPr="00C56F44" w:rsidRDefault="00FB75D3" w:rsidP="00FB75D3">
      <w:pPr>
        <w:pBdr>
          <w:top w:val="nil"/>
          <w:left w:val="nil"/>
          <w:bottom w:val="nil"/>
          <w:right w:val="nil"/>
          <w:between w:val="nil"/>
        </w:pBdr>
        <w:spacing w:before="0" w:line="360" w:lineRule="auto"/>
        <w:ind w:left="1983" w:hanging="566"/>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V.5 Membri ai unei școli doctorale; membri (</w:t>
      </w:r>
      <w:proofErr w:type="spellStart"/>
      <w:r w:rsidRPr="00C56F44">
        <w:rPr>
          <w:rFonts w:ascii="Times New Roman" w:hAnsi="Times New Roman" w:cs="Times New Roman"/>
          <w:b/>
          <w:sz w:val="24"/>
          <w:szCs w:val="24"/>
        </w:rPr>
        <w:t>fellow</w:t>
      </w:r>
      <w:proofErr w:type="spellEnd"/>
      <w:r w:rsidRPr="00C56F44">
        <w:rPr>
          <w:rFonts w:ascii="Times New Roman" w:hAnsi="Times New Roman" w:cs="Times New Roman"/>
          <w:b/>
          <w:sz w:val="24"/>
          <w:szCs w:val="24"/>
        </w:rPr>
        <w:t>, senior) ai unei societăți științifice naționale; membri în comitetul științific sau editorial al unei reviste naționale de prestigiu</w:t>
      </w:r>
    </w:p>
    <w:p w:rsidR="00FB75D3" w:rsidRPr="00C56F44" w:rsidRDefault="00FB75D3" w:rsidP="00FB75D3">
      <w:pPr>
        <w:pStyle w:val="ListParagraph"/>
        <w:numPr>
          <w:ilvl w:val="0"/>
          <w:numId w:val="47"/>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 xml:space="preserve">Se analizează gradul în care organizația de cercetare, prin intermediul cercetătorilor săi, beneficiază în mediul academic și în societate, de recunoaștere a capacității sale de a contribui la coordonarea și creșterea calității procesului de </w:t>
      </w:r>
      <w:r w:rsidRPr="00C56F44">
        <w:rPr>
          <w:rFonts w:ascii="Times New Roman" w:hAnsi="Times New Roman"/>
          <w:i/>
          <w:sz w:val="24"/>
          <w:szCs w:val="24"/>
        </w:rPr>
        <w:lastRenderedPageBreak/>
        <w:t>formare a studenților doctoranzi, la dezvoltarea cunoașterii în domeniul de cercetare specific, la menținerea unor standarde ridicate de calitate și respectarea eticii și integrității academice în domeniul de cercetare specific.</w:t>
      </w:r>
    </w:p>
    <w:p w:rsidR="00FB75D3" w:rsidRPr="00C56F44" w:rsidRDefault="00FB75D3" w:rsidP="00FB75D3">
      <w:pPr>
        <w:pStyle w:val="ListParagraph"/>
        <w:numPr>
          <w:ilvl w:val="0"/>
          <w:numId w:val="47"/>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pentru perioada analizată, apartenența cercetătorilor din organizația de cercetare la școli doctorale în calitate de coordonatori/îndrumători, prezența acestora în calitate de membri în societățile științifice naționale din domeniul de cercetare specific, în comitetele științifice/editoriale ale unor reviste de prestigiu etc.</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V.6 Premii/distincții/titluri</w:t>
      </w:r>
    </w:p>
    <w:p w:rsidR="00FB75D3" w:rsidRPr="00C56F44" w:rsidRDefault="00FB75D3" w:rsidP="00FB75D3">
      <w:pPr>
        <w:pStyle w:val="ListParagraph"/>
        <w:numPr>
          <w:ilvl w:val="0"/>
          <w:numId w:val="49"/>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gradul în care rezultatele de prestigiu ale organizației de cercetare și ale cercetătorilor săi au beneficiat, în perioada analizată, de recunoașterea unor foruri naționale și internaționale consacrate, instituții și autorități ale statului, de societăți științifice internaționale și naționale, universități, în urma unor procese de selecție etc.</w:t>
      </w:r>
    </w:p>
    <w:p w:rsidR="00FB75D3" w:rsidRPr="00C56F44" w:rsidRDefault="00FB75D3" w:rsidP="00FB75D3">
      <w:pPr>
        <w:pStyle w:val="ListParagraph"/>
        <w:numPr>
          <w:ilvl w:val="0"/>
          <w:numId w:val="49"/>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recunoașterea rezultatelor cercetătorilor din organizația de cercetare și a prestigiului lor profesional de către foruri naționale și internaționale consacrate, prin premii/distincții/titluri, respectiv: premiu al Academiei Române; premiu/distincție acordată de instituții/autorități ale statului; premiu (distincție) al unei societăți științifice naționale obținut printr-un proces de selecție; premiu (distincție) al unei societăți științifice internaționale obținut printr-un proces de selecție; titlul de Doctor Honoris Causa acordat de o universitate etc.</w:t>
      </w:r>
    </w:p>
    <w:p w:rsidR="00FB75D3" w:rsidRPr="00C56F44" w:rsidRDefault="00FB75D3" w:rsidP="00FB75D3">
      <w:pPr>
        <w:pBdr>
          <w:top w:val="nil"/>
          <w:left w:val="nil"/>
          <w:bottom w:val="nil"/>
          <w:right w:val="nil"/>
          <w:between w:val="nil"/>
        </w:pBdr>
        <w:spacing w:before="0" w:line="360" w:lineRule="auto"/>
        <w:jc w:val="left"/>
        <w:rPr>
          <w:rFonts w:ascii="Times New Roman" w:hAnsi="Times New Roman" w:cs="Times New Roman"/>
          <w:i/>
          <w:sz w:val="24"/>
          <w:szCs w:val="24"/>
        </w:rPr>
      </w:pPr>
      <w:r w:rsidRPr="00C56F44">
        <w:rPr>
          <w:rFonts w:ascii="Times New Roman" w:hAnsi="Times New Roman" w:cs="Times New Roman"/>
          <w:b/>
          <w:i/>
          <w:sz w:val="24"/>
          <w:szCs w:val="24"/>
        </w:rPr>
        <w:t>Notă:</w:t>
      </w:r>
      <w:r w:rsidRPr="00C56F44">
        <w:rPr>
          <w:rFonts w:ascii="Times New Roman" w:hAnsi="Times New Roman" w:cs="Times New Roman"/>
          <w:i/>
          <w:sz w:val="24"/>
          <w:szCs w:val="24"/>
        </w:rPr>
        <w:t xml:space="preserve"> Nu se va lua în considerare premierea rezultatelor cercetării (PRECISI).</w:t>
      </w:r>
    </w:p>
    <w:p w:rsidR="00FB75D3" w:rsidRPr="00C56F44" w:rsidRDefault="00FB75D3" w:rsidP="00FB75D3">
      <w:pPr>
        <w:pBdr>
          <w:top w:val="nil"/>
          <w:left w:val="nil"/>
          <w:bottom w:val="nil"/>
          <w:right w:val="nil"/>
          <w:between w:val="nil"/>
        </w:pBdr>
        <w:spacing w:before="0" w:line="360" w:lineRule="auto"/>
        <w:jc w:val="left"/>
        <w:rPr>
          <w:rFonts w:ascii="Times New Roman" w:hAnsi="Times New Roman" w:cs="Times New Roman"/>
          <w:i/>
          <w:sz w:val="24"/>
          <w:szCs w:val="24"/>
        </w:rPr>
      </w:pPr>
    </w:p>
    <w:tbl>
      <w:tblPr>
        <w:tblW w:w="5000" w:type="pct"/>
        <w:tblLayout w:type="fixed"/>
        <w:tblLook w:val="04A0" w:firstRow="1" w:lastRow="0" w:firstColumn="1" w:lastColumn="0" w:noHBand="0" w:noVBand="1"/>
      </w:tblPr>
      <w:tblGrid>
        <w:gridCol w:w="2541"/>
        <w:gridCol w:w="5246"/>
        <w:gridCol w:w="1558"/>
        <w:gridCol w:w="1561"/>
        <w:gridCol w:w="2034"/>
      </w:tblGrid>
      <w:tr w:rsidR="00C56F44" w:rsidRPr="00C56F44" w:rsidTr="007830FA">
        <w:trPr>
          <w:trHeight w:val="197"/>
        </w:trPr>
        <w:tc>
          <w:tcPr>
            <w:tcW w:w="982" w:type="pc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CRITERIU GENERAL</w:t>
            </w:r>
          </w:p>
        </w:tc>
        <w:tc>
          <w:tcPr>
            <w:tcW w:w="2027"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INDICATORI</w:t>
            </w:r>
          </w:p>
        </w:tc>
        <w:tc>
          <w:tcPr>
            <w:tcW w:w="602"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PUNCTAJ MAXIM</w:t>
            </w:r>
          </w:p>
        </w:tc>
        <w:tc>
          <w:tcPr>
            <w:tcW w:w="603"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PUNCTAJ OBȚINUT</w:t>
            </w:r>
          </w:p>
        </w:tc>
        <w:tc>
          <w:tcPr>
            <w:tcW w:w="786"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COMENTARIU</w:t>
            </w:r>
          </w:p>
        </w:tc>
      </w:tr>
      <w:tr w:rsidR="00C56F44" w:rsidRPr="00C56F44" w:rsidTr="007830FA">
        <w:trPr>
          <w:trHeight w:val="954"/>
        </w:trPr>
        <w:tc>
          <w:tcPr>
            <w:tcW w:w="982" w:type="pct"/>
            <w:vMerge w:val="restart"/>
            <w:tcBorders>
              <w:top w:val="nil"/>
              <w:left w:val="single" w:sz="8" w:space="0" w:color="000000"/>
              <w:bottom w:val="single" w:sz="8" w:space="0" w:color="000000"/>
              <w:right w:val="single" w:sz="8" w:space="0" w:color="000000"/>
            </w:tcBorders>
            <w:shd w:val="clear" w:color="000000" w:fill="F2F2F2"/>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 xml:space="preserve">VI. PLANUL STRATEGIC DE DEZVOLTARE </w:t>
            </w:r>
            <w:r w:rsidRPr="00C56F44">
              <w:rPr>
                <w:rFonts w:ascii="Times New Roman" w:eastAsia="Times New Roman" w:hAnsi="Times New Roman" w:cs="Times New Roman"/>
                <w:b/>
                <w:bCs/>
                <w:sz w:val="24"/>
                <w:szCs w:val="24"/>
                <w:lang w:eastAsia="en-US"/>
              </w:rPr>
              <w:lastRenderedPageBreak/>
              <w:t>AFERENT PERIOADEI ANALIZATE ȘI PENTRU URMĂTORII 5 ANI</w:t>
            </w:r>
          </w:p>
        </w:tc>
        <w:tc>
          <w:tcPr>
            <w:tcW w:w="2027"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lastRenderedPageBreak/>
              <w:t xml:space="preserve">VI.1 Calitatea și fezabilitatea obiectivelor strategice propuse în raport cu misiunea organizației de cercetare și domeniul în care activează </w:t>
            </w:r>
          </w:p>
        </w:tc>
        <w:tc>
          <w:tcPr>
            <w:tcW w:w="602"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10</w:t>
            </w:r>
          </w:p>
        </w:tc>
        <w:tc>
          <w:tcPr>
            <w:tcW w:w="603"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c>
          <w:tcPr>
            <w:tcW w:w="786"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r>
      <w:tr w:rsidR="00C56F44" w:rsidRPr="00C56F44" w:rsidTr="007830FA">
        <w:trPr>
          <w:trHeight w:val="954"/>
        </w:trPr>
        <w:tc>
          <w:tcPr>
            <w:tcW w:w="982" w:type="pct"/>
            <w:vMerge/>
            <w:tcBorders>
              <w:top w:val="nil"/>
              <w:left w:val="single" w:sz="8" w:space="0" w:color="000000"/>
              <w:bottom w:val="single" w:sz="8" w:space="0" w:color="000000"/>
              <w:right w:val="single" w:sz="8" w:space="0" w:color="000000"/>
            </w:tcBorders>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n-US" w:eastAsia="en-US"/>
              </w:rPr>
            </w:pPr>
          </w:p>
        </w:tc>
        <w:tc>
          <w:tcPr>
            <w:tcW w:w="2027"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VI.2 Gradul în care obiectivele științifice și instituționale sunt corelate cu tendințele relevante din domeniul științific al organizației și nevoile societății</w:t>
            </w:r>
          </w:p>
        </w:tc>
        <w:tc>
          <w:tcPr>
            <w:tcW w:w="602"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10</w:t>
            </w:r>
          </w:p>
        </w:tc>
        <w:tc>
          <w:tcPr>
            <w:tcW w:w="603"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c>
          <w:tcPr>
            <w:tcW w:w="786"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r>
      <w:tr w:rsidR="00C56F44" w:rsidRPr="00C56F44" w:rsidTr="007830FA">
        <w:trPr>
          <w:trHeight w:val="197"/>
        </w:trPr>
        <w:tc>
          <w:tcPr>
            <w:tcW w:w="982" w:type="pct"/>
            <w:vMerge/>
            <w:tcBorders>
              <w:top w:val="nil"/>
              <w:left w:val="single" w:sz="8" w:space="0" w:color="000000"/>
              <w:bottom w:val="single" w:sz="8" w:space="0" w:color="000000"/>
              <w:right w:val="single" w:sz="8" w:space="0" w:color="000000"/>
            </w:tcBorders>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n-US" w:eastAsia="en-US"/>
              </w:rPr>
            </w:pPr>
          </w:p>
        </w:tc>
        <w:tc>
          <w:tcPr>
            <w:tcW w:w="2027"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TOTAL</w:t>
            </w:r>
          </w:p>
        </w:tc>
        <w:tc>
          <w:tcPr>
            <w:tcW w:w="602"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20</w:t>
            </w:r>
          </w:p>
        </w:tc>
        <w:tc>
          <w:tcPr>
            <w:tcW w:w="603"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 </w:t>
            </w:r>
          </w:p>
        </w:tc>
        <w:tc>
          <w:tcPr>
            <w:tcW w:w="786"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 </w:t>
            </w:r>
          </w:p>
        </w:tc>
      </w:tr>
    </w:tbl>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VI.1 Calitatea și fezabilitatea obiectivelor strategice propuse în raport cu misiunea organizației și mediul în care activează </w:t>
      </w:r>
    </w:p>
    <w:p w:rsidR="00FB75D3" w:rsidRPr="00C56F44" w:rsidRDefault="00FB75D3" w:rsidP="00FB75D3">
      <w:pPr>
        <w:pStyle w:val="ListParagraph"/>
        <w:numPr>
          <w:ilvl w:val="0"/>
          <w:numId w:val="50"/>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fezabilitatea obiectivelor strategice și măsura în care direcțiile strategice propuse susțin atingerea acestor obiective, în concordanță cu misiunea organizației de cercetare; calitatea planului strategic instituțional aferent perioadei analizate și pentru următorii ani; calitatea analizei SWOT a organizației de cercetare în raport cu mediul în care activează; gradul de corelare a direcțiilor de cercetare ale organizației cu cele specifice spațiului național și european al cercetării, dezvoltării, inovării și din domeniul în care organizația de cercetare activează și gradul de adecvare a politicii de resurse umane la cerințele Cartei Europene a Cercetătorilor, Codului de Conduită pentru recrutarea cercetătorilor, precum și angajamentului pentru Strategia de resurse umane pentru cercetători (</w:t>
      </w:r>
      <w:proofErr w:type="spellStart"/>
      <w:r w:rsidRPr="00C56F44">
        <w:rPr>
          <w:rFonts w:ascii="Times New Roman" w:hAnsi="Times New Roman"/>
          <w:i/>
          <w:sz w:val="24"/>
          <w:szCs w:val="24"/>
        </w:rPr>
        <w:t>Human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Strategy</w:t>
      </w:r>
      <w:proofErr w:type="spellEnd"/>
      <w:r w:rsidRPr="00C56F44">
        <w:rPr>
          <w:rFonts w:ascii="Times New Roman" w:hAnsi="Times New Roman"/>
          <w:i/>
          <w:sz w:val="24"/>
          <w:szCs w:val="24"/>
        </w:rPr>
        <w:t xml:space="preserve"> for </w:t>
      </w:r>
      <w:proofErr w:type="spellStart"/>
      <w:r w:rsidRPr="00C56F44">
        <w:rPr>
          <w:rFonts w:ascii="Times New Roman" w:hAnsi="Times New Roman"/>
          <w:i/>
          <w:sz w:val="24"/>
          <w:szCs w:val="24"/>
        </w:rPr>
        <w:t>Researchers</w:t>
      </w:r>
      <w:proofErr w:type="spellEnd"/>
      <w:r w:rsidRPr="00C56F44">
        <w:rPr>
          <w:rFonts w:ascii="Times New Roman" w:hAnsi="Times New Roman"/>
          <w:i/>
          <w:sz w:val="24"/>
          <w:szCs w:val="24"/>
        </w:rPr>
        <w:t>) - HRS4R.</w:t>
      </w:r>
    </w:p>
    <w:p w:rsidR="00FB75D3" w:rsidRPr="00C56F44" w:rsidRDefault="00FB75D3" w:rsidP="00FB75D3">
      <w:pPr>
        <w:pStyle w:val="ListParagraph"/>
        <w:numPr>
          <w:ilvl w:val="0"/>
          <w:numId w:val="50"/>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dacă obiectivele prezentate sunt fezabile, corecte și direcțiile strategice de dezvoltare propuse susțin implementarea acestora în raport cu misiunea organizației de cercetare, un Plan strategic instituțional realist și adecvat misiunii organizației de cercetare, un grad ridicat de corelarea a direcțiilor de cercetare specifice organizației de cercetare cu direcțiile specifice din spațiul național si european de cercetare, dezvoltare si inovare.</w:t>
      </w:r>
    </w:p>
    <w:p w:rsidR="00FB75D3" w:rsidRPr="00C56F44" w:rsidRDefault="00FB75D3" w:rsidP="00FB75D3">
      <w:pPr>
        <w:pStyle w:val="ListParagraph"/>
        <w:numPr>
          <w:ilvl w:val="0"/>
          <w:numId w:val="50"/>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lastRenderedPageBreak/>
        <w:t>Se evaluează cu precădere corelarea strategiei de resurse umane a organizației cu cerințele din Carta Europeană a Cercetătorilor, Codul de Conduită pentru recrutarea cercetătorilor, precum și angajamentul pentru Strategia de resurse umane pentru cercetători (</w:t>
      </w:r>
      <w:proofErr w:type="spellStart"/>
      <w:r w:rsidRPr="00C56F44">
        <w:rPr>
          <w:rFonts w:ascii="Times New Roman" w:hAnsi="Times New Roman"/>
          <w:i/>
          <w:sz w:val="24"/>
          <w:szCs w:val="24"/>
        </w:rPr>
        <w:t>Human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Strategy</w:t>
      </w:r>
      <w:proofErr w:type="spellEnd"/>
      <w:r w:rsidRPr="00C56F44">
        <w:rPr>
          <w:rFonts w:ascii="Times New Roman" w:hAnsi="Times New Roman"/>
          <w:i/>
          <w:sz w:val="24"/>
          <w:szCs w:val="24"/>
        </w:rPr>
        <w:t xml:space="preserve"> for </w:t>
      </w:r>
      <w:proofErr w:type="spellStart"/>
      <w:r w:rsidRPr="00C56F44">
        <w:rPr>
          <w:rFonts w:ascii="Times New Roman" w:hAnsi="Times New Roman"/>
          <w:i/>
          <w:sz w:val="24"/>
          <w:szCs w:val="24"/>
        </w:rPr>
        <w:t>Researchers</w:t>
      </w:r>
      <w:proofErr w:type="spellEnd"/>
      <w:r w:rsidRPr="00C56F44">
        <w:rPr>
          <w:rFonts w:ascii="Times New Roman" w:hAnsi="Times New Roman"/>
          <w:i/>
          <w:sz w:val="24"/>
          <w:szCs w:val="24"/>
        </w:rPr>
        <w:t>) - HRS4R.</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VI.2 Gradul în care obiectivele științifice și instituționale sunt corelate cu tendințele relevante din domeniul științific al organizației de cercetare și nevoile societății</w:t>
      </w:r>
    </w:p>
    <w:p w:rsidR="00FB75D3" w:rsidRPr="00C56F44" w:rsidRDefault="00FB75D3" w:rsidP="00FB75D3">
      <w:pPr>
        <w:pStyle w:val="ListParagraph"/>
        <w:numPr>
          <w:ilvl w:val="0"/>
          <w:numId w:val="51"/>
        </w:numPr>
        <w:pBdr>
          <w:top w:val="nil"/>
          <w:left w:val="nil"/>
          <w:bottom w:val="nil"/>
          <w:right w:val="nil"/>
          <w:between w:val="nil"/>
        </w:pBdr>
        <w:spacing w:after="0" w:line="360" w:lineRule="auto"/>
        <w:ind w:left="1440"/>
        <w:jc w:val="both"/>
        <w:rPr>
          <w:rFonts w:ascii="Times New Roman" w:hAnsi="Times New Roman"/>
          <w:i/>
          <w:sz w:val="24"/>
          <w:szCs w:val="24"/>
        </w:rPr>
      </w:pPr>
      <w:r w:rsidRPr="00C56F44">
        <w:rPr>
          <w:rFonts w:ascii="Times New Roman" w:hAnsi="Times New Roman"/>
          <w:i/>
          <w:sz w:val="24"/>
          <w:szCs w:val="24"/>
        </w:rPr>
        <w:t>Se analizează măsura în care organizația de cercetare asigură un cadru adecvat menținerii în contact permanent al cercetătorilor cu cele mai recente evoluții din domeniul de activitate, propice inovării și transferului tehnologic; gradul de racordare al obiectivelor științifice și instituționale ale organizației de cercetare la tendințele relevante din domeniul științific în care aceasta activează și cu nevoile reale ale societății.</w:t>
      </w:r>
    </w:p>
    <w:p w:rsidR="00FB75D3" w:rsidRPr="00C56F44" w:rsidRDefault="00FB75D3" w:rsidP="00FB75D3">
      <w:pPr>
        <w:pStyle w:val="ListParagraph"/>
        <w:numPr>
          <w:ilvl w:val="0"/>
          <w:numId w:val="51"/>
        </w:numPr>
        <w:spacing w:after="0" w:line="360" w:lineRule="auto"/>
        <w:ind w:left="1440"/>
        <w:jc w:val="both"/>
        <w:rPr>
          <w:rFonts w:ascii="Times New Roman" w:hAnsi="Times New Roman"/>
          <w:i/>
          <w:sz w:val="24"/>
          <w:szCs w:val="24"/>
        </w:rPr>
      </w:pPr>
      <w:r w:rsidRPr="00C56F44">
        <w:rPr>
          <w:rFonts w:ascii="Times New Roman" w:hAnsi="Times New Roman"/>
          <w:i/>
          <w:sz w:val="24"/>
          <w:szCs w:val="24"/>
        </w:rPr>
        <w:t>Se evaluează cu precădere susținerea inovării și transferului tehnologic; demersul pentru înființarea unui consiliu consultativ științific internațional al organizației de cercetare; un grad ridicat de corelare al obiectivele științifice și instituționale cu tendințele relevante pe plan național și internațional din domeniul științific al organizației și nevoile societății.</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4"/>
      </w:tblGrid>
      <w:tr w:rsidR="00C56F44" w:rsidRPr="00C56F44" w:rsidTr="00C06FB7">
        <w:trPr>
          <w:trHeight w:val="340"/>
        </w:trPr>
        <w:tc>
          <w:tcPr>
            <w:tcW w:w="14034" w:type="dxa"/>
          </w:tcPr>
          <w:p w:rsidR="00FB75D3" w:rsidRPr="00C56F44" w:rsidRDefault="00FB75D3" w:rsidP="00C06FB7">
            <w:pPr>
              <w:spacing w:before="0" w:line="360" w:lineRule="auto"/>
              <w:rPr>
                <w:rFonts w:ascii="Times New Roman" w:hAnsi="Times New Roman" w:cs="Times New Roman"/>
                <w:sz w:val="24"/>
                <w:szCs w:val="24"/>
                <w:lang w:eastAsia="en-US"/>
              </w:rPr>
            </w:pPr>
            <w:r w:rsidRPr="00C56F44">
              <w:rPr>
                <w:rFonts w:ascii="Times New Roman" w:hAnsi="Times New Roman" w:cs="Times New Roman"/>
                <w:sz w:val="24"/>
                <w:szCs w:val="24"/>
                <w:lang w:eastAsia="en-US"/>
              </w:rPr>
              <w:t>Concluzii/recomandări:</w:t>
            </w:r>
          </w:p>
        </w:tc>
      </w:tr>
    </w:tbl>
    <w:p w:rsidR="00FB75D3" w:rsidRPr="00C56F44" w:rsidRDefault="00FB75D3">
      <w:pPr>
        <w:spacing w:before="0" w:after="160" w:line="259" w:lineRule="auto"/>
        <w:jc w:val="left"/>
      </w:pPr>
      <w:r w:rsidRPr="00C56F44">
        <w:br w:type="page"/>
      </w:r>
    </w:p>
    <w:p w:rsidR="00FB75D3" w:rsidRPr="00C56F44" w:rsidRDefault="00FB75D3"/>
    <w:p w:rsidR="00FB75D3" w:rsidRPr="008C3957" w:rsidRDefault="00FB75D3" w:rsidP="00FB75D3">
      <w:pPr>
        <w:spacing w:before="0" w:line="360" w:lineRule="auto"/>
        <w:rPr>
          <w:rFonts w:ascii="Times New Roman" w:hAnsi="Times New Roman" w:cs="Times New Roman"/>
          <w:b/>
          <w:i/>
          <w:sz w:val="24"/>
          <w:szCs w:val="24"/>
        </w:rPr>
      </w:pPr>
      <w:r w:rsidRPr="008C3957">
        <w:rPr>
          <w:rFonts w:ascii="Times New Roman" w:hAnsi="Times New Roman" w:cs="Times New Roman"/>
          <w:b/>
          <w:i/>
          <w:sz w:val="24"/>
          <w:szCs w:val="24"/>
        </w:rPr>
        <w:t xml:space="preserve">Anexa 2c. Raport individual/preliminar/final de evaluare pentru instituțiile de învățământ superior </w:t>
      </w:r>
      <w:r w:rsidR="00C16CDC" w:rsidRPr="008C3957">
        <w:rPr>
          <w:rFonts w:ascii="Times New Roman" w:hAnsi="Times New Roman" w:cs="Times New Roman"/>
          <w:b/>
          <w:i/>
          <w:sz w:val="24"/>
          <w:szCs w:val="24"/>
        </w:rPr>
        <w:t>de stat sau particulare</w:t>
      </w:r>
    </w:p>
    <w:p w:rsidR="00A351D8" w:rsidRPr="00C56F44" w:rsidRDefault="00A351D8" w:rsidP="00FB75D3">
      <w:pPr>
        <w:spacing w:before="0" w:line="360" w:lineRule="auto"/>
        <w:jc w:val="center"/>
        <w:rPr>
          <w:rFonts w:ascii="Times New Roman" w:hAnsi="Times New Roman" w:cs="Times New Roman"/>
          <w:b/>
          <w:sz w:val="24"/>
          <w:szCs w:val="24"/>
        </w:rPr>
      </w:pP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 xml:space="preserve"> RAPORT INDIVIDUAL/PRELIMINAR/FINAL DE EVALUARE </w:t>
      </w:r>
    </w:p>
    <w:p w:rsidR="00FB75D3" w:rsidRPr="00C56F44" w:rsidRDefault="00FB75D3" w:rsidP="00FB75D3">
      <w:pPr>
        <w:spacing w:before="0" w:line="360" w:lineRule="auto"/>
        <w:jc w:val="center"/>
        <w:rPr>
          <w:rFonts w:ascii="Times New Roman" w:hAnsi="Times New Roman" w:cs="Times New Roman"/>
          <w:b/>
          <w:sz w:val="24"/>
          <w:szCs w:val="24"/>
        </w:rPr>
      </w:pPr>
      <w:r w:rsidRPr="00C56F44">
        <w:rPr>
          <w:rFonts w:ascii="Times New Roman" w:hAnsi="Times New Roman" w:cs="Times New Roman"/>
          <w:b/>
          <w:i/>
          <w:sz w:val="24"/>
          <w:szCs w:val="24"/>
        </w:rPr>
        <w:t>(după caz)</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Denumirea organizației de cercetare: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Perioada evaluată: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Data vizitei: ...</w:t>
      </w:r>
    </w:p>
    <w:p w:rsidR="00FB75D3" w:rsidRPr="00C56F44" w:rsidRDefault="00FB75D3" w:rsidP="00FB75D3">
      <w:pPr>
        <w:spacing w:before="0" w:line="360" w:lineRule="auto"/>
        <w:rPr>
          <w:rFonts w:ascii="Times New Roman" w:hAnsi="Times New Roman" w:cs="Times New Roman"/>
          <w:b/>
          <w:sz w:val="24"/>
          <w:szCs w:val="24"/>
          <w:u w:val="single"/>
        </w:rPr>
      </w:pPr>
    </w:p>
    <w:p w:rsidR="00FB75D3" w:rsidRPr="00C56F44" w:rsidRDefault="00FB75D3" w:rsidP="00FB75D3">
      <w:pPr>
        <w:spacing w:before="0" w:line="360" w:lineRule="auto"/>
        <w:rPr>
          <w:rFonts w:ascii="Times New Roman" w:hAnsi="Times New Roman" w:cs="Times New Roman"/>
          <w:b/>
          <w:sz w:val="24"/>
          <w:szCs w:val="24"/>
          <w:u w:val="single"/>
        </w:rPr>
      </w:pPr>
      <w:r w:rsidRPr="00C56F44">
        <w:rPr>
          <w:rFonts w:ascii="Times New Roman" w:hAnsi="Times New Roman" w:cs="Times New Roman"/>
          <w:b/>
          <w:sz w:val="24"/>
          <w:szCs w:val="24"/>
          <w:u w:val="single"/>
        </w:rPr>
        <w:t>Componența echipei de experți evaluatori independenți</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1 - raportor echipă de experți evaluatori independenți</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Date evaluator 2 </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Date evaluator 3</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Nume și prenume: ...</w:t>
      </w:r>
    </w:p>
    <w:p w:rsidR="00FB75D3" w:rsidRPr="00C56F44" w:rsidRDefault="00FB75D3" w:rsidP="00FB75D3">
      <w:pPr>
        <w:rPr>
          <w:rFonts w:ascii="Times New Roman" w:hAnsi="Times New Roman" w:cs="Times New Roman"/>
          <w:b/>
          <w:sz w:val="24"/>
          <w:szCs w:val="24"/>
        </w:rPr>
      </w:pPr>
      <w:r w:rsidRPr="00C56F44">
        <w:rPr>
          <w:rFonts w:ascii="Times New Roman" w:hAnsi="Times New Roman" w:cs="Times New Roman"/>
          <w:b/>
          <w:sz w:val="24"/>
          <w:szCs w:val="24"/>
        </w:rPr>
        <w:br w:type="page"/>
      </w:r>
    </w:p>
    <w:p w:rsidR="00C04F1A" w:rsidRPr="00C56F44" w:rsidRDefault="00C04F1A" w:rsidP="00C04F1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lastRenderedPageBreak/>
        <w:t>Stabilirea punctajelor pentru indicatorii aferenți criteriilor generale I și II se va face prin corelarea rezultatelor cu numărul de cercetători (CS I, CS II, CS III</w:t>
      </w:r>
      <w:r w:rsidR="009F68E3" w:rsidRPr="00C56F44">
        <w:rPr>
          <w:rFonts w:ascii="Times New Roman" w:hAnsi="Times New Roman" w:cs="Times New Roman"/>
          <w:sz w:val="24"/>
          <w:szCs w:val="24"/>
        </w:rPr>
        <w:t xml:space="preserve"> sau echivalent</w:t>
      </w:r>
      <w:r w:rsidRPr="00C56F44">
        <w:rPr>
          <w:rFonts w:ascii="Times New Roman" w:hAnsi="Times New Roman" w:cs="Times New Roman"/>
          <w:sz w:val="24"/>
          <w:szCs w:val="24"/>
        </w:rPr>
        <w:t>), echivalent normă întreagă, afiliați organizației de cercetare evaluate.</w:t>
      </w:r>
    </w:p>
    <w:p w:rsidR="00C04F1A" w:rsidRPr="00C56F44" w:rsidRDefault="00C04F1A" w:rsidP="00C04F1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Se vor lua în considerare numai rezultatele prevăzute la indicatorii II.1 și II.2, pentru care autorul și-a declarat afilierea la organizația de cercetare respectivă.</w:t>
      </w:r>
    </w:p>
    <w:p w:rsidR="00C04F1A" w:rsidRPr="00C56F44" w:rsidRDefault="00C04F1A" w:rsidP="00C04F1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Indicatorii de performanță asociați unui indicator sunt necumulativi.</w:t>
      </w:r>
    </w:p>
    <w:p w:rsidR="00C04F1A" w:rsidRPr="00C56F44" w:rsidRDefault="00C04F1A" w:rsidP="00C04F1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În cazul organizațiilor de cercetare fără personalitate juridică, punctajele aferente criteriilor generale III-VI se vor stabili și prin analizarea indicatorilor aferenți instituției în subordonarea căreia acestea se află.</w:t>
      </w:r>
    </w:p>
    <w:p w:rsidR="007830FA" w:rsidRPr="00C56F44" w:rsidRDefault="007830FA" w:rsidP="007830FA">
      <w:pPr>
        <w:spacing w:before="0" w:line="360" w:lineRule="auto"/>
        <w:rPr>
          <w:rFonts w:ascii="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0"/>
        <w:gridCol w:w="6458"/>
        <w:gridCol w:w="1336"/>
        <w:gridCol w:w="1336"/>
        <w:gridCol w:w="1910"/>
      </w:tblGrid>
      <w:tr w:rsidR="00C56F44" w:rsidRPr="00C56F44" w:rsidTr="00C06FB7">
        <w:trPr>
          <w:trHeight w:val="115"/>
          <w:tblHeader/>
          <w:jc w:val="center"/>
        </w:trPr>
        <w:tc>
          <w:tcPr>
            <w:tcW w:w="676"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vertAlign w:val="superscript"/>
              </w:rPr>
            </w:pPr>
            <w:r w:rsidRPr="00C56F44">
              <w:rPr>
                <w:rFonts w:ascii="Times New Roman" w:hAnsi="Times New Roman" w:cs="Times New Roman"/>
                <w:b/>
                <w:sz w:val="24"/>
                <w:szCs w:val="24"/>
              </w:rPr>
              <w:t>CRITERIU GENERAL</w:t>
            </w:r>
          </w:p>
        </w:tc>
        <w:tc>
          <w:tcPr>
            <w:tcW w:w="2640"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612"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459"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612" w:type="pct"/>
            <w:shd w:val="clear" w:color="auto" w:fill="D9D9D9"/>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C06FB7">
        <w:trPr>
          <w:trHeight w:val="56"/>
          <w:jc w:val="center"/>
        </w:trPr>
        <w:tc>
          <w:tcPr>
            <w:tcW w:w="676" w:type="pct"/>
            <w:vMerge w:val="restart"/>
            <w:shd w:val="clear" w:color="auto" w:fill="F2F2F2"/>
          </w:tcPr>
          <w:p w:rsidR="00FB75D3" w:rsidRPr="00C56F44" w:rsidRDefault="00FB75D3" w:rsidP="00C06FB7">
            <w:pPr>
              <w:spacing w:before="0" w:line="360" w:lineRule="auto"/>
              <w:jc w:val="center"/>
              <w:rPr>
                <w:rFonts w:ascii="Times New Roman" w:hAnsi="Times New Roman" w:cs="Times New Roman"/>
                <w:b/>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p>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 ACTIVITATEA DE DEZVOLTARE ȘI INOVARE</w:t>
            </w:r>
          </w:p>
        </w:tc>
        <w:tc>
          <w:tcPr>
            <w:tcW w:w="264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I.1 Capacitatea de a atrage </w:t>
            </w:r>
            <w:r w:rsidR="005135D7" w:rsidRPr="00C56F44">
              <w:rPr>
                <w:rFonts w:ascii="Times New Roman" w:hAnsi="Times New Roman" w:cs="Times New Roman"/>
                <w:sz w:val="24"/>
                <w:szCs w:val="24"/>
              </w:rPr>
              <w:t>și de a gestiona fondurile de cercetare</w:t>
            </w:r>
          </w:p>
        </w:tc>
        <w:tc>
          <w:tcPr>
            <w:tcW w:w="612" w:type="pct"/>
            <w:shd w:val="clear" w:color="auto" w:fill="auto"/>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15</w:t>
            </w:r>
          </w:p>
        </w:tc>
        <w:tc>
          <w:tcPr>
            <w:tcW w:w="459"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28"/>
          <w:jc w:val="center"/>
        </w:trPr>
        <w:tc>
          <w:tcPr>
            <w:tcW w:w="676"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I.2 Manifestări științifice organizate</w:t>
            </w:r>
          </w:p>
        </w:tc>
        <w:tc>
          <w:tcPr>
            <w:tcW w:w="612" w:type="pct"/>
            <w:shd w:val="clear" w:color="auto" w:fill="auto"/>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459"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57"/>
          <w:jc w:val="center"/>
        </w:trPr>
        <w:tc>
          <w:tcPr>
            <w:tcW w:w="676"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I.3 Capacitatea de a dezvolta servicii, tehnologii, produse</w:t>
            </w:r>
          </w:p>
        </w:tc>
        <w:tc>
          <w:tcPr>
            <w:tcW w:w="612" w:type="pct"/>
            <w:shd w:val="clear" w:color="auto" w:fill="auto"/>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10</w:t>
            </w:r>
          </w:p>
        </w:tc>
        <w:tc>
          <w:tcPr>
            <w:tcW w:w="459"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57"/>
          <w:jc w:val="center"/>
        </w:trPr>
        <w:tc>
          <w:tcPr>
            <w:tcW w:w="676"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auto"/>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I.4 Editarea și publicarea de reviste proprii ale organizației de cercetare sau cu implicarea cercetătorilor din organizația de cercetare</w:t>
            </w:r>
          </w:p>
        </w:tc>
        <w:tc>
          <w:tcPr>
            <w:tcW w:w="612" w:type="pct"/>
            <w:shd w:val="clear" w:color="auto" w:fill="auto"/>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459"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57"/>
          <w:jc w:val="center"/>
        </w:trPr>
        <w:tc>
          <w:tcPr>
            <w:tcW w:w="676"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auto"/>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I.5 Capacitatea de a pregăti tineri cercetători (doctorat, </w:t>
            </w:r>
            <w:proofErr w:type="spellStart"/>
            <w:r w:rsidRPr="00C56F44">
              <w:rPr>
                <w:rFonts w:ascii="Times New Roman" w:hAnsi="Times New Roman" w:cs="Times New Roman"/>
                <w:sz w:val="24"/>
                <w:szCs w:val="24"/>
              </w:rPr>
              <w:t>postdoctorat</w:t>
            </w:r>
            <w:proofErr w:type="spellEnd"/>
            <w:r w:rsidRPr="00C56F44">
              <w:rPr>
                <w:rFonts w:ascii="Times New Roman" w:hAnsi="Times New Roman" w:cs="Times New Roman"/>
                <w:sz w:val="24"/>
                <w:szCs w:val="24"/>
              </w:rPr>
              <w:t>)</w:t>
            </w:r>
          </w:p>
        </w:tc>
        <w:tc>
          <w:tcPr>
            <w:tcW w:w="612" w:type="pct"/>
            <w:shd w:val="clear" w:color="auto" w:fill="auto"/>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10</w:t>
            </w:r>
          </w:p>
        </w:tc>
        <w:tc>
          <w:tcPr>
            <w:tcW w:w="459"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612"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C06FB7">
        <w:trPr>
          <w:trHeight w:val="27"/>
          <w:jc w:val="center"/>
        </w:trPr>
        <w:tc>
          <w:tcPr>
            <w:tcW w:w="676" w:type="pct"/>
            <w:vMerge/>
            <w:shd w:val="clear" w:color="auto" w:fill="F2F2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40"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612" w:type="pct"/>
            <w:shd w:val="clear" w:color="auto" w:fill="C6D9F1"/>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45</w:t>
            </w:r>
          </w:p>
        </w:tc>
        <w:tc>
          <w:tcPr>
            <w:tcW w:w="459"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c>
          <w:tcPr>
            <w:tcW w:w="612" w:type="pct"/>
            <w:shd w:val="clear" w:color="auto" w:fill="C6D9F1"/>
          </w:tcPr>
          <w:p w:rsidR="00FB75D3" w:rsidRPr="00C56F44" w:rsidRDefault="00FB75D3" w:rsidP="00C06FB7">
            <w:pPr>
              <w:spacing w:before="0" w:line="360" w:lineRule="auto"/>
              <w:jc w:val="center"/>
              <w:rPr>
                <w:rFonts w:ascii="Times New Roman" w:hAnsi="Times New Roman" w:cs="Times New Roman"/>
                <w:sz w:val="24"/>
                <w:szCs w:val="24"/>
              </w:rPr>
            </w:pPr>
          </w:p>
        </w:tc>
      </w:tr>
    </w:tbl>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5135D7">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I.1 Capacitatea de a atrage </w:t>
      </w:r>
      <w:r w:rsidR="005135D7" w:rsidRPr="00C56F44">
        <w:rPr>
          <w:rFonts w:ascii="Times New Roman" w:hAnsi="Times New Roman" w:cs="Times New Roman"/>
          <w:b/>
          <w:sz w:val="24"/>
          <w:szCs w:val="24"/>
        </w:rPr>
        <w:t>și de a gestiona fondurile de cercetare</w:t>
      </w:r>
    </w:p>
    <w:p w:rsidR="00FB75D3" w:rsidRPr="00C56F44" w:rsidRDefault="00FB75D3" w:rsidP="003D5586">
      <w:pPr>
        <w:numPr>
          <w:ilvl w:val="0"/>
          <w:numId w:val="8"/>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analizează măsura în care organizația de cercetare demonstrează capacitatea de a atrage fonduri din câștigarea prin competiție a unor granturi/contracte obținute de la organizații/instituț</w:t>
      </w:r>
      <w:r w:rsidR="005C3ACA" w:rsidRPr="00C56F44">
        <w:rPr>
          <w:rFonts w:ascii="Times New Roman" w:hAnsi="Times New Roman" w:cs="Times New Roman"/>
          <w:i/>
          <w:sz w:val="24"/>
          <w:szCs w:val="24"/>
        </w:rPr>
        <w:t>ii naționale sau internaționale și de a gestiona resursele financiare disponibile.</w:t>
      </w:r>
    </w:p>
    <w:p w:rsidR="00FB75D3" w:rsidRPr="00C56F44" w:rsidRDefault="00FB75D3" w:rsidP="00FB75D3">
      <w:pPr>
        <w:numPr>
          <w:ilvl w:val="0"/>
          <w:numId w:val="8"/>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I.1 sunt:</w:t>
      </w:r>
    </w:p>
    <w:p w:rsidR="00FB75D3" w:rsidRPr="00C56F44" w:rsidRDefault="00FB75D3" w:rsidP="00FB75D3">
      <w:pPr>
        <w:pStyle w:val="ListParagraph"/>
        <w:numPr>
          <w:ilvl w:val="0"/>
          <w:numId w:val="32"/>
        </w:numPr>
        <w:pBdr>
          <w:top w:val="nil"/>
          <w:left w:val="nil"/>
          <w:bottom w:val="nil"/>
          <w:right w:val="nil"/>
          <w:between w:val="nil"/>
        </w:pBdr>
        <w:spacing w:after="0" w:line="360" w:lineRule="auto"/>
        <w:ind w:left="2172"/>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din fonduri europene/internaționale (număr, valoare-sumele din evidențele contabile);</w:t>
      </w:r>
    </w:p>
    <w:p w:rsidR="00FB75D3" w:rsidRPr="00C56F44" w:rsidRDefault="00FB75D3" w:rsidP="00FB75D3">
      <w:pPr>
        <w:pStyle w:val="ListParagraph"/>
        <w:numPr>
          <w:ilvl w:val="0"/>
          <w:numId w:val="32"/>
        </w:numPr>
        <w:pBdr>
          <w:top w:val="nil"/>
          <w:left w:val="nil"/>
          <w:bottom w:val="nil"/>
          <w:right w:val="nil"/>
          <w:between w:val="nil"/>
        </w:pBdr>
        <w:spacing w:after="0" w:line="360" w:lineRule="auto"/>
        <w:ind w:left="2127"/>
        <w:jc w:val="both"/>
        <w:rPr>
          <w:rFonts w:ascii="Times New Roman" w:hAnsi="Times New Roman"/>
          <w:i/>
          <w:sz w:val="24"/>
          <w:szCs w:val="24"/>
        </w:rPr>
      </w:pPr>
      <w:r w:rsidRPr="00C56F44">
        <w:rPr>
          <w:rFonts w:ascii="Times New Roman" w:hAnsi="Times New Roman"/>
          <w:i/>
          <w:sz w:val="24"/>
          <w:szCs w:val="24"/>
        </w:rPr>
        <w:t>Contracte obținute/granturi câștigate de organizația de cercetare de la organizații/instituții naționale (număr, valoare-sumele din evidențele contabile);</w:t>
      </w:r>
    </w:p>
    <w:p w:rsidR="00FB75D3" w:rsidRPr="00C56F44" w:rsidRDefault="00FB75D3" w:rsidP="00FB75D3">
      <w:pPr>
        <w:pStyle w:val="ListParagraph"/>
        <w:numPr>
          <w:ilvl w:val="0"/>
          <w:numId w:val="32"/>
        </w:numPr>
        <w:pBdr>
          <w:top w:val="nil"/>
          <w:left w:val="nil"/>
          <w:bottom w:val="nil"/>
          <w:right w:val="nil"/>
          <w:between w:val="nil"/>
        </w:pBdr>
        <w:spacing w:after="0" w:line="360" w:lineRule="auto"/>
        <w:ind w:left="2127"/>
        <w:jc w:val="both"/>
        <w:rPr>
          <w:rFonts w:ascii="Times New Roman" w:hAnsi="Times New Roman"/>
          <w:i/>
          <w:sz w:val="24"/>
          <w:szCs w:val="24"/>
        </w:rPr>
      </w:pPr>
      <w:r w:rsidRPr="00C56F44">
        <w:rPr>
          <w:rFonts w:ascii="Times New Roman" w:hAnsi="Times New Roman"/>
          <w:i/>
          <w:sz w:val="24"/>
          <w:szCs w:val="24"/>
        </w:rPr>
        <w:t>Cereri de finanțare depuse la proiecte naționale/internaționale (număr) în competițiile deschise în perioada evaluată;</w:t>
      </w:r>
    </w:p>
    <w:p w:rsidR="00FB75D3" w:rsidRPr="00C56F44" w:rsidRDefault="002633A2" w:rsidP="002633A2">
      <w:pPr>
        <w:pStyle w:val="ListParagraph"/>
        <w:numPr>
          <w:ilvl w:val="0"/>
          <w:numId w:val="32"/>
        </w:numPr>
        <w:rPr>
          <w:rFonts w:ascii="Times New Roman" w:hAnsi="Times New Roman"/>
          <w:i/>
          <w:sz w:val="24"/>
          <w:szCs w:val="24"/>
        </w:rPr>
      </w:pPr>
      <w:r w:rsidRPr="00C56F44">
        <w:rPr>
          <w:rFonts w:ascii="Times New Roman" w:hAnsi="Times New Roman"/>
          <w:i/>
          <w:sz w:val="24"/>
          <w:szCs w:val="24"/>
        </w:rPr>
        <w:t>Structura bugetului în funcție de specificul organizației de cercetare pe ultimii 5 ani.</w:t>
      </w:r>
    </w:p>
    <w:p w:rsidR="00FB75D3" w:rsidRPr="00C56F44" w:rsidRDefault="00FB75D3" w:rsidP="00FB75D3">
      <w:pPr>
        <w:numPr>
          <w:ilvl w:val="0"/>
          <w:numId w:val="9"/>
        </w:numPr>
        <w:pBdr>
          <w:top w:val="nil"/>
          <w:left w:val="nil"/>
          <w:bottom w:val="nil"/>
          <w:right w:val="nil"/>
          <w:between w:val="nil"/>
        </w:pBdr>
        <w:spacing w:before="0" w:line="360" w:lineRule="auto"/>
        <w:ind w:left="1861"/>
        <w:rPr>
          <w:rFonts w:ascii="Times New Roman" w:hAnsi="Times New Roman" w:cs="Times New Roman"/>
          <w:i/>
          <w:sz w:val="24"/>
          <w:szCs w:val="24"/>
        </w:rPr>
      </w:pPr>
      <w:r w:rsidRPr="00C56F44">
        <w:rPr>
          <w:rFonts w:ascii="Times New Roman" w:hAnsi="Times New Roman" w:cs="Times New Roman"/>
          <w:i/>
          <w:sz w:val="24"/>
          <w:szCs w:val="24"/>
        </w:rPr>
        <w:t>Se evaluează cu precădere, câștigarea de către organizație prin competiție a unor granturi/contracte obținute de la organizații/instituții naționale și internaționale.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În cazul contractelor/granturilor naționale nu sunt luate în considerare competițiile pentru care sunt eligibile numai anumite categorii de organizații de cercetare (Programul Nucleu, Granturile Academiei Române).</w:t>
      </w:r>
    </w:p>
    <w:p w:rsidR="00FB75D3" w:rsidRPr="00C56F44" w:rsidRDefault="00FB75D3" w:rsidP="00FB75D3">
      <w:pPr>
        <w:pBdr>
          <w:top w:val="nil"/>
          <w:left w:val="nil"/>
          <w:bottom w:val="nil"/>
          <w:right w:val="nil"/>
          <w:between w:val="nil"/>
        </w:pBdr>
        <w:spacing w:before="0" w:line="360" w:lineRule="auto"/>
        <w:ind w:left="1428"/>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I.2 Manifestări științifice organizate</w:t>
      </w:r>
    </w:p>
    <w:p w:rsidR="00FB75D3" w:rsidRPr="00C56F44" w:rsidRDefault="00FB75D3" w:rsidP="00FB75D3">
      <w:pPr>
        <w:numPr>
          <w:ilvl w:val="0"/>
          <w:numId w:val="6"/>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pentru diseminarea rezultatelor cercetării științifice, a organizat, atât în calitate de coordonator, cât și în parteneriat cu alte organizații de cercetare, manifestări științifice (congrese, conferințe, simpozioane, workshop-uri) sau școli de vară internaționale și/sau naționale.</w:t>
      </w:r>
    </w:p>
    <w:p w:rsidR="00FB75D3" w:rsidRPr="00C56F44" w:rsidRDefault="00FB75D3" w:rsidP="00FB75D3">
      <w:pPr>
        <w:numPr>
          <w:ilvl w:val="0"/>
          <w:numId w:val="6"/>
        </w:numPr>
        <w:pBdr>
          <w:top w:val="nil"/>
          <w:left w:val="nil"/>
          <w:bottom w:val="nil"/>
          <w:right w:val="nil"/>
          <w:between w:val="nil"/>
        </w:pBd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I.2 sunt:</w:t>
      </w:r>
    </w:p>
    <w:p w:rsidR="00FB75D3" w:rsidRPr="00C56F44" w:rsidRDefault="00FB75D3" w:rsidP="00FB75D3">
      <w:pPr>
        <w:pStyle w:val="ListParagraph"/>
        <w:numPr>
          <w:ilvl w:val="0"/>
          <w:numId w:val="33"/>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lastRenderedPageBreak/>
        <w:t>Manifestări științifice (congrese, conferințe, simpozioane, workshop-uri) sau școli de vară internaționale organizate;</w:t>
      </w:r>
    </w:p>
    <w:p w:rsidR="00FB75D3" w:rsidRPr="00C56F44" w:rsidRDefault="00FB75D3" w:rsidP="00FB75D3">
      <w:pPr>
        <w:pStyle w:val="ListParagraph"/>
        <w:numPr>
          <w:ilvl w:val="0"/>
          <w:numId w:val="33"/>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Manifestări științifice (congrese, conferințe, simpozioane, workshop-uri) sau școli de vară naționale organizate.</w:t>
      </w:r>
    </w:p>
    <w:p w:rsidR="00FB75D3" w:rsidRPr="00C56F44" w:rsidRDefault="00FB75D3" w:rsidP="00FB75D3">
      <w:pPr>
        <w:pStyle w:val="ListParagraph"/>
        <w:numPr>
          <w:ilvl w:val="0"/>
          <w:numId w:val="17"/>
        </w:numPr>
        <w:pBdr>
          <w:top w:val="nil"/>
          <w:left w:val="nil"/>
          <w:bottom w:val="nil"/>
          <w:right w:val="nil"/>
          <w:between w:val="nil"/>
        </w:pBdr>
        <w:spacing w:after="0" w:line="360" w:lineRule="auto"/>
        <w:rPr>
          <w:rFonts w:ascii="Times New Roman" w:hAnsi="Times New Roman"/>
          <w:i/>
          <w:sz w:val="24"/>
          <w:szCs w:val="24"/>
        </w:rPr>
      </w:pPr>
      <w:r w:rsidRPr="00C56F44">
        <w:rPr>
          <w:rFonts w:ascii="Times New Roman" w:hAnsi="Times New Roman"/>
          <w:i/>
          <w:sz w:val="24"/>
          <w:szCs w:val="24"/>
        </w:rPr>
        <w:t>Se evaluează cu precădere organizarea de manifestări științifice internaționale.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În cazul manifestărilor științifice internaționale (organizate cu prezență fizică sau în format hibrid) se are în vedere o pondere de minimum 20% a participanților din străinătate.</w:t>
      </w:r>
    </w:p>
    <w:p w:rsidR="00FB75D3" w:rsidRPr="00C56F44" w:rsidRDefault="00FB75D3" w:rsidP="00FB75D3">
      <w:pPr>
        <w:pBdr>
          <w:top w:val="nil"/>
          <w:left w:val="nil"/>
          <w:bottom w:val="nil"/>
          <w:right w:val="nil"/>
          <w:between w:val="nil"/>
        </w:pBdr>
        <w:spacing w:before="0" w:line="360" w:lineRule="auto"/>
        <w:ind w:left="1068"/>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I.3 Capacitatea de a dezvolta servicii, tehnologii, produse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are impact societal, economic și social prin demonstrarea capacității de a dezvolta servicii, tehnologii, produse, reflectată, în funcție de misiunea organizației de cercetare, prin produse/tehnologii/metodologii dezvoltate/postate/rapoarte/studii de interes public/servicii de cercetare/consultanță/studii de impact.</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I.3 sunt:</w:t>
      </w:r>
    </w:p>
    <w:p w:rsidR="00FB75D3" w:rsidRPr="00C56F44" w:rsidRDefault="00FB75D3" w:rsidP="00FB75D3">
      <w:pPr>
        <w:pStyle w:val="ListParagraph"/>
        <w:numPr>
          <w:ilvl w:val="0"/>
          <w:numId w:val="3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Produse/tehnologii/metodologii dezvoltate prin activități de cercetare rezultate în urma unor contracte economice sau de cercetare științifică;</w:t>
      </w:r>
    </w:p>
    <w:p w:rsidR="00FB75D3" w:rsidRPr="00C56F44" w:rsidRDefault="00FB75D3" w:rsidP="00FB75D3">
      <w:pPr>
        <w:pStyle w:val="ListParagraph"/>
        <w:numPr>
          <w:ilvl w:val="0"/>
          <w:numId w:val="3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Tehnologii și servicii puse la dispoziție pe bază de contract/colaborări proiecte (inclusiv cele postate în EERTIS - https://eertis.eu/) sau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4"/>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Rapoarte/studii de interes public sau cu beneficiari privați.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în raport cu misiunea organizației de cercetare științifică, măsura în care aceasta demonstrează capacitatea de a dezvolta servicii, tehnologii, produse pentru beneficiari publici sau privați prin: rapoarte/studii/servicii de cercetare/consultanță/sisteme software de editare, publicare și de consultare on line de informații științifice studii teoretice cu impact social sau în alte științe dovedit.</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lastRenderedPageBreak/>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În cazul rapoartelor/studiilor de interes public sau cu beneficiari privați se vor lua în considerare doar acelea care au fost obținute prin competiție sau realizate la solicitarea beneficiarilor sau cu impact social sau în alte științe dovedit prin documente oficiale/relații contractuale/solicitări/comenzi.</w:t>
      </w:r>
    </w:p>
    <w:p w:rsidR="00FB75D3" w:rsidRPr="00C56F44" w:rsidRDefault="00FB75D3" w:rsidP="00FB75D3">
      <w:pPr>
        <w:pBdr>
          <w:top w:val="nil"/>
          <w:left w:val="nil"/>
          <w:bottom w:val="nil"/>
          <w:right w:val="nil"/>
          <w:between w:val="nil"/>
        </w:pBdr>
        <w:spacing w:before="0" w:line="360" w:lineRule="auto"/>
        <w:ind w:left="1068"/>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I.4 Editarea și publicarea de reviste proprii ale organizației de cercetare sau cu implicarea cercetătorilor din organizația de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măsura în care organizația de cercetare demonstrează capacitatea de a contribui la diseminarea rezultatelor cercetării științifice de calitate prin editarea și publicarea de reviste proprii indexate în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sau în alte baze de date internaționale recunoscute și gradul de implicare al cercetătorilor/cadrelor didactice afiliați organizației în editarea și publicarea de reviste indexate în baze de date internaționale recunoscute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etc.).</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I.4 sunt:</w:t>
      </w:r>
    </w:p>
    <w:p w:rsidR="00FB75D3" w:rsidRPr="00C56F44" w:rsidRDefault="00FB75D3" w:rsidP="00FB75D3">
      <w:pPr>
        <w:pStyle w:val="ListParagraph"/>
        <w:numPr>
          <w:ilvl w:val="0"/>
          <w:numId w:val="35"/>
        </w:numPr>
        <w:spacing w:after="0" w:line="360" w:lineRule="auto"/>
        <w:ind w:left="1800"/>
        <w:jc w:val="both"/>
        <w:rPr>
          <w:rFonts w:ascii="Times New Roman" w:hAnsi="Times New Roman"/>
          <w:i/>
          <w:sz w:val="24"/>
          <w:szCs w:val="24"/>
        </w:rPr>
      </w:pPr>
      <w:r w:rsidRPr="00C56F44">
        <w:rPr>
          <w:rFonts w:ascii="Times New Roman" w:hAnsi="Times New Roman"/>
          <w:i/>
          <w:sz w:val="24"/>
          <w:szCs w:val="24"/>
        </w:rPr>
        <w:t xml:space="preserve">Editarea și publicarea de către organizația de cercetare a unei reviste proprii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și, în plus, pentru științe umaniste, indexate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w:t>
      </w:r>
      <w:proofErr w:type="spellStart"/>
      <w:r w:rsidRPr="00C56F44">
        <w:rPr>
          <w:rFonts w:ascii="Times New Roman" w:hAnsi="Times New Roman"/>
          <w:i/>
          <w:sz w:val="24"/>
          <w:szCs w:val="24"/>
        </w:rPr>
        <w:t>Scopus</w:t>
      </w:r>
      <w:proofErr w:type="spellEnd"/>
      <w:r w:rsidRPr="00C56F44">
        <w:rPr>
          <w:rFonts w:ascii="Times New Roman" w:hAnsi="Times New Roman"/>
          <w:i/>
          <w:sz w:val="24"/>
          <w:szCs w:val="24"/>
        </w:rPr>
        <w:t xml:space="preserve">; </w:t>
      </w:r>
    </w:p>
    <w:p w:rsidR="00FB75D3" w:rsidRPr="00C56F44" w:rsidRDefault="00FB75D3" w:rsidP="00FB75D3">
      <w:pPr>
        <w:pStyle w:val="ListParagraph"/>
        <w:numPr>
          <w:ilvl w:val="0"/>
          <w:numId w:val="35"/>
        </w:numPr>
        <w:spacing w:after="0" w:line="360" w:lineRule="auto"/>
        <w:ind w:left="1800"/>
        <w:jc w:val="both"/>
        <w:rPr>
          <w:rFonts w:ascii="Times New Roman" w:hAnsi="Times New Roman"/>
          <w:i/>
          <w:sz w:val="24"/>
          <w:szCs w:val="24"/>
        </w:rPr>
      </w:pPr>
      <w:r w:rsidRPr="00C56F44">
        <w:rPr>
          <w:rFonts w:ascii="Times New Roman" w:hAnsi="Times New Roman"/>
          <w:i/>
          <w:sz w:val="24"/>
          <w:szCs w:val="24"/>
        </w:rPr>
        <w:t>Editarea și publicarea de către organizația de cercetare/universitate a unei reviste proprii indexată CNCS (A sau B) sau a unei reviste indexată în baze de date internaționale (BDI) recunoscute;</w:t>
      </w:r>
    </w:p>
    <w:p w:rsidR="00FB75D3" w:rsidRPr="00C56F44" w:rsidRDefault="00FB75D3" w:rsidP="00FB75D3">
      <w:pPr>
        <w:pStyle w:val="ListParagraph"/>
        <w:numPr>
          <w:ilvl w:val="0"/>
          <w:numId w:val="35"/>
        </w:numPr>
        <w:spacing w:after="0" w:line="360" w:lineRule="auto"/>
        <w:ind w:left="1800"/>
        <w:jc w:val="both"/>
        <w:rPr>
          <w:rFonts w:ascii="Times New Roman" w:hAnsi="Times New Roman"/>
          <w:i/>
          <w:sz w:val="24"/>
          <w:szCs w:val="24"/>
        </w:rPr>
      </w:pPr>
      <w:r w:rsidRPr="00C56F44">
        <w:rPr>
          <w:rFonts w:ascii="Times New Roman" w:hAnsi="Times New Roman"/>
          <w:i/>
          <w:sz w:val="24"/>
          <w:szCs w:val="24"/>
        </w:rPr>
        <w:t xml:space="preserve">Persoane afiliate organizației de cercetare evaluate având calitatea de editor șef al unei reviste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Q1/Q2/Q3/Q4,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sau, în plus, pentru științe umaniste, indexată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w:t>
      </w:r>
      <w:proofErr w:type="spellStart"/>
      <w:r w:rsidRPr="00C56F44">
        <w:rPr>
          <w:rFonts w:ascii="Times New Roman" w:hAnsi="Times New Roman"/>
          <w:i/>
          <w:sz w:val="24"/>
          <w:szCs w:val="24"/>
        </w:rPr>
        <w:t>Scopus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5"/>
        </w:numPr>
        <w:spacing w:after="0" w:line="360" w:lineRule="auto"/>
        <w:ind w:left="1800"/>
        <w:jc w:val="both"/>
        <w:rPr>
          <w:rFonts w:ascii="Times New Roman" w:hAnsi="Times New Roman"/>
          <w:i/>
          <w:sz w:val="24"/>
          <w:szCs w:val="24"/>
        </w:rPr>
      </w:pPr>
      <w:r w:rsidRPr="00C56F44">
        <w:rPr>
          <w:rFonts w:ascii="Times New Roman" w:hAnsi="Times New Roman"/>
          <w:i/>
          <w:sz w:val="24"/>
          <w:szCs w:val="24"/>
        </w:rPr>
        <w:t>Persoane afiliate organizației de cercetare evaluate având calitatea de editor șef al unei reviste indexate CNCS (A sau B) sau a unei reviste BDI recunoscută.</w:t>
      </w:r>
    </w:p>
    <w:p w:rsidR="00FB75D3" w:rsidRPr="00C56F44" w:rsidRDefault="00FB75D3" w:rsidP="00FB75D3">
      <w:pPr>
        <w:pStyle w:val="ListParagraph"/>
        <w:numPr>
          <w:ilvl w:val="0"/>
          <w:numId w:val="17"/>
        </w:numPr>
        <w:spacing w:after="0" w:line="360" w:lineRule="auto"/>
        <w:jc w:val="both"/>
        <w:rPr>
          <w:rFonts w:ascii="Times New Roman" w:hAnsi="Times New Roman"/>
          <w:i/>
          <w:sz w:val="24"/>
          <w:szCs w:val="24"/>
        </w:rPr>
      </w:pPr>
      <w:r w:rsidRPr="00C56F44">
        <w:rPr>
          <w:rFonts w:ascii="Times New Roman" w:hAnsi="Times New Roman"/>
          <w:i/>
          <w:sz w:val="24"/>
          <w:szCs w:val="24"/>
        </w:rPr>
        <w:lastRenderedPageBreak/>
        <w:t>Se evaluează cu precădere, în raport cu resursele disponibile, măsura în care organizația de cercetare demonstrează capacitatea de a edita și publica o revistă proprie indexată în baze de date internaționale (BDI) recunoscute și un grad ridicat de implicare al cercetătorilor din organizația de cercetare în editarea și publicarea unor reviste indexate în baze de date internaționale recunoscute.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 xml:space="preserve">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w:t>
      </w:r>
    </w:p>
    <w:p w:rsidR="00FB75D3" w:rsidRPr="00C56F44" w:rsidRDefault="00FB75D3" w:rsidP="00FB75D3">
      <w:pPr>
        <w:pBdr>
          <w:top w:val="nil"/>
          <w:left w:val="nil"/>
          <w:bottom w:val="nil"/>
          <w:right w:val="nil"/>
          <w:between w:val="nil"/>
        </w:pBdr>
        <w:spacing w:before="0" w:line="360" w:lineRule="auto"/>
        <w:ind w:left="1068"/>
        <w:jc w:val="left"/>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 xml:space="preserve">5. Capacitatea de a pregăti tineri cercetători (doctorat, </w:t>
      </w:r>
      <w:proofErr w:type="spellStart"/>
      <w:r w:rsidRPr="00C56F44">
        <w:rPr>
          <w:rFonts w:ascii="Times New Roman" w:hAnsi="Times New Roman" w:cs="Times New Roman"/>
          <w:b/>
          <w:sz w:val="24"/>
          <w:szCs w:val="24"/>
        </w:rPr>
        <w:t>postdoctorat</w:t>
      </w:r>
      <w:proofErr w:type="spellEnd"/>
      <w:r w:rsidRPr="00C56F44">
        <w:rPr>
          <w:rFonts w:ascii="Times New Roman" w:hAnsi="Times New Roman" w:cs="Times New Roman"/>
          <w:b/>
          <w:sz w:val="24"/>
          <w:szCs w:val="24"/>
        </w:rPr>
        <w:t>)</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organizația de cercetare contribuie la formarea de tineri cercetători (studii doctorale și postdoctorale) prin pregătirea de teze de doctorat în sectoare/departamente din organizația de cercetare, participări ale cercetătorilor din organizația de cercetare ca membri în comisii de susținere publică a tezelor de doctorat, cercetători având calitatea de doctorat, care activează în organizație sau proiecte POSDRU/POCU/MSCA/PNCDI/PNRR de cercetare postdoctorală și doctorală câștigate/derulate de organizația de cercetare.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I.5 sunt:</w:t>
      </w:r>
    </w:p>
    <w:p w:rsidR="00FB75D3" w:rsidRPr="00C56F44" w:rsidRDefault="00FB75D3" w:rsidP="00FB75D3">
      <w:pPr>
        <w:pStyle w:val="ListParagraph"/>
        <w:numPr>
          <w:ilvl w:val="0"/>
          <w:numId w:val="36"/>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Teze de doctorat pregătite sau stagii postdoctorale efectuate în sectoare/departamente din cadrul organizației de cercetare;</w:t>
      </w:r>
    </w:p>
    <w:p w:rsidR="00FB75D3" w:rsidRPr="00C56F44" w:rsidRDefault="00FB75D3" w:rsidP="00FB75D3">
      <w:pPr>
        <w:pStyle w:val="ListParagraph"/>
        <w:numPr>
          <w:ilvl w:val="0"/>
          <w:numId w:val="36"/>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Cadre didactice afiliate/cercetători afiliați organizației de cercetare care au participat ca membri în comisii de susținere publică a unei teze de doctorat sau în comisii de îndrumare ale tezelor de doctorat;</w:t>
      </w:r>
    </w:p>
    <w:p w:rsidR="00FB75D3" w:rsidRPr="00C56F44" w:rsidRDefault="00FB75D3" w:rsidP="00FB75D3">
      <w:pPr>
        <w:pStyle w:val="ListParagraph"/>
        <w:numPr>
          <w:ilvl w:val="0"/>
          <w:numId w:val="36"/>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Conducători de doctorat care activează în organizația de cercetare;</w:t>
      </w:r>
    </w:p>
    <w:p w:rsidR="00FB75D3" w:rsidRPr="00C56F44" w:rsidRDefault="00FB75D3" w:rsidP="00FB75D3">
      <w:pPr>
        <w:pStyle w:val="ListParagraph"/>
        <w:numPr>
          <w:ilvl w:val="0"/>
          <w:numId w:val="36"/>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lastRenderedPageBreak/>
        <w:t>Proiecte POSDRU/POCU/MSCA/PNCDI/PNRR de cercetare postdoctorală și doctorală câștigate/derulate de organizația de cercetare;</w:t>
      </w:r>
    </w:p>
    <w:p w:rsidR="00FB75D3" w:rsidRPr="00C56F44" w:rsidRDefault="00FB75D3" w:rsidP="00FB75D3">
      <w:pPr>
        <w:pStyle w:val="ListParagraph"/>
        <w:numPr>
          <w:ilvl w:val="0"/>
          <w:numId w:val="36"/>
        </w:numP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Doctoranzi/cercetători </w:t>
      </w:r>
      <w:proofErr w:type="spellStart"/>
      <w:r w:rsidRPr="00C56F44">
        <w:rPr>
          <w:rFonts w:ascii="Times New Roman" w:hAnsi="Times New Roman"/>
          <w:i/>
          <w:sz w:val="24"/>
          <w:szCs w:val="24"/>
        </w:rPr>
        <w:t>postdoctoranzi</w:t>
      </w:r>
      <w:proofErr w:type="spellEnd"/>
      <w:r w:rsidRPr="00C56F44">
        <w:rPr>
          <w:rFonts w:ascii="Times New Roman" w:hAnsi="Times New Roman"/>
          <w:i/>
          <w:sz w:val="24"/>
          <w:szCs w:val="24"/>
        </w:rPr>
        <w:t xml:space="preserve"> în cadrul organizației de cercetare.</w:t>
      </w:r>
    </w:p>
    <w:p w:rsidR="00FB75D3" w:rsidRPr="00C56F44" w:rsidRDefault="00FB75D3" w:rsidP="00FB75D3">
      <w:pPr>
        <w:numPr>
          <w:ilvl w:val="0"/>
          <w:numId w:val="2"/>
        </w:numPr>
        <w:spacing w:before="0" w:line="360" w:lineRule="auto"/>
        <w:ind w:left="1439" w:hanging="356"/>
        <w:rPr>
          <w:rFonts w:ascii="Times New Roman" w:hAnsi="Times New Roman" w:cs="Times New Roman"/>
          <w:b/>
          <w:i/>
          <w:sz w:val="24"/>
          <w:szCs w:val="24"/>
        </w:rPr>
      </w:pPr>
      <w:r w:rsidRPr="00C56F44">
        <w:rPr>
          <w:rFonts w:ascii="Times New Roman" w:hAnsi="Times New Roman" w:cs="Times New Roman"/>
          <w:i/>
          <w:sz w:val="24"/>
          <w:szCs w:val="24"/>
        </w:rPr>
        <w:t xml:space="preserve">Se evaluează cu precădere dacă organizația de cercetare demonstrează că a avut contribuții la formarea de tineri cercetători (studii doctorale și postdoctorale) prin cercetători având calitate de conducători de doctorat care activează în universitate, atragerea de doctoranzi/cercetători </w:t>
      </w:r>
      <w:proofErr w:type="spellStart"/>
      <w:r w:rsidRPr="00C56F44">
        <w:rPr>
          <w:rFonts w:ascii="Times New Roman" w:hAnsi="Times New Roman" w:cs="Times New Roman"/>
          <w:i/>
          <w:sz w:val="24"/>
          <w:szCs w:val="24"/>
        </w:rPr>
        <w:t>postdoctoranzi</w:t>
      </w:r>
      <w:proofErr w:type="spellEnd"/>
      <w:r w:rsidRPr="00C56F44">
        <w:rPr>
          <w:rFonts w:ascii="Times New Roman" w:hAnsi="Times New Roman" w:cs="Times New Roman"/>
          <w:i/>
          <w:sz w:val="24"/>
          <w:szCs w:val="24"/>
        </w:rPr>
        <w:t xml:space="preserve"> în cadrul organizației de cercetare și a proiectelor de cercetare și stimularea pentru înscrierea la studii doctorale și postdoctorale, pregătirea de teze de doctorat în sectoare/departamente din organizația de cercetare, participări ale cercetătorilor din organizația de cercetare ca membri în comisii de susținere publică a tezelor de doctorat sau prin proiecte POSDRU/POCU/MSCA/PNCDI/PNRR de cercetare postdoctorală și doctorală câștigate/derulate de organizația de cercetare/universitate.</w:t>
      </w:r>
    </w:p>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tbl>
      <w:tblPr>
        <w:tblW w:w="5000" w:type="pct"/>
        <w:tblLook w:val="04A0" w:firstRow="1" w:lastRow="0" w:firstColumn="1" w:lastColumn="0" w:noHBand="0" w:noVBand="1"/>
      </w:tblPr>
      <w:tblGrid>
        <w:gridCol w:w="2664"/>
        <w:gridCol w:w="3573"/>
        <w:gridCol w:w="2290"/>
        <w:gridCol w:w="2503"/>
        <w:gridCol w:w="1910"/>
      </w:tblGrid>
      <w:tr w:rsidR="00C56F44" w:rsidRPr="00C56F44" w:rsidTr="00FB75D3">
        <w:trPr>
          <w:trHeight w:val="269"/>
        </w:trPr>
        <w:tc>
          <w:tcPr>
            <w:tcW w:w="1029" w:type="pc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CRITERIU GENERAL</w:t>
            </w:r>
          </w:p>
        </w:tc>
        <w:tc>
          <w:tcPr>
            <w:tcW w:w="1381"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INDICATORI</w:t>
            </w:r>
          </w:p>
        </w:tc>
        <w:tc>
          <w:tcPr>
            <w:tcW w:w="885"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PUNCTAJ MAXIM</w:t>
            </w:r>
          </w:p>
        </w:tc>
        <w:tc>
          <w:tcPr>
            <w:tcW w:w="967"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PUNCTAJ OBȚINUT</w:t>
            </w:r>
          </w:p>
        </w:tc>
        <w:tc>
          <w:tcPr>
            <w:tcW w:w="738" w:type="pct"/>
            <w:tcBorders>
              <w:top w:val="single" w:sz="8" w:space="0" w:color="000000"/>
              <w:left w:val="nil"/>
              <w:bottom w:val="single" w:sz="8" w:space="0" w:color="000000"/>
              <w:right w:val="single" w:sz="8" w:space="0" w:color="000000"/>
            </w:tcBorders>
            <w:shd w:val="clear" w:color="000000" w:fill="D9D9D9"/>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COMENTARIU</w:t>
            </w:r>
          </w:p>
        </w:tc>
      </w:tr>
      <w:tr w:rsidR="00C56F44" w:rsidRPr="00C56F44" w:rsidTr="00FB75D3">
        <w:trPr>
          <w:trHeight w:val="1044"/>
        </w:trPr>
        <w:tc>
          <w:tcPr>
            <w:tcW w:w="1029" w:type="pct"/>
            <w:vMerge w:val="restart"/>
            <w:tcBorders>
              <w:top w:val="nil"/>
              <w:left w:val="single" w:sz="8" w:space="0" w:color="000000"/>
              <w:bottom w:val="single" w:sz="8" w:space="0" w:color="000000"/>
              <w:right w:val="single" w:sz="8" w:space="0" w:color="000000"/>
            </w:tcBorders>
            <w:shd w:val="clear" w:color="000000" w:fill="F2F2F2"/>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s-ES" w:eastAsia="en-US"/>
              </w:rPr>
            </w:pPr>
            <w:r w:rsidRPr="00C56F44">
              <w:rPr>
                <w:rFonts w:ascii="Times New Roman" w:eastAsia="Times New Roman" w:hAnsi="Times New Roman" w:cs="Times New Roman"/>
                <w:b/>
                <w:bCs/>
                <w:sz w:val="24"/>
                <w:szCs w:val="24"/>
                <w:lang w:eastAsia="en-US"/>
              </w:rPr>
              <w:t>II. REZULTATELE ACTIVITĂȚII DE CERCETARE ȘI IMPACT LA NIVEL INTERNAȚIONAL ȘI NAȚIONAL</w:t>
            </w:r>
          </w:p>
        </w:tc>
        <w:tc>
          <w:tcPr>
            <w:tcW w:w="1381" w:type="pct"/>
            <w:tcBorders>
              <w:top w:val="nil"/>
              <w:left w:val="nil"/>
              <w:bottom w:val="single" w:sz="8" w:space="0" w:color="000000"/>
              <w:right w:val="single" w:sz="8" w:space="0" w:color="000000"/>
            </w:tcBorders>
            <w:shd w:val="clear" w:color="auto" w:fill="auto"/>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s-ES" w:eastAsia="en-US"/>
              </w:rPr>
            </w:pPr>
            <w:r w:rsidRPr="00C56F44">
              <w:rPr>
                <w:rFonts w:ascii="Times New Roman" w:eastAsia="Times New Roman" w:hAnsi="Times New Roman" w:cs="Times New Roman"/>
                <w:b/>
                <w:bCs/>
                <w:sz w:val="24"/>
                <w:szCs w:val="24"/>
                <w:lang w:eastAsia="en-US"/>
              </w:rPr>
              <w:t xml:space="preserve">II.1 </w:t>
            </w:r>
            <w:r w:rsidRPr="00C56F44">
              <w:rPr>
                <w:rFonts w:ascii="Times New Roman" w:eastAsia="Times New Roman" w:hAnsi="Times New Roman" w:cs="Times New Roman"/>
                <w:sz w:val="24"/>
                <w:szCs w:val="24"/>
                <w:lang w:eastAsia="en-US"/>
              </w:rPr>
              <w:t>Lucrări de amploare și importanță fundamentală; cărți, tratate, enciclopedii, monografii, studii și capitole coordonate/publicate/editate; articole publicate; brevete aplicate/valorificate/obținute</w:t>
            </w:r>
          </w:p>
        </w:tc>
        <w:tc>
          <w:tcPr>
            <w:tcW w:w="885"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42</w:t>
            </w:r>
          </w:p>
        </w:tc>
        <w:tc>
          <w:tcPr>
            <w:tcW w:w="967"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c>
          <w:tcPr>
            <w:tcW w:w="738"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r>
      <w:tr w:rsidR="00C56F44" w:rsidRPr="00C56F44" w:rsidTr="00FB75D3">
        <w:trPr>
          <w:trHeight w:val="527"/>
        </w:trPr>
        <w:tc>
          <w:tcPr>
            <w:tcW w:w="1029" w:type="pct"/>
            <w:vMerge/>
            <w:tcBorders>
              <w:top w:val="nil"/>
              <w:left w:val="single" w:sz="8" w:space="0" w:color="000000"/>
              <w:bottom w:val="single" w:sz="8" w:space="0" w:color="000000"/>
              <w:right w:val="single" w:sz="8" w:space="0" w:color="000000"/>
            </w:tcBorders>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n-US" w:eastAsia="en-US"/>
              </w:rPr>
            </w:pPr>
          </w:p>
        </w:tc>
        <w:tc>
          <w:tcPr>
            <w:tcW w:w="1381" w:type="pct"/>
            <w:tcBorders>
              <w:top w:val="nil"/>
              <w:left w:val="nil"/>
              <w:bottom w:val="single" w:sz="8" w:space="0" w:color="000000"/>
              <w:right w:val="single" w:sz="8" w:space="0" w:color="000000"/>
            </w:tcBorders>
            <w:shd w:val="clear" w:color="auto" w:fill="auto"/>
            <w:vAlign w:val="center"/>
            <w:hideMark/>
          </w:tcPr>
          <w:p w:rsidR="00FB75D3" w:rsidRPr="00C56F44" w:rsidRDefault="00FB75D3" w:rsidP="00C06FB7">
            <w:pPr>
              <w:spacing w:before="0" w:line="360" w:lineRule="auto"/>
              <w:rPr>
                <w:rFonts w:ascii="Times New Roman" w:eastAsia="Times New Roman" w:hAnsi="Times New Roman" w:cs="Times New Roman"/>
                <w:b/>
                <w:bCs/>
                <w:sz w:val="24"/>
                <w:szCs w:val="24"/>
                <w:lang w:val="es-ES" w:eastAsia="en-US"/>
              </w:rPr>
            </w:pPr>
            <w:r w:rsidRPr="00C56F44">
              <w:rPr>
                <w:rFonts w:ascii="Times New Roman" w:eastAsia="Times New Roman" w:hAnsi="Times New Roman" w:cs="Times New Roman"/>
                <w:b/>
                <w:bCs/>
                <w:sz w:val="24"/>
                <w:szCs w:val="24"/>
                <w:lang w:eastAsia="en-US"/>
              </w:rPr>
              <w:t>II.2</w:t>
            </w:r>
            <w:r w:rsidRPr="00C56F44">
              <w:rPr>
                <w:rFonts w:ascii="Times New Roman" w:eastAsia="Times New Roman" w:hAnsi="Times New Roman" w:cs="Times New Roman"/>
                <w:sz w:val="24"/>
                <w:szCs w:val="24"/>
                <w:lang w:eastAsia="en-US"/>
              </w:rPr>
              <w:t xml:space="preserve"> Lucrări și comunicări prezentate la manifestări științifice</w:t>
            </w:r>
          </w:p>
        </w:tc>
        <w:tc>
          <w:tcPr>
            <w:tcW w:w="885"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3</w:t>
            </w:r>
          </w:p>
        </w:tc>
        <w:tc>
          <w:tcPr>
            <w:tcW w:w="967"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c>
          <w:tcPr>
            <w:tcW w:w="738"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r>
      <w:tr w:rsidR="00C56F44" w:rsidRPr="00C56F44" w:rsidTr="00FB75D3">
        <w:trPr>
          <w:trHeight w:val="269"/>
        </w:trPr>
        <w:tc>
          <w:tcPr>
            <w:tcW w:w="1029" w:type="pct"/>
            <w:vMerge/>
            <w:tcBorders>
              <w:top w:val="nil"/>
              <w:left w:val="single" w:sz="8" w:space="0" w:color="000000"/>
              <w:bottom w:val="single" w:sz="8" w:space="0" w:color="000000"/>
              <w:right w:val="single" w:sz="8" w:space="0" w:color="000000"/>
            </w:tcBorders>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n-US" w:eastAsia="en-US"/>
              </w:rPr>
            </w:pPr>
          </w:p>
        </w:tc>
        <w:tc>
          <w:tcPr>
            <w:tcW w:w="1381" w:type="pct"/>
            <w:tcBorders>
              <w:top w:val="nil"/>
              <w:left w:val="nil"/>
              <w:bottom w:val="single" w:sz="8" w:space="0" w:color="000000"/>
              <w:right w:val="single" w:sz="8" w:space="0" w:color="000000"/>
            </w:tcBorders>
            <w:shd w:val="clear" w:color="auto" w:fill="auto"/>
            <w:vAlign w:val="center"/>
            <w:hideMark/>
          </w:tcPr>
          <w:p w:rsidR="00FB75D3" w:rsidRPr="00C56F44" w:rsidRDefault="00FB75D3" w:rsidP="00C06FB7">
            <w:pPr>
              <w:spacing w:before="0" w:line="360" w:lineRule="auto"/>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II.3</w:t>
            </w:r>
            <w:r w:rsidRPr="00C56F44">
              <w:rPr>
                <w:rFonts w:ascii="Times New Roman" w:eastAsia="Times New Roman" w:hAnsi="Times New Roman" w:cs="Times New Roman"/>
                <w:sz w:val="24"/>
                <w:szCs w:val="24"/>
                <w:lang w:eastAsia="en-US"/>
              </w:rPr>
              <w:t xml:space="preserve"> Vizibilitate și impact al lucrărilor publicate</w:t>
            </w:r>
          </w:p>
        </w:tc>
        <w:tc>
          <w:tcPr>
            <w:tcW w:w="885"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sz w:val="24"/>
                <w:szCs w:val="24"/>
                <w:lang w:val="en-US" w:eastAsia="en-US"/>
              </w:rPr>
            </w:pPr>
            <w:r w:rsidRPr="00C56F44">
              <w:rPr>
                <w:rFonts w:ascii="Times New Roman" w:eastAsia="Times New Roman" w:hAnsi="Times New Roman" w:cs="Times New Roman"/>
                <w:sz w:val="24"/>
                <w:szCs w:val="24"/>
                <w:lang w:eastAsia="en-US"/>
              </w:rPr>
              <w:t>10</w:t>
            </w:r>
          </w:p>
        </w:tc>
        <w:tc>
          <w:tcPr>
            <w:tcW w:w="967"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c>
          <w:tcPr>
            <w:tcW w:w="738" w:type="pct"/>
            <w:tcBorders>
              <w:top w:val="nil"/>
              <w:left w:val="nil"/>
              <w:bottom w:val="single" w:sz="8" w:space="0" w:color="000000"/>
              <w:right w:val="single" w:sz="8" w:space="0" w:color="000000"/>
            </w:tcBorders>
            <w:shd w:val="clear" w:color="auto" w:fill="auto"/>
            <w:noWrap/>
            <w:vAlign w:val="center"/>
            <w:hideMark/>
          </w:tcPr>
          <w:p w:rsidR="00FB75D3" w:rsidRPr="00C56F44" w:rsidRDefault="00FB75D3" w:rsidP="00C06FB7">
            <w:pPr>
              <w:spacing w:before="0" w:line="360" w:lineRule="auto"/>
              <w:jc w:val="center"/>
              <w:rPr>
                <w:rFonts w:ascii="Times New Roman" w:eastAsia="Times New Roman" w:hAnsi="Times New Roman" w:cs="Times New Roman"/>
                <w:i/>
                <w:iCs/>
                <w:sz w:val="24"/>
                <w:szCs w:val="24"/>
                <w:lang w:val="en-US" w:eastAsia="en-US"/>
              </w:rPr>
            </w:pPr>
            <w:r w:rsidRPr="00C56F44">
              <w:rPr>
                <w:rFonts w:ascii="Times New Roman" w:eastAsia="Times New Roman" w:hAnsi="Times New Roman" w:cs="Times New Roman"/>
                <w:i/>
                <w:iCs/>
                <w:sz w:val="24"/>
                <w:szCs w:val="24"/>
                <w:lang w:eastAsia="en-US"/>
              </w:rPr>
              <w:t> </w:t>
            </w:r>
          </w:p>
        </w:tc>
      </w:tr>
      <w:tr w:rsidR="00C56F44" w:rsidRPr="00C56F44" w:rsidTr="00FB75D3">
        <w:trPr>
          <w:trHeight w:val="269"/>
        </w:trPr>
        <w:tc>
          <w:tcPr>
            <w:tcW w:w="1029" w:type="pct"/>
            <w:vMerge/>
            <w:tcBorders>
              <w:top w:val="nil"/>
              <w:left w:val="single" w:sz="8" w:space="0" w:color="000000"/>
              <w:bottom w:val="single" w:sz="8" w:space="0" w:color="000000"/>
              <w:right w:val="single" w:sz="8" w:space="0" w:color="000000"/>
            </w:tcBorders>
            <w:vAlign w:val="center"/>
            <w:hideMark/>
          </w:tcPr>
          <w:p w:rsidR="00FB75D3" w:rsidRPr="00C56F44" w:rsidRDefault="00FB75D3" w:rsidP="00C06FB7">
            <w:pPr>
              <w:spacing w:before="0" w:line="360" w:lineRule="auto"/>
              <w:jc w:val="left"/>
              <w:rPr>
                <w:rFonts w:ascii="Times New Roman" w:eastAsia="Times New Roman" w:hAnsi="Times New Roman" w:cs="Times New Roman"/>
                <w:b/>
                <w:bCs/>
                <w:sz w:val="24"/>
                <w:szCs w:val="24"/>
                <w:lang w:val="en-US" w:eastAsia="en-US"/>
              </w:rPr>
            </w:pPr>
          </w:p>
        </w:tc>
        <w:tc>
          <w:tcPr>
            <w:tcW w:w="1381"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TOTAL</w:t>
            </w:r>
          </w:p>
        </w:tc>
        <w:tc>
          <w:tcPr>
            <w:tcW w:w="885"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55</w:t>
            </w:r>
          </w:p>
        </w:tc>
        <w:tc>
          <w:tcPr>
            <w:tcW w:w="967"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 </w:t>
            </w:r>
          </w:p>
        </w:tc>
        <w:tc>
          <w:tcPr>
            <w:tcW w:w="738" w:type="pct"/>
            <w:tcBorders>
              <w:top w:val="nil"/>
              <w:left w:val="nil"/>
              <w:bottom w:val="single" w:sz="8" w:space="0" w:color="000000"/>
              <w:right w:val="single" w:sz="8" w:space="0" w:color="000000"/>
            </w:tcBorders>
            <w:shd w:val="clear" w:color="000000" w:fill="C6D9F1"/>
            <w:noWrap/>
            <w:vAlign w:val="center"/>
            <w:hideMark/>
          </w:tcPr>
          <w:p w:rsidR="00FB75D3" w:rsidRPr="00C56F44" w:rsidRDefault="00FB75D3" w:rsidP="00C06FB7">
            <w:pPr>
              <w:spacing w:before="0" w:line="360" w:lineRule="auto"/>
              <w:jc w:val="center"/>
              <w:rPr>
                <w:rFonts w:ascii="Times New Roman" w:eastAsia="Times New Roman" w:hAnsi="Times New Roman" w:cs="Times New Roman"/>
                <w:b/>
                <w:bCs/>
                <w:sz w:val="24"/>
                <w:szCs w:val="24"/>
                <w:lang w:val="en-US" w:eastAsia="en-US"/>
              </w:rPr>
            </w:pPr>
            <w:r w:rsidRPr="00C56F44">
              <w:rPr>
                <w:rFonts w:ascii="Times New Roman" w:eastAsia="Times New Roman" w:hAnsi="Times New Roman" w:cs="Times New Roman"/>
                <w:b/>
                <w:bCs/>
                <w:sz w:val="24"/>
                <w:szCs w:val="24"/>
                <w:lang w:eastAsia="en-US"/>
              </w:rPr>
              <w:t> </w:t>
            </w:r>
          </w:p>
        </w:tc>
      </w:tr>
    </w:tbl>
    <w:p w:rsidR="00FB75D3" w:rsidRPr="00C56F44" w:rsidRDefault="00FB75D3" w:rsidP="00FB75D3">
      <w:pPr>
        <w:pBdr>
          <w:top w:val="nil"/>
          <w:left w:val="nil"/>
          <w:bottom w:val="nil"/>
          <w:right w:val="nil"/>
          <w:between w:val="nil"/>
        </w:pBdr>
        <w:spacing w:before="0" w:line="360" w:lineRule="auto"/>
        <w:ind w:left="1776"/>
        <w:rPr>
          <w:rFonts w:ascii="Times New Roman" w:hAnsi="Times New Roman" w:cs="Times New Roman"/>
          <w:i/>
          <w:sz w:val="24"/>
          <w:szCs w:val="24"/>
        </w:rPr>
      </w:pP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II.1 Lucrări de amploare și importanță fundamentală; cărți, tratate, enciclopedii, monografii, studii și capitole coordonate/publicate/editate; articole publicate; brevete obținute/ aplicate/valorificate/</w:t>
      </w:r>
    </w:p>
    <w:p w:rsidR="00FB75D3" w:rsidRPr="00C56F44" w:rsidRDefault="00FB75D3" w:rsidP="00FB75D3">
      <w:pPr>
        <w:numPr>
          <w:ilvl w:val="0"/>
          <w:numId w:val="13"/>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 xml:space="preserve">Se analizează productivitatea organizației de cercetare, în raport cu resursele avute la dispoziție (inclusiv cele umane), respectiv cu finanțarea de care a beneficiat organizația de cercetare, din perspectiva producției științifice materializată, în funcție de misiunea specifică organizației de cercetare în tratate/cărți/monografii publicate de cercetătorii din organizația de cercetare în calitate de autori sau editori la edituri internaționale și naționale consacrate, capitole în aceste categorii de publicații, articole publicate în reviste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Scopus</w:t>
      </w:r>
      <w:proofErr w:type="spellEnd"/>
      <w:r w:rsidRPr="00C56F44">
        <w:rPr>
          <w:rFonts w:ascii="Times New Roman" w:hAnsi="Times New Roman" w:cs="Times New Roman"/>
          <w:i/>
          <w:sz w:val="24"/>
          <w:szCs w:val="24"/>
        </w:rPr>
        <w:t xml:space="preserve"> sau, pentru științe umaniste, </w:t>
      </w:r>
      <w:proofErr w:type="spellStart"/>
      <w:r w:rsidRPr="00C56F44">
        <w:rPr>
          <w:rFonts w:ascii="Times New Roman" w:hAnsi="Times New Roman" w:cs="Times New Roman"/>
          <w:i/>
          <w:sz w:val="24"/>
          <w:szCs w:val="24"/>
        </w:rPr>
        <w:t>Arts&amp;Humanities</w:t>
      </w:r>
      <w:bookmarkStart w:id="4" w:name="_Hlk144761775"/>
      <w:proofErr w:type="spellEnd"/>
      <w:r w:rsidRPr="00C56F44">
        <w:rPr>
          <w:rFonts w:ascii="Times New Roman" w:hAnsi="Times New Roman" w:cs="Times New Roman"/>
          <w:i/>
          <w:sz w:val="24"/>
          <w:szCs w:val="24"/>
        </w:rPr>
        <w:t xml:space="preserve"> sau indexate CNSC (A sau B)</w:t>
      </w:r>
      <w:bookmarkEnd w:id="4"/>
      <w:r w:rsidRPr="00C56F44">
        <w:rPr>
          <w:rFonts w:ascii="Times New Roman" w:hAnsi="Times New Roman" w:cs="Times New Roman"/>
          <w:i/>
          <w:sz w:val="24"/>
          <w:szCs w:val="24"/>
        </w:rPr>
        <w:t>, în dicționare, atlase, enciclopedii (tipărite sau online), ediții critice sau traducerile unor texte literare, texte științifice, brevete aplicate/valorificate/obținute.</w:t>
      </w:r>
    </w:p>
    <w:p w:rsidR="00FB75D3" w:rsidRPr="00C56F44" w:rsidRDefault="00FB75D3" w:rsidP="00FB75D3">
      <w:pPr>
        <w:numPr>
          <w:ilvl w:val="0"/>
          <w:numId w:val="13"/>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II.1 sunt:</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 xml:space="preserve">Articole publicate într-o revistă indexată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(Journal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Reports</w:t>
      </w:r>
      <w:proofErr w:type="spellEnd"/>
      <w:r w:rsidRPr="00C56F44">
        <w:rPr>
          <w:rFonts w:ascii="Times New Roman" w:hAnsi="Times New Roman"/>
          <w:i/>
          <w:sz w:val="24"/>
          <w:szCs w:val="24"/>
        </w:rPr>
        <w:t xml:space="preserve"> Q1, Q2, Q3, Q4, </w:t>
      </w:r>
      <w:proofErr w:type="spellStart"/>
      <w:r w:rsidRPr="00C56F44">
        <w:rPr>
          <w:rFonts w:ascii="Times New Roman" w:hAnsi="Times New Roman"/>
          <w:i/>
          <w:sz w:val="24"/>
          <w:szCs w:val="24"/>
        </w:rPr>
        <w:t>Emerging</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Sources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și, în plus, pentru științe umaniste </w:t>
      </w:r>
      <w:proofErr w:type="spellStart"/>
      <w:r w:rsidRPr="00C56F44">
        <w:rPr>
          <w:rFonts w:ascii="Times New Roman" w:hAnsi="Times New Roman"/>
          <w:i/>
          <w:sz w:val="24"/>
          <w:szCs w:val="24"/>
        </w:rPr>
        <w:t>Arts</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SCOPUS, IEEE;</w:t>
      </w:r>
    </w:p>
    <w:p w:rsidR="00FB75D3" w:rsidRPr="00C56F44" w:rsidRDefault="00FB75D3" w:rsidP="00FB75D3">
      <w:pPr>
        <w:pStyle w:val="ListParagraph"/>
        <w:numPr>
          <w:ilvl w:val="0"/>
          <w:numId w:val="38"/>
        </w:numPr>
        <w:spacing w:after="0" w:line="360" w:lineRule="auto"/>
        <w:jc w:val="both"/>
        <w:rPr>
          <w:rFonts w:ascii="Times New Roman" w:hAnsi="Times New Roman"/>
          <w:i/>
          <w:sz w:val="24"/>
          <w:szCs w:val="24"/>
        </w:rPr>
      </w:pPr>
      <w:r w:rsidRPr="00C56F44">
        <w:rPr>
          <w:rFonts w:ascii="Times New Roman" w:hAnsi="Times New Roman"/>
          <w:i/>
          <w:sz w:val="24"/>
          <w:szCs w:val="24"/>
        </w:rPr>
        <w:t>Articole publicate într-o revistă indexată CNSC (A sau B), pentru științe umaniste;</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Tratate/cărți/monografii publicate în calitate de autor la o editură consacrată din străinătate;</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Tratate/cărți/monografii publicate în calitate de editor/coordonator la o editură consacrată din străinătate;</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Tratate/cărți/monografii publicate în calitate de autor la Editura Academiei Române sau la o editură clasificată CNCS A;</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lastRenderedPageBreak/>
        <w:t>Tratate/cărți/monografii publicate în calitate de editor/coordonator la Editura Academiei Române sau la o editură clasificată CNCS A;</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Tratate/cărți/monografii publicate în calitate de autor o editură consacrată din țară sau la o editură clasificată CNCS B;</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Tratate/cărți/monografii publicate în calitate de editor la o editură consacrată din țară sau la o editură clasificată CNCS B;</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Capitole în tratate/cărți/monografii publicate la o editură consacrată din străinătate;</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Capitole în tratate/cărți/monografii publicate la Editura Academiei Române sau la o editură clasificată CNCS A;</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Capitole în tratate/cărți/monografii publicate la o editură consacrată din țară sau la o editură clasificată CNCS B;</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Dicționare, atlase, enciclopedii (tipărite sau online); ediții critice sau traducerile unor texte literare, texte științifice;</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Cereri de brevete înregistrate și publicate;</w:t>
      </w:r>
    </w:p>
    <w:p w:rsidR="00181402" w:rsidRPr="00C56F44" w:rsidRDefault="00FB75D3" w:rsidP="00F00E7A">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Brevete aplicate/valorificate la nivel național sau internațional sau valorificate la nivel internațional (cu prioritate UE/OCDE);</w:t>
      </w:r>
    </w:p>
    <w:p w:rsidR="00181402" w:rsidRPr="00C56F44" w:rsidRDefault="00181402" w:rsidP="00181402">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Certificate de soi/ rasă aplicate/valorificate la nivel național sau internațional sau valorificate la nivel internațional (cu prioritate UE/OCDE);</w:t>
      </w:r>
    </w:p>
    <w:p w:rsidR="00FB75D3" w:rsidRPr="00C56F44" w:rsidRDefault="00FB75D3" w:rsidP="00F00E7A">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Brevete obținute la nivel internațional (cu prioritate UE/OCDE) sau la nivel național;</w:t>
      </w:r>
    </w:p>
    <w:p w:rsidR="00FB75D3" w:rsidRPr="00C56F44" w:rsidRDefault="00FB75D3" w:rsidP="00FB75D3">
      <w:pPr>
        <w:pStyle w:val="ListParagraph"/>
        <w:numPr>
          <w:ilvl w:val="0"/>
          <w:numId w:val="38"/>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Proprietate intelectuală, certificate ORDA.</w:t>
      </w:r>
    </w:p>
    <w:p w:rsidR="00FB75D3" w:rsidRPr="00C56F44" w:rsidRDefault="00FB75D3" w:rsidP="00FB75D3">
      <w:pPr>
        <w:numPr>
          <w:ilvl w:val="0"/>
          <w:numId w:val="14"/>
        </w:numPr>
        <w:pBdr>
          <w:top w:val="nil"/>
          <w:left w:val="nil"/>
          <w:bottom w:val="nil"/>
          <w:right w:val="nil"/>
          <w:between w:val="nil"/>
        </w:pBdr>
        <w:spacing w:before="0" w:line="360" w:lineRule="auto"/>
        <w:ind w:left="1775"/>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o productivitate ridicată a organizației de cercetare, în raport cu resursele avute la dispoziție (inclusiv cele umane), respectiv cu finanțarea de care a beneficiat organizația de cercetare, din perspectiva </w:t>
      </w:r>
      <w:r w:rsidRPr="00C56F44">
        <w:rPr>
          <w:rFonts w:ascii="Times New Roman" w:hAnsi="Times New Roman" w:cs="Times New Roman"/>
          <w:i/>
          <w:sz w:val="24"/>
          <w:szCs w:val="24"/>
        </w:rPr>
        <w:lastRenderedPageBreak/>
        <w:t xml:space="preserve">producției științifice, materializată, în funcție de misiunea specifică organizației de cercetare, în articole publicate în reviste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Q1, Q2, Q3, Q4, </w:t>
      </w:r>
      <w:proofErr w:type="spellStart"/>
      <w:r w:rsidRPr="00C56F44">
        <w:rPr>
          <w:rFonts w:ascii="Times New Roman" w:hAnsi="Times New Roman" w:cs="Times New Roman"/>
          <w:i/>
          <w:sz w:val="24"/>
          <w:szCs w:val="24"/>
        </w:rPr>
        <w:t>Emerging</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SCOPUS, IEEE sau indexate CNSC (A sau B), brevete aplicate/valorificate/obținute, tratate/cărți/monografii publicate de cercetătorii din organizația de cercetare în calitate de autori sau editori la edituri internaționale, capitole în aceste categorii de publicații, dicționare, atlase, enciclopedii (tipărite sau online), ediții critice sau traducerile unor texte literare, texte științifice.</w:t>
      </w:r>
    </w:p>
    <w:p w:rsidR="00FB75D3" w:rsidRPr="00C56F44" w:rsidRDefault="00FB75D3" w:rsidP="00FB75D3">
      <w:pPr>
        <w:numPr>
          <w:ilvl w:val="0"/>
          <w:numId w:val="14"/>
        </w:numPr>
        <w:pBdr>
          <w:top w:val="nil"/>
          <w:left w:val="nil"/>
          <w:bottom w:val="nil"/>
          <w:right w:val="nil"/>
          <w:between w:val="nil"/>
        </w:pBdr>
        <w:spacing w:before="0" w:line="360" w:lineRule="auto"/>
        <w:ind w:left="1775"/>
        <w:rPr>
          <w:rFonts w:ascii="Times New Roman" w:hAnsi="Times New Roman" w:cs="Times New Roman"/>
          <w:i/>
          <w:sz w:val="24"/>
          <w:szCs w:val="24"/>
        </w:rPr>
      </w:pPr>
      <w:r w:rsidRPr="00C56F44">
        <w:rPr>
          <w:rFonts w:ascii="Times New Roman" w:hAnsi="Times New Roman" w:cs="Times New Roman"/>
          <w:i/>
          <w:sz w:val="24"/>
          <w:szCs w:val="24"/>
        </w:rPr>
        <w:t xml:space="preserve">Se analizează cu precădere, brevetele aplicate/valorificate în “Registrul național al brevetelor de invenție”, în cadrul OSIM, Romania; brevete internaționale înregistrate în Oficiul European de Brevete (European Patent Office - EPO) sau în Organizația Mondială a Proprietății Intelectuale (World </w:t>
      </w:r>
      <w:proofErr w:type="spellStart"/>
      <w:r w:rsidRPr="00C56F44">
        <w:rPr>
          <w:rFonts w:ascii="Times New Roman" w:hAnsi="Times New Roman" w:cs="Times New Roman"/>
          <w:i/>
          <w:sz w:val="24"/>
          <w:szCs w:val="24"/>
        </w:rPr>
        <w:t>Intellectual</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Property</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Organization</w:t>
      </w:r>
      <w:proofErr w:type="spellEnd"/>
      <w:r w:rsidRPr="00C56F44">
        <w:rPr>
          <w:rFonts w:ascii="Times New Roman" w:hAnsi="Times New Roman" w:cs="Times New Roman"/>
          <w:i/>
          <w:sz w:val="24"/>
          <w:szCs w:val="24"/>
        </w:rPr>
        <w:t xml:space="preserve"> WIPO) sau la alte baze de date internaționale (pentru brevetele internaționale), în situația în care corespund misiunii organizației de cercetare.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w:t>
      </w:r>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 xml:space="preserve">În cazul revistelor indexate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se vor lua în considerare factorii de impact (IF) sau scorurile de influență (AIS) calculate de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Se consideră cea mai bună încadrare Q1, Q2, Q3 sau Q4 (între IF și AIS) din ultimele 5 ediții publicate de Journal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Reports</w:t>
      </w:r>
      <w:proofErr w:type="spellEnd"/>
      <w:r w:rsidRPr="00C56F44">
        <w:rPr>
          <w:rFonts w:ascii="Times New Roman" w:hAnsi="Times New Roman" w:cs="Times New Roman"/>
          <w:i/>
          <w:sz w:val="24"/>
          <w:szCs w:val="24"/>
        </w:rPr>
        <w:t xml:space="preserve"> raportat la anul evaluării. Se consideră categoria care corespunde celui mai favorabil nivel de recunoaștere al brevetului. Se raportează doar articolele în care este menționată afilierea instituțională a cadrelor didactice sau de cercetare angajate în organizația de cercetare.</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II.2 Lucrări și comunicări prezentate la manifestări științifice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măsura în care cercetătorii științifici din organizația de cercetare diseminează și testează rezultatele cercetărilor derulate în cadrul unor evenimente științifice de prestigiu.</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II.2 sunt:</w:t>
      </w:r>
    </w:p>
    <w:p w:rsidR="00FB75D3" w:rsidRPr="00C56F44" w:rsidRDefault="00FB75D3" w:rsidP="00FB75D3">
      <w:pPr>
        <w:pStyle w:val="ListParagraph"/>
        <w:numPr>
          <w:ilvl w:val="0"/>
          <w:numId w:val="3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lastRenderedPageBreak/>
        <w:t xml:space="preserve">Lucrări prezentate la o manifestare științifică internațională, publicate într-un volum indexat Web of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(CPCI-S), </w:t>
      </w:r>
      <w:proofErr w:type="spellStart"/>
      <w:r w:rsidRPr="00C56F44">
        <w:rPr>
          <w:rFonts w:ascii="Times New Roman" w:hAnsi="Times New Roman"/>
          <w:i/>
          <w:sz w:val="24"/>
          <w:szCs w:val="24"/>
        </w:rPr>
        <w:t>Conference</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 xml:space="preserve"> </w:t>
      </w:r>
      <w:proofErr w:type="spellStart"/>
      <w:r w:rsidRPr="00C56F44">
        <w:rPr>
          <w:rFonts w:ascii="Times New Roman" w:hAnsi="Times New Roman"/>
          <w:i/>
          <w:sz w:val="24"/>
          <w:szCs w:val="24"/>
        </w:rPr>
        <w:t>Citation</w:t>
      </w:r>
      <w:proofErr w:type="spellEnd"/>
      <w:r w:rsidRPr="00C56F44">
        <w:rPr>
          <w:rFonts w:ascii="Times New Roman" w:hAnsi="Times New Roman"/>
          <w:i/>
          <w:sz w:val="24"/>
          <w:szCs w:val="24"/>
        </w:rPr>
        <w:t xml:space="preserve"> Index- Social </w:t>
      </w:r>
      <w:proofErr w:type="spellStart"/>
      <w:r w:rsidRPr="00C56F44">
        <w:rPr>
          <w:rFonts w:ascii="Times New Roman" w:hAnsi="Times New Roman"/>
          <w:i/>
          <w:sz w:val="24"/>
          <w:szCs w:val="24"/>
        </w:rPr>
        <w:t>Science</w:t>
      </w:r>
      <w:proofErr w:type="spellEnd"/>
      <w:r w:rsidRPr="00C56F44">
        <w:rPr>
          <w:rFonts w:ascii="Times New Roman" w:hAnsi="Times New Roman"/>
          <w:i/>
          <w:sz w:val="24"/>
          <w:szCs w:val="24"/>
        </w:rPr>
        <w:t xml:space="preserve"> &amp; </w:t>
      </w:r>
      <w:proofErr w:type="spellStart"/>
      <w:r w:rsidRPr="00C56F44">
        <w:rPr>
          <w:rFonts w:ascii="Times New Roman" w:hAnsi="Times New Roman"/>
          <w:i/>
          <w:sz w:val="24"/>
          <w:szCs w:val="24"/>
        </w:rPr>
        <w:t>Humanities</w:t>
      </w:r>
      <w:proofErr w:type="spellEnd"/>
      <w:r w:rsidRPr="00C56F44">
        <w:rPr>
          <w:rFonts w:ascii="Times New Roman" w:hAnsi="Times New Roman"/>
          <w:i/>
          <w:sz w:val="24"/>
          <w:szCs w:val="24"/>
        </w:rPr>
        <w:t xml:space="preserve"> (CPCI-SSH), clasificate IEEE </w:t>
      </w:r>
      <w:proofErr w:type="spellStart"/>
      <w:r w:rsidRPr="00C56F44">
        <w:rPr>
          <w:rFonts w:ascii="Times New Roman" w:hAnsi="Times New Roman"/>
          <w:i/>
          <w:sz w:val="24"/>
          <w:szCs w:val="24"/>
        </w:rPr>
        <w:t>proceedings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 xml:space="preserve">Lucrări prezentate la o manifestare științifică internațională, publicate într-un volum editat cu ISBN (non – </w:t>
      </w:r>
      <w:proofErr w:type="spellStart"/>
      <w:r w:rsidRPr="00C56F44">
        <w:rPr>
          <w:rFonts w:ascii="Times New Roman" w:hAnsi="Times New Roman"/>
          <w:i/>
          <w:sz w:val="24"/>
          <w:szCs w:val="24"/>
        </w:rPr>
        <w:t>WoS</w:t>
      </w:r>
      <w:proofErr w:type="spellEnd"/>
      <w:r w:rsidRPr="00C56F44">
        <w:rPr>
          <w:rFonts w:ascii="Times New Roman" w:hAnsi="Times New Roman"/>
          <w:i/>
          <w:sz w:val="24"/>
          <w:szCs w:val="24"/>
        </w:rPr>
        <w:t>);</w:t>
      </w:r>
    </w:p>
    <w:p w:rsidR="00FB75D3" w:rsidRPr="00C56F44" w:rsidRDefault="00FB75D3" w:rsidP="00FB75D3">
      <w:pPr>
        <w:pStyle w:val="ListParagraph"/>
        <w:numPr>
          <w:ilvl w:val="0"/>
          <w:numId w:val="37"/>
        </w:numPr>
        <w:pBdr>
          <w:top w:val="nil"/>
          <w:left w:val="nil"/>
          <w:bottom w:val="nil"/>
          <w:right w:val="nil"/>
          <w:between w:val="nil"/>
        </w:pBdr>
        <w:spacing w:after="0" w:line="360" w:lineRule="auto"/>
        <w:ind w:left="2160"/>
        <w:jc w:val="both"/>
        <w:rPr>
          <w:rFonts w:ascii="Times New Roman" w:hAnsi="Times New Roman"/>
          <w:i/>
          <w:sz w:val="24"/>
          <w:szCs w:val="24"/>
        </w:rPr>
      </w:pPr>
      <w:r w:rsidRPr="00C56F44">
        <w:rPr>
          <w:rFonts w:ascii="Times New Roman" w:hAnsi="Times New Roman"/>
          <w:i/>
          <w:sz w:val="24"/>
          <w:szCs w:val="24"/>
        </w:rPr>
        <w:t>Lucrări invitate/</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internațională;</w:t>
      </w:r>
    </w:p>
    <w:p w:rsidR="00FB75D3" w:rsidRPr="00C56F44" w:rsidRDefault="00FB75D3" w:rsidP="00FB75D3">
      <w:pPr>
        <w:pStyle w:val="ListParagraph"/>
        <w:numPr>
          <w:ilvl w:val="0"/>
          <w:numId w:val="37"/>
        </w:numPr>
        <w:pBdr>
          <w:top w:val="nil"/>
          <w:left w:val="nil"/>
          <w:bottom w:val="nil"/>
          <w:right w:val="nil"/>
          <w:between w:val="nil"/>
        </w:pBdr>
        <w:spacing w:after="0" w:line="360" w:lineRule="auto"/>
        <w:ind w:left="2160"/>
        <w:jc w:val="both"/>
        <w:rPr>
          <w:rFonts w:ascii="Times New Roman" w:eastAsia="Arial Narrow" w:hAnsi="Times New Roman"/>
          <w:i/>
          <w:sz w:val="24"/>
          <w:szCs w:val="24"/>
        </w:rPr>
      </w:pPr>
      <w:r w:rsidRPr="00C56F44">
        <w:rPr>
          <w:rFonts w:ascii="Times New Roman" w:hAnsi="Times New Roman"/>
          <w:i/>
          <w:sz w:val="24"/>
          <w:szCs w:val="24"/>
        </w:rPr>
        <w:t>Lucrări invitate/</w:t>
      </w:r>
      <w:proofErr w:type="spellStart"/>
      <w:r w:rsidRPr="00C56F44">
        <w:rPr>
          <w:rFonts w:ascii="Times New Roman" w:hAnsi="Times New Roman"/>
          <w:i/>
          <w:sz w:val="24"/>
          <w:szCs w:val="24"/>
        </w:rPr>
        <w:t>keynote</w:t>
      </w:r>
      <w:proofErr w:type="spellEnd"/>
      <w:r w:rsidRPr="00C56F44">
        <w:rPr>
          <w:rFonts w:ascii="Times New Roman" w:hAnsi="Times New Roman"/>
          <w:i/>
          <w:sz w:val="24"/>
          <w:szCs w:val="24"/>
        </w:rPr>
        <w:t xml:space="preserve"> prezentate la o manifestare științifică națională</w:t>
      </w:r>
      <w:r w:rsidRPr="00C56F44">
        <w:rPr>
          <w:rFonts w:ascii="Times New Roman" w:eastAsia="Arial Narrow" w:hAnsi="Times New Roman"/>
          <w:i/>
          <w:sz w:val="24"/>
          <w:szCs w:val="24"/>
        </w:rPr>
        <w:t>.</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un grad ridicat de diseminare a rezultatelor cercetării științifice din organizație prin intermediul participării cercetătorilor științifici la evenimente științifice internaționale și naționale de prestigiu și publicarea prezentărilor realizate în volume ale conferințelor indexate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 xml:space="preserve"> (WOS) sau cu ISBN (non – WOS), prin invitarea acestora în calitate de </w:t>
      </w:r>
      <w:proofErr w:type="spellStart"/>
      <w:r w:rsidRPr="00C56F44">
        <w:rPr>
          <w:rFonts w:ascii="Times New Roman" w:hAnsi="Times New Roman" w:cs="Times New Roman"/>
          <w:i/>
          <w:sz w:val="24"/>
          <w:szCs w:val="24"/>
        </w:rPr>
        <w:t>keynote</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speakers</w:t>
      </w:r>
      <w:proofErr w:type="spellEnd"/>
      <w:r w:rsidRPr="00C56F44">
        <w:rPr>
          <w:rFonts w:ascii="Times New Roman" w:hAnsi="Times New Roman" w:cs="Times New Roman"/>
          <w:i/>
          <w:sz w:val="24"/>
          <w:szCs w:val="24"/>
        </w:rPr>
        <w:t xml:space="preserve"> la manifestări științifice naționale și internaționale. </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 În cazul lucrărilor prezentate la manifestări științifice, se vor lua în considerare numai cele pentru care autorul a precizat afilierea la organizația de cercetare evaluată. În cazul lucrărilor invitate/</w:t>
      </w:r>
      <w:proofErr w:type="spellStart"/>
      <w:r w:rsidRPr="00C56F44">
        <w:rPr>
          <w:rFonts w:ascii="Times New Roman" w:hAnsi="Times New Roman" w:cs="Times New Roman"/>
          <w:i/>
          <w:sz w:val="24"/>
          <w:szCs w:val="24"/>
        </w:rPr>
        <w:t>keynote</w:t>
      </w:r>
      <w:proofErr w:type="spellEnd"/>
      <w:r w:rsidRPr="00C56F44">
        <w:rPr>
          <w:rFonts w:ascii="Times New Roman" w:hAnsi="Times New Roman" w:cs="Times New Roman"/>
          <w:i/>
          <w:sz w:val="24"/>
          <w:szCs w:val="24"/>
        </w:rPr>
        <w:t xml:space="preserve"> prezentate la o manifestare științifică se va proba printr-o copie a diplomei de lector sau a invitației (exclusiv POS, ERASMUS).</w:t>
      </w:r>
    </w:p>
    <w:p w:rsidR="00FB75D3" w:rsidRPr="00C56F44" w:rsidRDefault="00FB75D3" w:rsidP="00FB75D3">
      <w:pPr>
        <w:spacing w:before="0" w:line="360" w:lineRule="auto"/>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II.3 Vizibilitate și impact al lucrărilor publicate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analizează vizibilitatea științifică și impactul publicațiilor organizației de cercetare prin intermediul numărului de citări consemnate de acestea în reviste indexate WOS,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reviste indexate CNSC (A sau B) și cărți (exclus autocitări).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Indicatorii de performanță asociați indicatorului II.3 sunt:</w:t>
      </w:r>
    </w:p>
    <w:p w:rsidR="00FB75D3" w:rsidRPr="00C56F44" w:rsidRDefault="00FB75D3" w:rsidP="00FB75D3">
      <w:pPr>
        <w:pStyle w:val="ListParagraph"/>
        <w:numPr>
          <w:ilvl w:val="0"/>
          <w:numId w:val="37"/>
        </w:numPr>
        <w:pBdr>
          <w:top w:val="nil"/>
          <w:left w:val="nil"/>
          <w:bottom w:val="nil"/>
          <w:right w:val="nil"/>
          <w:between w:val="nil"/>
        </w:pBdr>
        <w:spacing w:after="0" w:line="360" w:lineRule="auto"/>
        <w:ind w:left="2160"/>
        <w:jc w:val="both"/>
        <w:rPr>
          <w:rFonts w:ascii="Times New Roman" w:eastAsia="Arial Narrow" w:hAnsi="Times New Roman"/>
          <w:i/>
          <w:sz w:val="24"/>
          <w:szCs w:val="24"/>
        </w:rPr>
      </w:pPr>
      <w:r w:rsidRPr="00C56F44">
        <w:rPr>
          <w:rFonts w:ascii="Times New Roman" w:hAnsi="Times New Roman"/>
          <w:i/>
          <w:sz w:val="24"/>
          <w:szCs w:val="24"/>
        </w:rPr>
        <w:t>Număr citări acumulate de organizația de cercetare în perioada supusă evaluării în următoarele baze de date:</w:t>
      </w:r>
    </w:p>
    <w:p w:rsidR="00FB75D3" w:rsidRPr="00C56F44" w:rsidRDefault="00FB75D3" w:rsidP="00FB75D3">
      <w:pPr>
        <w:spacing w:before="0" w:line="360" w:lineRule="auto"/>
        <w:ind w:left="2124" w:firstLine="707"/>
        <w:rPr>
          <w:rFonts w:ascii="Times New Roman" w:hAnsi="Times New Roman" w:cs="Times New Roman"/>
          <w:i/>
          <w:sz w:val="24"/>
          <w:szCs w:val="24"/>
        </w:rPr>
      </w:pPr>
      <w:r w:rsidRPr="00C56F44">
        <w:rPr>
          <w:rFonts w:ascii="Times New Roman" w:hAnsi="Times New Roman" w:cs="Times New Roman"/>
          <w:i/>
          <w:sz w:val="24"/>
          <w:szCs w:val="24"/>
        </w:rPr>
        <w:t xml:space="preserve">- Web of </w:t>
      </w:r>
      <w:proofErr w:type="spellStart"/>
      <w:r w:rsidRPr="00C56F44">
        <w:rPr>
          <w:rFonts w:ascii="Times New Roman" w:hAnsi="Times New Roman" w:cs="Times New Roman"/>
          <w:i/>
          <w:sz w:val="24"/>
          <w:szCs w:val="24"/>
        </w:rPr>
        <w:t>Science</w:t>
      </w:r>
      <w:proofErr w:type="spellEnd"/>
      <w:r w:rsidRPr="00C56F44">
        <w:rPr>
          <w:rFonts w:ascii="Times New Roman" w:hAnsi="Times New Roman" w:cs="Times New Roman"/>
          <w:i/>
          <w:sz w:val="24"/>
          <w:szCs w:val="24"/>
        </w:rPr>
        <w:t>;</w:t>
      </w:r>
    </w:p>
    <w:p w:rsidR="00FB75D3" w:rsidRPr="00C56F44" w:rsidRDefault="00FB75D3" w:rsidP="00FB75D3">
      <w:pPr>
        <w:spacing w:before="0" w:line="360" w:lineRule="auto"/>
        <w:ind w:left="2124" w:firstLine="707"/>
        <w:rPr>
          <w:rFonts w:ascii="Times New Roman" w:hAnsi="Times New Roman" w:cs="Times New Roman"/>
          <w:i/>
          <w:sz w:val="24"/>
          <w:szCs w:val="24"/>
        </w:rPr>
      </w:pPr>
      <w:r w:rsidRPr="00C56F44">
        <w:rPr>
          <w:rFonts w:ascii="Times New Roman" w:hAnsi="Times New Roman" w:cs="Times New Roman"/>
          <w:i/>
          <w:sz w:val="24"/>
          <w:szCs w:val="24"/>
        </w:rPr>
        <w:t xml:space="preserve">- SCOPUS; IEEE; </w:t>
      </w:r>
    </w:p>
    <w:p w:rsidR="00FB75D3" w:rsidRPr="00C56F44" w:rsidRDefault="00FB75D3" w:rsidP="00FB75D3">
      <w:pPr>
        <w:spacing w:before="0" w:line="360" w:lineRule="auto"/>
        <w:ind w:left="2124" w:firstLine="707"/>
        <w:rPr>
          <w:rFonts w:ascii="Times New Roman" w:hAnsi="Times New Roman" w:cs="Times New Roman"/>
          <w:i/>
          <w:sz w:val="24"/>
          <w:szCs w:val="24"/>
        </w:rPr>
      </w:pPr>
      <w:r w:rsidRPr="00C56F44">
        <w:rPr>
          <w:rFonts w:ascii="Times New Roman" w:hAnsi="Times New Roman" w:cs="Times New Roman"/>
          <w:i/>
          <w:sz w:val="24"/>
          <w:szCs w:val="24"/>
        </w:rPr>
        <w:lastRenderedPageBreak/>
        <w:t xml:space="preserve">- în plus, pentru științe umaniste în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reviste indexate CNSC (A sau B) și cărți.</w:t>
      </w:r>
    </w:p>
    <w:p w:rsidR="00FB75D3" w:rsidRPr="00C56F44" w:rsidRDefault="00FB75D3" w:rsidP="00FB75D3">
      <w:pPr>
        <w:numPr>
          <w:ilvl w:val="0"/>
          <w:numId w:val="2"/>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identificarea unui număr important de citări, în perioada analizată, ale lucrărilor publicate de organizația de cercetare în reviste indexate WOS, SCOPUS, IEEE sau, în plus, pentru științe umaniste </w:t>
      </w:r>
      <w:proofErr w:type="spellStart"/>
      <w:r w:rsidRPr="00C56F44">
        <w:rPr>
          <w:rFonts w:ascii="Times New Roman" w:hAnsi="Times New Roman" w:cs="Times New Roman"/>
          <w:i/>
          <w:sz w:val="24"/>
          <w:szCs w:val="24"/>
        </w:rPr>
        <w:t>Arts</w:t>
      </w:r>
      <w:proofErr w:type="spellEnd"/>
      <w:r w:rsidRPr="00C56F44">
        <w:rPr>
          <w:rFonts w:ascii="Times New Roman" w:hAnsi="Times New Roman" w:cs="Times New Roman"/>
          <w:i/>
          <w:sz w:val="24"/>
          <w:szCs w:val="24"/>
        </w:rPr>
        <w:t xml:space="preserve"> &amp; </w:t>
      </w:r>
      <w:proofErr w:type="spellStart"/>
      <w:r w:rsidRPr="00C56F44">
        <w:rPr>
          <w:rFonts w:ascii="Times New Roman" w:hAnsi="Times New Roman" w:cs="Times New Roman"/>
          <w:i/>
          <w:sz w:val="24"/>
          <w:szCs w:val="24"/>
        </w:rPr>
        <w:t>Humanities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Citation</w:t>
      </w:r>
      <w:proofErr w:type="spellEnd"/>
      <w:r w:rsidRPr="00C56F44">
        <w:rPr>
          <w:rFonts w:ascii="Times New Roman" w:hAnsi="Times New Roman" w:cs="Times New Roman"/>
          <w:i/>
          <w:sz w:val="24"/>
          <w:szCs w:val="24"/>
        </w:rPr>
        <w:t xml:space="preserve"> Index, reviste indexate CNSC (A sau B) și cărți, indiferent de anul apariției lucrării citate.</w:t>
      </w:r>
    </w:p>
    <w:p w:rsidR="00FB75D3" w:rsidRPr="00C56F44" w:rsidRDefault="00FB75D3" w:rsidP="00FB75D3">
      <w:p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Notă: În cazul citărilor, se vor lua în considerare numai cele pentru lucrările publicate de autor cu afiliere la organizația de cercetare evaluată.</w:t>
      </w:r>
    </w:p>
    <w:p w:rsidR="00FB75D3" w:rsidRPr="00C56F44" w:rsidRDefault="00FB75D3" w:rsidP="00FB75D3">
      <w:pPr>
        <w:pBdr>
          <w:top w:val="nil"/>
          <w:left w:val="nil"/>
          <w:bottom w:val="nil"/>
          <w:right w:val="nil"/>
          <w:between w:val="nil"/>
        </w:pBdr>
        <w:spacing w:before="0" w:line="360" w:lineRule="auto"/>
        <w:ind w:left="1776"/>
        <w:jc w:val="left"/>
        <w:rPr>
          <w:rFonts w:ascii="Times New Roman" w:eastAsia="Calibri" w:hAnsi="Times New Roman" w:cs="Times New Roman"/>
          <w:sz w:val="24"/>
          <w:szCs w:val="24"/>
        </w:rPr>
      </w:pPr>
    </w:p>
    <w:tbl>
      <w:tblPr>
        <w:tblpPr w:leftFromText="181" w:rightFromText="181" w:vertAnchor="text" w:tblpX="1"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4"/>
        <w:gridCol w:w="6044"/>
        <w:gridCol w:w="1336"/>
        <w:gridCol w:w="1336"/>
        <w:gridCol w:w="1910"/>
      </w:tblGrid>
      <w:tr w:rsidR="00C56F44" w:rsidRPr="00C56F44" w:rsidTr="00FB75D3">
        <w:trPr>
          <w:tblHeader/>
        </w:trPr>
        <w:tc>
          <w:tcPr>
            <w:tcW w:w="897"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334"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c>
          <w:tcPr>
            <w:tcW w:w="897" w:type="pct"/>
            <w:vMerge w:val="restart"/>
            <w:shd w:val="clear" w:color="auto" w:fill="F2F2F2" w:themeFill="background1" w:themeFillShade="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III. MANAGEMENT ȘI CAPACITATE INSTITUȚIONALĂ</w:t>
            </w:r>
          </w:p>
        </w:tc>
        <w:tc>
          <w:tcPr>
            <w:tcW w:w="2334" w:type="pct"/>
          </w:tcPr>
          <w:p w:rsidR="00FB75D3" w:rsidRPr="00C56F44" w:rsidRDefault="00FB75D3" w:rsidP="007830F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III.1 Sistemul de management al calității (certificare de către instituții abilitate) </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Pr>
          <w:p w:rsidR="00FB75D3" w:rsidRPr="00C56F44" w:rsidRDefault="00FB75D3" w:rsidP="007830F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III.2 Regulamente, norme, proceduri implementate la nivelul organizației de cercetare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Pr>
          <w:p w:rsidR="00FB75D3" w:rsidRPr="00C56F44" w:rsidRDefault="00FB75D3" w:rsidP="00C06FB7">
            <w:pPr>
              <w:spacing w:before="0" w:line="360" w:lineRule="auto"/>
              <w:jc w:val="left"/>
              <w:rPr>
                <w:rFonts w:ascii="Times New Roman" w:hAnsi="Times New Roman" w:cs="Times New Roman"/>
                <w:sz w:val="24"/>
                <w:szCs w:val="24"/>
              </w:rPr>
            </w:pPr>
            <w:r w:rsidRPr="00C56F44">
              <w:rPr>
                <w:rFonts w:ascii="Times New Roman" w:hAnsi="Times New Roman" w:cs="Times New Roman"/>
                <w:sz w:val="24"/>
                <w:szCs w:val="24"/>
              </w:rPr>
              <w:t>III.3 Etica și integritatea academică în cercetare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Pr>
          <w:p w:rsidR="00FB75D3" w:rsidRPr="00C56F44" w:rsidRDefault="00FB75D3" w:rsidP="007830FA">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III.4 Infrastructura de cercetare corelată cu misiunea și obiectivele organizației de cercetare (modul în care infrastructura răspunde misiunii organizației de cercetare) </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12</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III.5 Organizație de cercetare membră în rețele științifice/structuri asociative </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6</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III.6 Laboratoare de încercări, teste, analize acreditate/neacreditate; biblioteci și baze de date Open </w:t>
            </w:r>
            <w:proofErr w:type="spellStart"/>
            <w:r w:rsidRPr="00C56F44">
              <w:rPr>
                <w:rFonts w:ascii="Times New Roman" w:hAnsi="Times New Roman" w:cs="Times New Roman"/>
                <w:sz w:val="24"/>
                <w:szCs w:val="24"/>
              </w:rPr>
              <w:t>access</w:t>
            </w:r>
            <w:proofErr w:type="spellEnd"/>
            <w:r w:rsidRPr="00C56F44">
              <w:rPr>
                <w:rFonts w:ascii="Times New Roman" w:hAnsi="Times New Roman" w:cs="Times New Roman"/>
                <w:sz w:val="24"/>
                <w:szCs w:val="24"/>
              </w:rPr>
              <w:t xml:space="preserve"> </w:t>
            </w:r>
            <w:r w:rsidRPr="00C56F44">
              <w:rPr>
                <w:rFonts w:ascii="Times New Roman" w:hAnsi="Times New Roman" w:cs="Times New Roman"/>
                <w:sz w:val="24"/>
                <w:szCs w:val="24"/>
              </w:rPr>
              <w:lastRenderedPageBreak/>
              <w:t>create/administrate în măsura în care au existat fonduri disponibile</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lastRenderedPageBreak/>
              <w:t>7</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III.7 Gradul de digitalizare al organizației de cercetare</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6</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89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34"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46</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left="708"/>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III.1 Sistemul de management al calității (certificare de către instituții abilitate)</w:t>
      </w:r>
    </w:p>
    <w:p w:rsidR="00FB75D3" w:rsidRPr="00C56F44" w:rsidRDefault="00FB75D3" w:rsidP="00FB75D3">
      <w:pPr>
        <w:numPr>
          <w:ilvl w:val="0"/>
          <w:numId w:val="2"/>
        </w:numP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Se evaluează dacă organizația are un regulament/o procedură de managementul calității elaborată, aprobată și implementată, un manual al calității, procedură de tratare a riscurilor și oportunităților și, în general, existența unor proceduri privind calitatea pentru activitățile derulate.</w:t>
      </w:r>
    </w:p>
    <w:p w:rsidR="00FB75D3" w:rsidRPr="00C56F44" w:rsidRDefault="00FB75D3" w:rsidP="00FB75D3">
      <w:pPr>
        <w:numPr>
          <w:ilvl w:val="0"/>
          <w:numId w:val="2"/>
        </w:numP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Se evaluează cu precădere dacă organizația are un regulament/o procedură de managementul calității elaborată, aprobată și implementată, un manual al calității, procedură de tratare a riscurilor și oportunităților și, în general, existența unor proceduri privind calitatea pentru activitățile derulate.</w:t>
      </w:r>
    </w:p>
    <w:p w:rsidR="00FB75D3" w:rsidRPr="00C56F44" w:rsidRDefault="00FB75D3" w:rsidP="00FB75D3">
      <w:pPr>
        <w:numPr>
          <w:ilvl w:val="0"/>
          <w:numId w:val="2"/>
        </w:numP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Punctajul maxim se acordă atunci când organizația de cercetare face dovada unei acreditări ISO 9001 din partea unei instituții abilitate.</w:t>
      </w:r>
    </w:p>
    <w:p w:rsidR="00FB75D3" w:rsidRPr="00C56F44" w:rsidRDefault="00FB75D3" w:rsidP="00FB75D3">
      <w:pP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III.2 Regulamente, norme, proceduri implementate la nivelul organizației de cercetare </w:t>
      </w:r>
    </w:p>
    <w:p w:rsidR="00FB75D3" w:rsidRPr="00C56F44" w:rsidRDefault="00FB75D3" w:rsidP="00FB75D3">
      <w:pPr>
        <w:numPr>
          <w:ilvl w:val="0"/>
          <w:numId w:val="15"/>
        </w:numPr>
        <w:pBdr>
          <w:top w:val="nil"/>
          <w:left w:val="nil"/>
          <w:bottom w:val="nil"/>
          <w:right w:val="nil"/>
          <w:between w:val="nil"/>
        </w:pBd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 xml:space="preserve">Se analizează dacă organizația de cercetare are regulament de organizare și funcționare și regulament intern actualizate conform reglementărilor legale în vigoare, regulamente/proceduri elaborate, aprobate și implementate privind managementul activității de cercetare, evaluarea performanțelor salariaților integritate, egalitate de șanse etc. </w:t>
      </w:r>
    </w:p>
    <w:p w:rsidR="00FB75D3" w:rsidRPr="00C56F44" w:rsidRDefault="00FB75D3" w:rsidP="00FB75D3">
      <w:pPr>
        <w:numPr>
          <w:ilvl w:val="0"/>
          <w:numId w:val="15"/>
        </w:numPr>
        <w:pBdr>
          <w:top w:val="nil"/>
          <w:left w:val="nil"/>
          <w:bottom w:val="nil"/>
          <w:right w:val="nil"/>
          <w:between w:val="nil"/>
        </w:pBd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implementare a regulamentelor, normelor și procedurilor și un grad ridicat de încredere în Sistemul de control intern managerial (SCIM) al organizației de cercetare.</w:t>
      </w:r>
    </w:p>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Indicator III.3 Etica și integritatea academică în cercetare</w:t>
      </w:r>
    </w:p>
    <w:p w:rsidR="00FB75D3" w:rsidRPr="00C56F44" w:rsidRDefault="00FB75D3" w:rsidP="00FB75D3">
      <w:pPr>
        <w:pStyle w:val="ListParagraph"/>
        <w:numPr>
          <w:ilvl w:val="0"/>
          <w:numId w:val="17"/>
        </w:numPr>
        <w:spacing w:after="0" w:line="360" w:lineRule="auto"/>
        <w:jc w:val="both"/>
        <w:rPr>
          <w:rFonts w:ascii="Times New Roman" w:hAnsi="Times New Roman"/>
          <w:i/>
          <w:sz w:val="24"/>
          <w:szCs w:val="24"/>
        </w:rPr>
      </w:pPr>
      <w:r w:rsidRPr="00C56F44">
        <w:rPr>
          <w:rFonts w:ascii="Times New Roman" w:hAnsi="Times New Roman"/>
          <w:i/>
          <w:sz w:val="24"/>
          <w:szCs w:val="24"/>
        </w:rPr>
        <w:t>Se evaluează cu precădere, dacă organizația de cercetare are cod de etică, procedură de funcționare a comisie de etică elaborate, aprobate și implementate, existența comisiei de etică și integritate academică și documente care atestă funcționarea comisiei de etică, în cazul unor sesizări.</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sz w:val="24"/>
          <w:szCs w:val="24"/>
        </w:rPr>
      </w:pPr>
      <w:r w:rsidRPr="00C56F44">
        <w:rPr>
          <w:rFonts w:ascii="Times New Roman" w:hAnsi="Times New Roman" w:cs="Times New Roman"/>
          <w:b/>
          <w:sz w:val="24"/>
          <w:szCs w:val="24"/>
        </w:rPr>
        <w:t>Indicator III.4 Infrastructura de cercetare corelată cu misiunea și obiectivele organizației de cercetare</w:t>
      </w:r>
      <w:r w:rsidRPr="00C56F44">
        <w:rPr>
          <w:rFonts w:ascii="Times New Roman" w:hAnsi="Times New Roman" w:cs="Times New Roman"/>
          <w:sz w:val="24"/>
          <w:szCs w:val="24"/>
        </w:rPr>
        <w:t xml:space="preserve"> </w:t>
      </w:r>
    </w:p>
    <w:p w:rsidR="00FB75D3" w:rsidRPr="00C56F44" w:rsidRDefault="00FB75D3" w:rsidP="00FB75D3">
      <w:pPr>
        <w:numPr>
          <w:ilvl w:val="0"/>
          <w:numId w:val="16"/>
        </w:numPr>
        <w:pBdr>
          <w:top w:val="nil"/>
          <w:left w:val="nil"/>
          <w:bottom w:val="nil"/>
          <w:right w:val="nil"/>
          <w:between w:val="nil"/>
        </w:pBdr>
        <w:spacing w:before="0" w:line="360" w:lineRule="auto"/>
        <w:ind w:left="1432" w:hanging="356"/>
        <w:jc w:val="left"/>
        <w:rPr>
          <w:rFonts w:ascii="Times New Roman" w:hAnsi="Times New Roman" w:cs="Times New Roman"/>
          <w:i/>
          <w:sz w:val="24"/>
          <w:szCs w:val="24"/>
        </w:rPr>
      </w:pPr>
      <w:r w:rsidRPr="00C56F44">
        <w:rPr>
          <w:rFonts w:ascii="Times New Roman" w:hAnsi="Times New Roman" w:cs="Times New Roman"/>
          <w:i/>
          <w:sz w:val="24"/>
          <w:szCs w:val="24"/>
        </w:rPr>
        <w:t>Se analizează măsura în care infrastructura răspunde misiunii organizației de cercetare.</w:t>
      </w:r>
    </w:p>
    <w:p w:rsidR="00FB75D3" w:rsidRPr="00C56F44" w:rsidRDefault="00FB75D3" w:rsidP="00FB75D3">
      <w:pPr>
        <w:numPr>
          <w:ilvl w:val="0"/>
          <w:numId w:val="16"/>
        </w:numPr>
        <w:pBdr>
          <w:top w:val="nil"/>
          <w:left w:val="nil"/>
          <w:bottom w:val="nil"/>
          <w:right w:val="nil"/>
          <w:between w:val="nil"/>
        </w:pBdr>
        <w:spacing w:before="0" w:line="360" w:lineRule="auto"/>
        <w:ind w:left="1432" w:hanging="356"/>
        <w:jc w:val="left"/>
        <w:rPr>
          <w:rFonts w:ascii="Times New Roman" w:hAnsi="Times New Roman" w:cs="Times New Roman"/>
          <w:i/>
          <w:sz w:val="24"/>
          <w:szCs w:val="24"/>
        </w:rPr>
      </w:pPr>
      <w:r w:rsidRPr="00C56F44">
        <w:rPr>
          <w:rFonts w:ascii="Times New Roman" w:hAnsi="Times New Roman" w:cs="Times New Roman"/>
          <w:i/>
          <w:sz w:val="24"/>
          <w:szCs w:val="24"/>
        </w:rPr>
        <w:t>Se analizează gradul de dezvoltare a infrastructurii de cercetare, dezvoltare si inovare.</w:t>
      </w:r>
    </w:p>
    <w:p w:rsidR="00FB75D3" w:rsidRPr="00C56F44" w:rsidRDefault="00FB75D3" w:rsidP="00FB75D3">
      <w:pPr>
        <w:numPr>
          <w:ilvl w:val="0"/>
          <w:numId w:val="16"/>
        </w:numPr>
        <w:pBdr>
          <w:top w:val="nil"/>
          <w:left w:val="nil"/>
          <w:bottom w:val="nil"/>
          <w:right w:val="nil"/>
          <w:between w:val="nil"/>
        </w:pBdr>
        <w:spacing w:before="0" w:line="360" w:lineRule="auto"/>
        <w:ind w:left="1432" w:hanging="356"/>
        <w:rPr>
          <w:rFonts w:ascii="Times New Roman" w:hAnsi="Times New Roman" w:cs="Times New Roman"/>
          <w:i/>
          <w:sz w:val="24"/>
          <w:szCs w:val="24"/>
        </w:rPr>
      </w:pPr>
      <w:r w:rsidRPr="00C56F44">
        <w:rPr>
          <w:rFonts w:ascii="Times New Roman" w:hAnsi="Times New Roman" w:cs="Times New Roman"/>
          <w:i/>
          <w:sz w:val="24"/>
          <w:szCs w:val="24"/>
        </w:rPr>
        <w:t>Se evaluează cu precădere dacă infrastructura de cercetare este adecvată misiunii instituției evaluate, gradul ridicat de dezvoltare al acesteia, precum și existența unei strategii și a unui plan de investiții.</w:t>
      </w:r>
    </w:p>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III.5 Organizație de cercetare membră în rețele științifice/structuri asociative </w:t>
      </w:r>
    </w:p>
    <w:p w:rsidR="00FB75D3" w:rsidRPr="00C56F44" w:rsidRDefault="00FB75D3" w:rsidP="00FB75D3">
      <w:pPr>
        <w:pStyle w:val="ListParagraph"/>
        <w:numPr>
          <w:ilvl w:val="0"/>
          <w:numId w:val="17"/>
        </w:numPr>
        <w:spacing w:after="0" w:line="360" w:lineRule="auto"/>
        <w:jc w:val="both"/>
        <w:rPr>
          <w:rFonts w:ascii="Times New Roman" w:hAnsi="Times New Roman"/>
          <w:b/>
          <w:i/>
          <w:sz w:val="24"/>
          <w:szCs w:val="24"/>
        </w:rPr>
      </w:pPr>
      <w:r w:rsidRPr="00C56F44">
        <w:rPr>
          <w:rFonts w:ascii="Times New Roman" w:hAnsi="Times New Roman"/>
          <w:i/>
          <w:sz w:val="24"/>
          <w:szCs w:val="24"/>
        </w:rPr>
        <w:t>Se evaluează cu precădere, dacă organizația de cercetare are încheiate acorduri/protocoale de colaborare, dacă există documente doveditoare privind faptul că acestea sunt funcționale (depunerea și câștigarea de proiecte în parteneriat, organizarea de manifestări științifice în parteneriat, elaborarea în comun de publicații științifice: articole/studii/cărți etc.)</w:t>
      </w: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III.6 Laboratoare de încercări, teste, analize acreditate sau neacreditate; biblioteci și baze de date Open </w:t>
      </w:r>
      <w:proofErr w:type="spellStart"/>
      <w:r w:rsidRPr="00C56F44">
        <w:rPr>
          <w:rFonts w:ascii="Times New Roman" w:hAnsi="Times New Roman" w:cs="Times New Roman"/>
          <w:b/>
          <w:sz w:val="24"/>
          <w:szCs w:val="24"/>
        </w:rPr>
        <w:t>access</w:t>
      </w:r>
      <w:proofErr w:type="spellEnd"/>
      <w:r w:rsidRPr="00C56F44">
        <w:rPr>
          <w:rFonts w:ascii="Times New Roman" w:hAnsi="Times New Roman" w:cs="Times New Roman"/>
          <w:b/>
          <w:sz w:val="24"/>
          <w:szCs w:val="24"/>
        </w:rPr>
        <w:t xml:space="preserve"> create/ administrate - în măsura în care au existat fonduri disponibile</w:t>
      </w:r>
    </w:p>
    <w:p w:rsidR="00FB75D3" w:rsidRPr="00C56F44" w:rsidRDefault="00FB75D3" w:rsidP="00FB75D3">
      <w:pPr>
        <w:pStyle w:val="ListParagraph"/>
        <w:numPr>
          <w:ilvl w:val="0"/>
          <w:numId w:val="17"/>
        </w:numPr>
        <w:spacing w:after="0" w:line="360" w:lineRule="auto"/>
        <w:jc w:val="both"/>
        <w:rPr>
          <w:rFonts w:ascii="Times New Roman" w:hAnsi="Times New Roman"/>
          <w:i/>
          <w:sz w:val="24"/>
          <w:szCs w:val="24"/>
        </w:rPr>
      </w:pPr>
      <w:r w:rsidRPr="00C56F44">
        <w:rPr>
          <w:rFonts w:ascii="Times New Roman" w:hAnsi="Times New Roman"/>
          <w:i/>
          <w:sz w:val="24"/>
          <w:szCs w:val="24"/>
        </w:rPr>
        <w:t xml:space="preserve">Se evaluează cu precădere, dacă, în corelație cu fondurile disponibile, organizația de cercetare are laboratoare de încercări, teste analize și dacă acestea sunt sau nu acreditate </w:t>
      </w:r>
      <w:r w:rsidRPr="00C56F44">
        <w:rPr>
          <w:rFonts w:ascii="Times New Roman" w:hAnsi="Times New Roman"/>
          <w:b/>
          <w:i/>
          <w:sz w:val="24"/>
          <w:szCs w:val="24"/>
        </w:rPr>
        <w:t>sau</w:t>
      </w:r>
      <w:r w:rsidRPr="00C56F44">
        <w:rPr>
          <w:rFonts w:ascii="Times New Roman" w:hAnsi="Times New Roman"/>
          <w:i/>
          <w:sz w:val="24"/>
          <w:szCs w:val="24"/>
        </w:rPr>
        <w:t xml:space="preserve"> se evaluează cu precădere dacă, în corelație cu fondurile disponibile, organizația de cercetare are bibliotecă proprie </w:t>
      </w:r>
      <w:r w:rsidRPr="00C56F44">
        <w:rPr>
          <w:rFonts w:ascii="Times New Roman" w:hAnsi="Times New Roman"/>
          <w:b/>
          <w:i/>
          <w:sz w:val="24"/>
          <w:szCs w:val="24"/>
        </w:rPr>
        <w:t xml:space="preserve">sau </w:t>
      </w:r>
      <w:r w:rsidRPr="00C56F44">
        <w:rPr>
          <w:rFonts w:ascii="Times New Roman" w:hAnsi="Times New Roman"/>
          <w:i/>
          <w:sz w:val="24"/>
          <w:szCs w:val="24"/>
        </w:rPr>
        <w:t xml:space="preserve">baze de date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 xml:space="preserve"> și dacă există dovezi că informațiile din bibliotecă, bazele de date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 xml:space="preserve"> au fost accesate/intensitatea accesării acestora. </w:t>
      </w:r>
    </w:p>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III.7</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Gradul de digitalizare al organizației de cercetare</w:t>
      </w:r>
    </w:p>
    <w:p w:rsidR="00FB75D3" w:rsidRPr="00C56F44" w:rsidRDefault="00FB75D3" w:rsidP="00FB75D3">
      <w:pPr>
        <w:pStyle w:val="ListParagraph"/>
        <w:numPr>
          <w:ilvl w:val="0"/>
          <w:numId w:val="17"/>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Se analizează dacă, în raport cu misiunea organizației de cercetare și în corelație cu standardele actuale în domeniu, infrastructura IT este adecvată desfășurării activității cercetătorilor și măsura în care organizația de cercetare are un website actualizat cu rezultatele cercetărilor realizate în organizația de cercetare în regim open acces.</w:t>
      </w:r>
    </w:p>
    <w:p w:rsidR="00FB75D3" w:rsidRPr="00C56F44" w:rsidRDefault="00FB75D3" w:rsidP="00FB75D3">
      <w:pPr>
        <w:pStyle w:val="ListParagraph"/>
        <w:numPr>
          <w:ilvl w:val="0"/>
          <w:numId w:val="17"/>
        </w:numPr>
        <w:pBdr>
          <w:top w:val="nil"/>
          <w:left w:val="nil"/>
          <w:bottom w:val="nil"/>
          <w:right w:val="nil"/>
          <w:between w:val="nil"/>
        </w:pBdr>
        <w:spacing w:after="0" w:line="360" w:lineRule="auto"/>
        <w:jc w:val="both"/>
        <w:rPr>
          <w:rFonts w:ascii="Times New Roman" w:hAnsi="Times New Roman"/>
          <w:i/>
          <w:sz w:val="24"/>
          <w:szCs w:val="24"/>
        </w:rPr>
      </w:pPr>
      <w:r w:rsidRPr="00C56F44">
        <w:rPr>
          <w:rFonts w:ascii="Times New Roman" w:hAnsi="Times New Roman"/>
          <w:i/>
          <w:sz w:val="24"/>
          <w:szCs w:val="24"/>
        </w:rPr>
        <w:t>Se evaluează cu precădere, dacă infrastructura IT este adecvată misiunii organizației de cercetare, organizația de cercetare are website în limba română și limba engleză și, în corelație cu fondurile disponibile, website-</w:t>
      </w:r>
      <w:proofErr w:type="spellStart"/>
      <w:r w:rsidRPr="00C56F44">
        <w:rPr>
          <w:rFonts w:ascii="Times New Roman" w:hAnsi="Times New Roman"/>
          <w:i/>
          <w:sz w:val="24"/>
          <w:szCs w:val="24"/>
        </w:rPr>
        <w:t>ul</w:t>
      </w:r>
      <w:proofErr w:type="spellEnd"/>
      <w:r w:rsidRPr="00C56F44">
        <w:rPr>
          <w:rFonts w:ascii="Times New Roman" w:hAnsi="Times New Roman"/>
          <w:i/>
          <w:sz w:val="24"/>
          <w:szCs w:val="24"/>
        </w:rPr>
        <w:t xml:space="preserve"> este actualizat cu rezultate ale cercetării publicate în regim Open </w:t>
      </w:r>
      <w:proofErr w:type="spellStart"/>
      <w:r w:rsidRPr="00C56F44">
        <w:rPr>
          <w:rFonts w:ascii="Times New Roman" w:hAnsi="Times New Roman"/>
          <w:i/>
          <w:sz w:val="24"/>
          <w:szCs w:val="24"/>
        </w:rPr>
        <w:t>access</w:t>
      </w:r>
      <w:proofErr w:type="spellEnd"/>
      <w:r w:rsidRPr="00C56F44">
        <w:rPr>
          <w:rFonts w:ascii="Times New Roman" w:hAnsi="Times New Roman"/>
          <w:i/>
          <w:sz w:val="24"/>
          <w:szCs w:val="24"/>
        </w:rPr>
        <w:t>.</w:t>
      </w:r>
    </w:p>
    <w:p w:rsidR="00FB75D3" w:rsidRPr="00C56F44" w:rsidRDefault="00FB75D3" w:rsidP="00FB75D3">
      <w:pPr>
        <w:pBdr>
          <w:top w:val="nil"/>
          <w:left w:val="nil"/>
          <w:bottom w:val="nil"/>
          <w:right w:val="nil"/>
          <w:between w:val="nil"/>
        </w:pBdr>
        <w:spacing w:before="0" w:line="360" w:lineRule="auto"/>
        <w:rPr>
          <w:rFonts w:ascii="Times New Roman" w:hAnsi="Times New Roman" w:cs="Times New Roman"/>
          <w:i/>
          <w:sz w:val="24"/>
          <w:szCs w:val="24"/>
        </w:rPr>
      </w:pPr>
    </w:p>
    <w:tbl>
      <w:tblPr>
        <w:tblpPr w:leftFromText="181" w:rightFromText="181" w:vertAnchor="text" w:tblpX="29"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3"/>
        <w:gridCol w:w="6005"/>
        <w:gridCol w:w="1336"/>
        <w:gridCol w:w="1336"/>
        <w:gridCol w:w="1910"/>
      </w:tblGrid>
      <w:tr w:rsidR="00C56F44" w:rsidRPr="00C56F44" w:rsidTr="00FB75D3">
        <w:tc>
          <w:tcPr>
            <w:tcW w:w="912"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319"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c>
          <w:tcPr>
            <w:tcW w:w="912" w:type="pct"/>
            <w:vMerge w:val="restart"/>
            <w:shd w:val="clear" w:color="auto" w:fill="F2F2F2" w:themeFill="background1" w:themeFillShade="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IV. PERFORMANȚA ȘI IMPACTUL SOCIOECONOMIC</w:t>
            </w:r>
          </w:p>
        </w:tc>
        <w:tc>
          <w:tcPr>
            <w:tcW w:w="2319"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IV.1 Măsura în care activitatea răspunde unor interese publice de importanță națională sau locală </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10</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912"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19"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IV.2 Capacitatea de a dezvolta colaborări naționale și internaționale</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8</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912"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19"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IV.3 Contribuția la știința și cultura națională și mondială </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8</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912"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319"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26</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IV.1 Măsura în care activitatea răspunde unor interese publice de importanță națională sau locală</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dacă activitatea desfășurată de organizație răspunde unor interese publice de importanță națională sau locală în corelație cu misiunea acesteia, dacă realizează studii, proiecte sectoriale, proiecte de cercetare de impact local sau național; servicii de cercetare pentru sau în parteneriat cu operatori economici.</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lastRenderedPageBreak/>
        <w:t>Se evaluează cu precădere, coordonarea sau participarea la elaborarea unor lucrări complexe, de impact național și local.</w:t>
      </w:r>
    </w:p>
    <w:p w:rsidR="00FB75D3" w:rsidRPr="00C56F44" w:rsidRDefault="00FB75D3" w:rsidP="00FB75D3">
      <w:pPr>
        <w:pBdr>
          <w:top w:val="nil"/>
          <w:left w:val="nil"/>
          <w:bottom w:val="nil"/>
          <w:right w:val="nil"/>
          <w:between w:val="nil"/>
        </w:pBdr>
        <w:spacing w:before="0" w:line="360" w:lineRule="auto"/>
        <w:ind w:left="1775"/>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IV.2 Capacitatea de a dezvolta colaborări naționale și internaționale </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capacitatea organizației de cercetare de a dezvolta colaborări naționale și internaționale care au ca rezultate principale utilizarea în comun a unor componente ale infrastructurii de cercetare, asigurarea accesului cercetătorilor din alte organizații de cercetare la diferite componente ale infrastructurii proprii (inclusiv IOSIN); servicii suport pentru alte organizații de cercetare sau cercetători din afara organizației, cooptarea de organizații partenere sau cercetători din alte organizații în proiectele inițiate.</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utilizare în comun a infrastructurii cu alte organizații de cercetare, punerea la dispoziție a unor componente din infrastructura de cercetare pentru utilizarea de către cercetători din alte organizații de cercetare, furnizarea de servicii către alte organizații de cercetare sau cercetători din cadrul acestora, atragerea de cercetători sau organizații de cercetare în proiecte de cercetare tip inter și transdisciplinare.</w:t>
      </w:r>
    </w:p>
    <w:p w:rsidR="00FB75D3" w:rsidRPr="00C56F44" w:rsidRDefault="00FB75D3" w:rsidP="00FB75D3">
      <w:pPr>
        <w:spacing w:before="0" w:line="360" w:lineRule="auto"/>
        <w:ind w:left="1776"/>
        <w:rPr>
          <w:rFonts w:ascii="Times New Roman" w:hAnsi="Times New Roman" w:cs="Times New Roman"/>
          <w:i/>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IV.3 Contribuția la știința și cultura națională și mondială</w:t>
      </w:r>
    </w:p>
    <w:p w:rsidR="00FB75D3" w:rsidRPr="00C56F44" w:rsidRDefault="00FB75D3" w:rsidP="00FB75D3">
      <w:pPr>
        <w:numPr>
          <w:ilvl w:val="0"/>
          <w:numId w:val="2"/>
        </w:numP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Se analizează lucrările identificate de organizația de cercetare ca fiind de referință pentru știința și cultura națională și mondială din perspectiva contribuțiilor aduse de organizația de cercetare prin intermediul acestora și a dovezilor privind gradul de recunoaștere a impactului acestora de către comunitatea științifică națională și internațională.</w:t>
      </w:r>
    </w:p>
    <w:p w:rsidR="00FB75D3" w:rsidRPr="00C56F44" w:rsidRDefault="00FB75D3" w:rsidP="00FB75D3">
      <w:pPr>
        <w:numPr>
          <w:ilvl w:val="0"/>
          <w:numId w:val="2"/>
        </w:numPr>
        <w:pBdr>
          <w:top w:val="nil"/>
          <w:left w:val="nil"/>
          <w:bottom w:val="nil"/>
          <w:right w:val="nil"/>
          <w:between w:val="nil"/>
        </w:pBdr>
        <w:spacing w:before="0" w:line="360" w:lineRule="auto"/>
        <w:ind w:left="1440"/>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publicarea de lucrări de referință pentru domeniul respectiv, de ex. </w:t>
      </w:r>
      <w:proofErr w:type="spellStart"/>
      <w:r w:rsidRPr="00C56F44">
        <w:rPr>
          <w:rFonts w:ascii="Times New Roman" w:hAnsi="Times New Roman" w:cs="Times New Roman"/>
          <w:i/>
          <w:sz w:val="24"/>
          <w:szCs w:val="24"/>
        </w:rPr>
        <w:t>handbook</w:t>
      </w:r>
      <w:proofErr w:type="spellEnd"/>
      <w:r w:rsidRPr="00C56F44">
        <w:rPr>
          <w:rFonts w:ascii="Times New Roman" w:hAnsi="Times New Roman" w:cs="Times New Roman"/>
          <w:i/>
          <w:sz w:val="24"/>
          <w:szCs w:val="24"/>
        </w:rPr>
        <w:t xml:space="preserve">; dicționare/enciclopedii; cărți la cele mai prestigioase edituri; rezultate evidențiate, de exemplu, pe coperta unor reviste de prestigiu, organizarea de activități de diseminare a rezultatelor activității științifice prin evenimente/studii/rapoarte de amploare și cu prestigiu dovedit în comunitatea științifică națională și internațională. </w:t>
      </w:r>
    </w:p>
    <w:p w:rsidR="00FB75D3" w:rsidRPr="00C56F44" w:rsidRDefault="00FB75D3" w:rsidP="00FB75D3">
      <w:pPr>
        <w:spacing w:before="0" w:line="360" w:lineRule="auto"/>
        <w:rPr>
          <w:rFonts w:ascii="Times New Roman" w:hAnsi="Times New Roman" w:cs="Times New Roman"/>
          <w:i/>
          <w:sz w:val="24"/>
          <w:szCs w:val="24"/>
        </w:rPr>
      </w:pPr>
    </w:p>
    <w:tbl>
      <w:tblPr>
        <w:tblpPr w:leftFromText="181" w:rightFromText="181" w:vertAnchor="text" w:tblpX="-5"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7"/>
        <w:gridCol w:w="6951"/>
        <w:gridCol w:w="1336"/>
        <w:gridCol w:w="1336"/>
        <w:gridCol w:w="1910"/>
      </w:tblGrid>
      <w:tr w:rsidR="00C56F44" w:rsidRPr="00C56F44" w:rsidTr="00FB75D3">
        <w:tc>
          <w:tcPr>
            <w:tcW w:w="547"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CRITERIU GENERAL</w:t>
            </w:r>
          </w:p>
        </w:tc>
        <w:tc>
          <w:tcPr>
            <w:tcW w:w="2684"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FB75D3">
        <w:tc>
          <w:tcPr>
            <w:tcW w:w="547" w:type="pct"/>
            <w:vMerge w:val="restart"/>
            <w:shd w:val="clear" w:color="auto" w:fill="F2F2F2" w:themeFill="background1" w:themeFillShade="F2"/>
            <w:vAlign w:val="center"/>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V. RESURSE UMANE</w:t>
            </w: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V.1 Structura personalului pe grade științifice și ponderea conducătorilor de doctorat, respectiv oportunități de evoluție în carieră </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 xml:space="preserve">V.2 Membri în colectivul de redacție al unei reviste naționale/internaționale (cotată de Web of </w:t>
            </w:r>
            <w:proofErr w:type="spellStart"/>
            <w:r w:rsidRPr="00C56F44">
              <w:rPr>
                <w:rFonts w:ascii="Times New Roman" w:hAnsi="Times New Roman" w:cs="Times New Roman"/>
                <w:sz w:val="24"/>
                <w:szCs w:val="24"/>
              </w:rPr>
              <w:t>Science</w:t>
            </w:r>
            <w:proofErr w:type="spellEnd"/>
            <w:r w:rsidRPr="00C56F44">
              <w:rPr>
                <w:rFonts w:ascii="Times New Roman" w:hAnsi="Times New Roman" w:cs="Times New Roman"/>
                <w:sz w:val="24"/>
                <w:szCs w:val="24"/>
              </w:rPr>
              <w:t xml:space="preserve">, SCOPUS) sau în colectivul editorial al unor edituri internaționale consacrate; membri în </w:t>
            </w:r>
            <w:proofErr w:type="spellStart"/>
            <w:r w:rsidRPr="00C56F44">
              <w:rPr>
                <w:rFonts w:ascii="Times New Roman" w:hAnsi="Times New Roman" w:cs="Times New Roman"/>
                <w:sz w:val="24"/>
                <w:szCs w:val="24"/>
              </w:rPr>
              <w:t>think</w:t>
            </w:r>
            <w:proofErr w:type="spellEnd"/>
            <w:r w:rsidRPr="00C56F44">
              <w:rPr>
                <w:rFonts w:ascii="Times New Roman" w:hAnsi="Times New Roman" w:cs="Times New Roman"/>
                <w:sz w:val="24"/>
                <w:szCs w:val="24"/>
              </w:rPr>
              <w:t xml:space="preserve"> </w:t>
            </w:r>
            <w:proofErr w:type="spellStart"/>
            <w:r w:rsidRPr="00C56F44">
              <w:rPr>
                <w:rFonts w:ascii="Times New Roman" w:hAnsi="Times New Roman" w:cs="Times New Roman"/>
                <w:sz w:val="24"/>
                <w:szCs w:val="24"/>
              </w:rPr>
              <w:t>tank</w:t>
            </w:r>
            <w:proofErr w:type="spellEnd"/>
            <w:r w:rsidRPr="00C56F44">
              <w:rPr>
                <w:rFonts w:ascii="Times New Roman" w:hAnsi="Times New Roman" w:cs="Times New Roman"/>
                <w:sz w:val="24"/>
                <w:szCs w:val="24"/>
              </w:rPr>
              <w:t>/grup internațional de experți la nivel european/mondial; membri (</w:t>
            </w:r>
            <w:proofErr w:type="spellStart"/>
            <w:r w:rsidRPr="00C56F44">
              <w:rPr>
                <w:rFonts w:ascii="Times New Roman" w:hAnsi="Times New Roman" w:cs="Times New Roman"/>
                <w:i/>
                <w:sz w:val="24"/>
                <w:szCs w:val="24"/>
              </w:rPr>
              <w:t>fellow</w:t>
            </w:r>
            <w:proofErr w:type="spellEnd"/>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senior</w:t>
            </w:r>
            <w:r w:rsidRPr="00C56F44">
              <w:rPr>
                <w:rFonts w:ascii="Times New Roman" w:hAnsi="Times New Roman" w:cs="Times New Roman"/>
                <w:sz w:val="24"/>
                <w:szCs w:val="24"/>
              </w:rPr>
              <w:t>) ai unei societăți științifice internaționale</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V.3 Membri în conducerea/comitetul științific unei organizații/asociații internaționale de specialitate</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V.4 Membri/experți în comisii/grupuri mixte de lucru ale autorităților publice la nivel național</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V.5 Membri în consiliul unei școlii universitare de doctorat sau consiliul unei școli doctorale (CSUD); membri (</w:t>
            </w:r>
            <w:proofErr w:type="spellStart"/>
            <w:r w:rsidRPr="00C56F44">
              <w:rPr>
                <w:rFonts w:ascii="Times New Roman" w:hAnsi="Times New Roman" w:cs="Times New Roman"/>
                <w:i/>
                <w:sz w:val="24"/>
                <w:szCs w:val="24"/>
              </w:rPr>
              <w:t>fellow</w:t>
            </w:r>
            <w:proofErr w:type="spellEnd"/>
            <w:r w:rsidRPr="00C56F44">
              <w:rPr>
                <w:rFonts w:ascii="Times New Roman" w:hAnsi="Times New Roman" w:cs="Times New Roman"/>
                <w:sz w:val="24"/>
                <w:szCs w:val="24"/>
              </w:rPr>
              <w:t xml:space="preserve">, </w:t>
            </w:r>
            <w:r w:rsidRPr="00C56F44">
              <w:rPr>
                <w:rFonts w:ascii="Times New Roman" w:hAnsi="Times New Roman" w:cs="Times New Roman"/>
                <w:i/>
                <w:sz w:val="24"/>
                <w:szCs w:val="24"/>
              </w:rPr>
              <w:t>senior</w:t>
            </w:r>
            <w:r w:rsidRPr="00C56F44">
              <w:rPr>
                <w:rFonts w:ascii="Times New Roman" w:hAnsi="Times New Roman" w:cs="Times New Roman"/>
                <w:sz w:val="24"/>
                <w:szCs w:val="24"/>
              </w:rPr>
              <w:t>) ai unei societăți științifice naționale; membri în comitet științific/editorial al unei reviste naționale de prestigiu</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V.6 Premii/distincții/titluri</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r w:rsidRPr="00C56F44">
              <w:rPr>
                <w:rFonts w:ascii="Times New Roman" w:hAnsi="Times New Roman" w:cs="Times New Roman"/>
                <w:sz w:val="24"/>
                <w:szCs w:val="24"/>
              </w:rPr>
              <w:t>3</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FB75D3">
        <w:tc>
          <w:tcPr>
            <w:tcW w:w="547"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684"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18</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ind w:firstLine="567"/>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 xml:space="preserve">Indicator V.1 Structura personalului pe grade științifice și ponderea conducătorilor de doctorat, respectiv oportunități de evoluție în carieră </w:t>
      </w:r>
    </w:p>
    <w:p w:rsidR="00FB75D3" w:rsidRPr="00C56F44" w:rsidRDefault="00FB75D3" w:rsidP="00FB75D3">
      <w:pPr>
        <w:numPr>
          <w:ilvl w:val="0"/>
          <w:numId w:val="1"/>
        </w:numPr>
        <w:spacing w:before="0" w:line="360" w:lineRule="auto"/>
        <w:rPr>
          <w:rFonts w:ascii="Times New Roman" w:hAnsi="Times New Roman" w:cs="Times New Roman"/>
          <w:i/>
          <w:sz w:val="24"/>
          <w:szCs w:val="24"/>
        </w:rPr>
      </w:pPr>
      <w:r w:rsidRPr="00C56F44">
        <w:rPr>
          <w:rFonts w:ascii="Times New Roman" w:hAnsi="Times New Roman" w:cs="Times New Roman"/>
          <w:i/>
          <w:sz w:val="24"/>
          <w:szCs w:val="24"/>
        </w:rPr>
        <w:t>Se analizează oportunitățile de evoluție în carieră oferite de organizația de cercetare membrilor săi, structura personalului de cercetare științifică pe grade științifice, numărul și ponderea doctorilor în științe, a conducătorilor de doctorat, calitatea echipei de cercetare în ansamblul său și măsura în care aceasta este adecvată misiunii și activităților derulate de organizația de cercetare.</w:t>
      </w:r>
    </w:p>
    <w:p w:rsidR="00FB75D3" w:rsidRPr="00C56F44" w:rsidRDefault="00FB75D3" w:rsidP="00FB75D3">
      <w:pPr>
        <w:numPr>
          <w:ilvl w:val="0"/>
          <w:numId w:val="1"/>
        </w:numPr>
        <w:spacing w:before="0" w:line="360" w:lineRule="auto"/>
        <w:rPr>
          <w:rFonts w:ascii="Times New Roman" w:hAnsi="Times New Roman" w:cs="Times New Roman"/>
          <w:b/>
          <w:i/>
          <w:sz w:val="24"/>
          <w:szCs w:val="24"/>
        </w:rPr>
      </w:pPr>
      <w:r w:rsidRPr="00C56F44">
        <w:rPr>
          <w:rFonts w:ascii="Times New Roman" w:hAnsi="Times New Roman" w:cs="Times New Roman"/>
          <w:i/>
          <w:sz w:val="24"/>
          <w:szCs w:val="24"/>
        </w:rPr>
        <w:t>Se analizează structura personalului total și a personalului de cercetare, ponderea cadrelor didactice (lector - profesor universitar), respectiv cercetători (CS III – CS I) în total personal de cercetare-dezvoltare și ponderea conducătorilor de doctorat.</w:t>
      </w:r>
    </w:p>
    <w:p w:rsidR="00FB75D3" w:rsidRPr="00C56F44" w:rsidRDefault="00FB75D3" w:rsidP="00FB75D3">
      <w:pPr>
        <w:numPr>
          <w:ilvl w:val="0"/>
          <w:numId w:val="1"/>
        </w:numPr>
        <w:spacing w:before="0" w:line="360" w:lineRule="auto"/>
        <w:rPr>
          <w:rFonts w:ascii="Times New Roman" w:hAnsi="Times New Roman" w:cs="Times New Roman"/>
          <w:b/>
          <w:i/>
          <w:sz w:val="24"/>
          <w:szCs w:val="24"/>
        </w:rPr>
      </w:pPr>
      <w:r w:rsidRPr="00C56F44">
        <w:rPr>
          <w:rFonts w:ascii="Times New Roman" w:hAnsi="Times New Roman" w:cs="Times New Roman"/>
          <w:i/>
          <w:sz w:val="24"/>
          <w:szCs w:val="24"/>
        </w:rPr>
        <w:t>Se analizează numărul de doctori în științe și ponderea în personalul de cercetare-dezvoltare.</w:t>
      </w:r>
    </w:p>
    <w:p w:rsidR="00FB75D3" w:rsidRPr="00C56F44" w:rsidRDefault="00FB75D3" w:rsidP="00FB75D3">
      <w:pPr>
        <w:spacing w:before="0" w:line="360" w:lineRule="auto"/>
        <w:ind w:left="709"/>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 xml:space="preserve">Indicator V.2 Membri în colectivul de redacție al unei reviste naționale/internaționale (cotată de Web of </w:t>
      </w:r>
      <w:proofErr w:type="spellStart"/>
      <w:r w:rsidRPr="00C56F44">
        <w:rPr>
          <w:rFonts w:ascii="Times New Roman" w:hAnsi="Times New Roman" w:cs="Times New Roman"/>
          <w:b/>
          <w:sz w:val="24"/>
          <w:szCs w:val="24"/>
        </w:rPr>
        <w:t>Science</w:t>
      </w:r>
      <w:proofErr w:type="spellEnd"/>
      <w:r w:rsidRPr="00C56F44">
        <w:rPr>
          <w:rFonts w:ascii="Times New Roman" w:hAnsi="Times New Roman" w:cs="Times New Roman"/>
          <w:b/>
          <w:sz w:val="24"/>
          <w:szCs w:val="24"/>
        </w:rPr>
        <w:t xml:space="preserve">, SCOPUS) sau în colectivul editorial al unor edituri internaționale consacrate; membri în </w:t>
      </w:r>
      <w:proofErr w:type="spellStart"/>
      <w:r w:rsidRPr="00C56F44">
        <w:rPr>
          <w:rFonts w:ascii="Times New Roman" w:hAnsi="Times New Roman" w:cs="Times New Roman"/>
          <w:b/>
          <w:sz w:val="24"/>
          <w:szCs w:val="24"/>
        </w:rPr>
        <w:t>think</w:t>
      </w:r>
      <w:proofErr w:type="spellEnd"/>
      <w:r w:rsidRPr="00C56F44">
        <w:rPr>
          <w:rFonts w:ascii="Times New Roman" w:hAnsi="Times New Roman" w:cs="Times New Roman"/>
          <w:b/>
          <w:sz w:val="24"/>
          <w:szCs w:val="24"/>
        </w:rPr>
        <w:t xml:space="preserve"> </w:t>
      </w:r>
      <w:proofErr w:type="spellStart"/>
      <w:r w:rsidRPr="00C56F44">
        <w:rPr>
          <w:rFonts w:ascii="Times New Roman" w:hAnsi="Times New Roman" w:cs="Times New Roman"/>
          <w:b/>
          <w:sz w:val="24"/>
          <w:szCs w:val="24"/>
        </w:rPr>
        <w:t>tank</w:t>
      </w:r>
      <w:proofErr w:type="spellEnd"/>
      <w:r w:rsidRPr="00C56F44">
        <w:rPr>
          <w:rFonts w:ascii="Times New Roman" w:hAnsi="Times New Roman" w:cs="Times New Roman"/>
          <w:b/>
          <w:sz w:val="24"/>
          <w:szCs w:val="24"/>
        </w:rPr>
        <w:t>/grup internațional de experți la nivel european/mondial; membri ai unei societăți științifice internaționale</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modul în care cercetătorii din organizația de cercetare, prin rezultatele și prestigiul lor, contribuie la creșterea vizibilității organizației de cercetare, a cercetării științifice românești din domeniul fundamental respectiv la nivel internațional și european.</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prezența cercetătorilor seniori din organizația de cercetare în colectivele de redacție ale unor reviste naționale și internaționale de prestigiu, în colectivele editoriale ale unor edituri internaționale consacrate, în </w:t>
      </w:r>
      <w:proofErr w:type="spellStart"/>
      <w:r w:rsidRPr="00C56F44">
        <w:rPr>
          <w:rFonts w:ascii="Times New Roman" w:hAnsi="Times New Roman" w:cs="Times New Roman"/>
          <w:i/>
          <w:sz w:val="24"/>
          <w:szCs w:val="24"/>
        </w:rPr>
        <w:t>think</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tank</w:t>
      </w:r>
      <w:proofErr w:type="spellEnd"/>
      <w:r w:rsidRPr="00C56F44">
        <w:rPr>
          <w:rFonts w:ascii="Times New Roman" w:hAnsi="Times New Roman" w:cs="Times New Roman"/>
          <w:i/>
          <w:sz w:val="24"/>
          <w:szCs w:val="24"/>
        </w:rPr>
        <w:t>-uri/grupuri internaționale de experți la nivel european/mondial, calitatea acestora de membri (</w:t>
      </w:r>
      <w:proofErr w:type="spellStart"/>
      <w:r w:rsidRPr="00C56F44">
        <w:rPr>
          <w:rFonts w:ascii="Times New Roman" w:hAnsi="Times New Roman" w:cs="Times New Roman"/>
          <w:i/>
          <w:sz w:val="24"/>
          <w:szCs w:val="24"/>
        </w:rPr>
        <w:t>fellow</w:t>
      </w:r>
      <w:proofErr w:type="spellEnd"/>
      <w:r w:rsidRPr="00C56F44">
        <w:rPr>
          <w:rFonts w:ascii="Times New Roman" w:hAnsi="Times New Roman" w:cs="Times New Roman"/>
          <w:i/>
          <w:sz w:val="24"/>
          <w:szCs w:val="24"/>
        </w:rPr>
        <w:t>, senior) ai unor societăți științifice internaționale de prestigiu pentru domeniul respectiv.</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i/>
          <w:sz w:val="24"/>
          <w:szCs w:val="24"/>
        </w:rPr>
      </w:pPr>
      <w:r w:rsidRPr="00C56F44">
        <w:rPr>
          <w:rFonts w:ascii="Times New Roman" w:hAnsi="Times New Roman" w:cs="Times New Roman"/>
          <w:b/>
          <w:sz w:val="24"/>
          <w:szCs w:val="24"/>
        </w:rPr>
        <w:lastRenderedPageBreak/>
        <w:t>Indicator V.3 Membri în conducerea/comitetul științific al unei organizații sau asociații internaționale de specialitate</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modul în care organizația de cercetare și cercetarea științifică românească beneficiază de un plus de vizibilitate și prestigiu prin reprezentanții pe care organizația de cercetare îi are în conducerea/comitetele științifice ale unor organizații/asociații internaționale de prestigiu.</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prezența cercetătorilor din organizația de cercetare în conducerea/comitetele științifice ale unor organizații/asociații internaționale de prestigiu.</w:t>
      </w:r>
    </w:p>
    <w:p w:rsidR="00FB75D3" w:rsidRPr="00C56F44" w:rsidRDefault="00FB75D3" w:rsidP="00FB75D3">
      <w:pPr>
        <w:spacing w:before="0" w:line="360" w:lineRule="auto"/>
        <w:ind w:left="708"/>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V.4 Membri/experți în comisii/grupuri mixte de lucru ale autorităților publice la nivel național</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modul în care organizația de cercetare, prin intermediul cercetătorilor săi, s-a implicat în soluționarea unor probleme actuale ale societății.</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prezența cercetătorilor din organizația de cercetare în calitate de membri sau experți în comisii/grupuri mixte de lucru constituite de autorități publice la nivel naționale pentru fundamentarea și elaborarea unor reglementări legale, a unor strategii și politici, planuri de acțiune, documente programatice etc.</w:t>
      </w:r>
    </w:p>
    <w:p w:rsidR="00FB75D3" w:rsidRPr="00C56F44" w:rsidRDefault="00FB75D3" w:rsidP="00FB75D3">
      <w:pPr>
        <w:numPr>
          <w:ilvl w:val="0"/>
          <w:numId w:val="5"/>
        </w:numPr>
        <w:pBdr>
          <w:top w:val="nil"/>
          <w:left w:val="nil"/>
          <w:bottom w:val="nil"/>
          <w:right w:val="nil"/>
          <w:between w:val="nil"/>
        </w:pBd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un grad ridicat de conectare al organizației de cercetare, prin intermediul cercetătorilor săi, la nevoile reale ale societății și probarea prin dovezi a derulării de către organizația de cercetare a unor acțiuni cu un impact economic și social.</w:t>
      </w:r>
    </w:p>
    <w:p w:rsidR="00FB75D3" w:rsidRPr="00C56F44" w:rsidRDefault="00FB75D3" w:rsidP="00FB75D3">
      <w:pPr>
        <w:spacing w:before="0" w:line="360" w:lineRule="auto"/>
        <w:ind w:firstLine="708"/>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t>Indicator V.5 Membri</w:t>
      </w:r>
      <w:r w:rsidRPr="00C56F44">
        <w:rPr>
          <w:rFonts w:ascii="Times New Roman" w:hAnsi="Times New Roman" w:cs="Times New Roman"/>
          <w:sz w:val="24"/>
          <w:szCs w:val="24"/>
        </w:rPr>
        <w:t xml:space="preserve"> </w:t>
      </w:r>
      <w:r w:rsidRPr="00C56F44">
        <w:rPr>
          <w:rFonts w:ascii="Times New Roman" w:hAnsi="Times New Roman" w:cs="Times New Roman"/>
          <w:b/>
          <w:sz w:val="24"/>
          <w:szCs w:val="24"/>
        </w:rPr>
        <w:t>în consiliul unei școlii universitare de doctorat sau consiliul unei școli doctorale (CSUD); membri (</w:t>
      </w:r>
      <w:proofErr w:type="spellStart"/>
      <w:r w:rsidRPr="00C56F44">
        <w:rPr>
          <w:rFonts w:ascii="Times New Roman" w:hAnsi="Times New Roman" w:cs="Times New Roman"/>
          <w:b/>
          <w:sz w:val="24"/>
          <w:szCs w:val="24"/>
        </w:rPr>
        <w:t>fellow</w:t>
      </w:r>
      <w:proofErr w:type="spellEnd"/>
      <w:r w:rsidRPr="00C56F44">
        <w:rPr>
          <w:rFonts w:ascii="Times New Roman" w:hAnsi="Times New Roman" w:cs="Times New Roman"/>
          <w:b/>
          <w:sz w:val="24"/>
          <w:szCs w:val="24"/>
        </w:rPr>
        <w:t>, senior) ai unei societăți științifice naționale; membri în comitet științific/editorial al unei reviste naționale de prestigiu</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 xml:space="preserve">Se analizează gradul în care organizația de cercetare, prin intermediul cercetătorilor săi, beneficiază de recunoaștere a capacității sale de a contribui la coordonarea și creșterea calității procesului de formare a studenților doctoranzi, la </w:t>
      </w:r>
      <w:r w:rsidRPr="00C56F44">
        <w:rPr>
          <w:rFonts w:ascii="Times New Roman" w:hAnsi="Times New Roman" w:cs="Times New Roman"/>
          <w:i/>
          <w:sz w:val="24"/>
          <w:szCs w:val="24"/>
        </w:rPr>
        <w:lastRenderedPageBreak/>
        <w:t>dezvoltarea cunoașterii în domeniul fundamental de cercetare specific, la menținerea unor standarde ridicate de calitate și respectarea eticii și integrității academice în domeniul de cercetare specific.</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gradul în care organizația de cercetare, prin intermediul cercetătorilor săi, beneficiază de o recunoaștere a capacității sale de a contribui la coordonarea și creșterea calității procesului de formare a studenților doctoranzi, la dezvoltarea cunoașterii în domeniul fundamental de cercetare specific, la menținerea unor standarde ridicate de calitate și respectarea eticii și integrității academice în domeniul de cercetare specific.</w:t>
      </w:r>
    </w:p>
    <w:p w:rsidR="00FB75D3" w:rsidRPr="00C56F44" w:rsidRDefault="00FB75D3" w:rsidP="00FB75D3">
      <w:pPr>
        <w:numPr>
          <w:ilvl w:val="0"/>
          <w:numId w:val="5"/>
        </w:numP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prezența cercetătorilor din organizația de cercetare în forurile științifice de conducere ale școlilor doctorale și postdoctorale (consiliul unei școli universitare sau consiliul unei școli doctorale), prezența acestora în calitate de membri în societățile științifice naționale din domeniul fundamental de cercetare, în comitetele științifice/editoriale ale unor reviste de prestigiu etc.</w:t>
      </w:r>
    </w:p>
    <w:p w:rsidR="00FB75D3" w:rsidRPr="00C56F44" w:rsidRDefault="00FB75D3" w:rsidP="00FB75D3">
      <w:pPr>
        <w:spacing w:before="0" w:line="360" w:lineRule="auto"/>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trike/>
          <w:sz w:val="24"/>
          <w:szCs w:val="24"/>
        </w:rPr>
      </w:pPr>
      <w:r w:rsidRPr="00C56F44">
        <w:rPr>
          <w:rFonts w:ascii="Times New Roman" w:hAnsi="Times New Roman" w:cs="Times New Roman"/>
          <w:b/>
          <w:sz w:val="24"/>
          <w:szCs w:val="24"/>
        </w:rPr>
        <w:t>Indicator V.6 Premii/distincții/titluri</w:t>
      </w:r>
    </w:p>
    <w:p w:rsidR="00FB75D3" w:rsidRPr="00C56F44" w:rsidRDefault="00FB75D3" w:rsidP="00FB75D3">
      <w:pPr>
        <w:numPr>
          <w:ilvl w:val="0"/>
          <w:numId w:val="5"/>
        </w:numPr>
        <w:pBdr>
          <w:top w:val="nil"/>
          <w:left w:val="nil"/>
          <w:bottom w:val="nil"/>
          <w:right w:val="nil"/>
          <w:between w:val="nil"/>
        </w:pBd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modul în care rezultatele cercetătorilor din organizația de cercetare și prestigiul lor profesional beneficiază de recunoașterea (prin premii/distincții/titluri) unor foruri naționale și internaționale consacrate, premierea acestora de către Academia Română, premierea organizației de cercetare de către instituții/autorități ale statului (ASAS, AOSR, ASTR, academii de ramură, CNCSIS, etc.), premierea cercetătorilor de către o societate științifică națională, premii naționale în domeniu, conferirea titlului de Doctor Honoris Causa membrilor organizației de cercetare.</w:t>
      </w:r>
    </w:p>
    <w:p w:rsidR="00FB75D3" w:rsidRPr="00C56F44" w:rsidRDefault="00FB75D3" w:rsidP="00FB75D3">
      <w:pPr>
        <w:numPr>
          <w:ilvl w:val="0"/>
          <w:numId w:val="5"/>
        </w:numPr>
        <w:pBdr>
          <w:top w:val="nil"/>
          <w:left w:val="nil"/>
          <w:bottom w:val="nil"/>
          <w:right w:val="nil"/>
          <w:between w:val="nil"/>
        </w:pBdr>
        <w:spacing w:before="0" w:line="360" w:lineRule="auto"/>
        <w:ind w:left="1423" w:hanging="357"/>
        <w:rPr>
          <w:rFonts w:ascii="Times New Roman" w:hAnsi="Times New Roman" w:cs="Times New Roman"/>
          <w:i/>
          <w:sz w:val="24"/>
          <w:szCs w:val="24"/>
        </w:rPr>
      </w:pPr>
      <w:r w:rsidRPr="00C56F44">
        <w:rPr>
          <w:rFonts w:ascii="Times New Roman" w:hAnsi="Times New Roman" w:cs="Times New Roman"/>
          <w:i/>
          <w:sz w:val="24"/>
          <w:szCs w:val="24"/>
        </w:rPr>
        <w:t>Se evaluează gradul în care rezultatele de prestigiu ale organizației de cercetare și ale cercetătorilor săi sunt recunoscute și validate de Academia Română, de instituții și autorități ale statutului, de societăți științifice naționale și internaționale, de universități în urma unor procese de selecție etc.</w:t>
      </w:r>
    </w:p>
    <w:p w:rsidR="00FB75D3" w:rsidRPr="00C56F44" w:rsidRDefault="00FB75D3" w:rsidP="00FB75D3">
      <w:pPr>
        <w:pBdr>
          <w:top w:val="nil"/>
          <w:left w:val="nil"/>
          <w:bottom w:val="nil"/>
          <w:right w:val="nil"/>
          <w:between w:val="nil"/>
        </w:pBdr>
        <w:spacing w:before="0" w:line="360" w:lineRule="auto"/>
        <w:jc w:val="left"/>
        <w:rPr>
          <w:rFonts w:ascii="Times New Roman" w:hAnsi="Times New Roman" w:cs="Times New Roman"/>
          <w:i/>
          <w:sz w:val="24"/>
          <w:szCs w:val="24"/>
        </w:rPr>
      </w:pPr>
      <w:r w:rsidRPr="00C56F44">
        <w:rPr>
          <w:rFonts w:ascii="Times New Roman" w:hAnsi="Times New Roman" w:cs="Times New Roman"/>
          <w:b/>
          <w:i/>
          <w:sz w:val="24"/>
          <w:szCs w:val="24"/>
        </w:rPr>
        <w:t>Notă:</w:t>
      </w:r>
      <w:r w:rsidRPr="00C56F44">
        <w:rPr>
          <w:rFonts w:ascii="Times New Roman" w:hAnsi="Times New Roman" w:cs="Times New Roman"/>
          <w:i/>
          <w:sz w:val="24"/>
          <w:szCs w:val="24"/>
        </w:rPr>
        <w:t xml:space="preserve"> Nu se va lua în considerare premierea rezultatelor cercetării (PRECISI).</w:t>
      </w:r>
    </w:p>
    <w:p w:rsidR="00264086" w:rsidRPr="00C56F44" w:rsidRDefault="00264086" w:rsidP="00FB75D3">
      <w:pPr>
        <w:pBdr>
          <w:top w:val="nil"/>
          <w:left w:val="nil"/>
          <w:bottom w:val="nil"/>
          <w:right w:val="nil"/>
          <w:between w:val="nil"/>
        </w:pBdr>
        <w:spacing w:before="0" w:line="360" w:lineRule="auto"/>
        <w:jc w:val="left"/>
        <w:rPr>
          <w:rFonts w:ascii="Times New Roman" w:hAnsi="Times New Roman" w:cs="Times New Roman"/>
          <w:i/>
          <w:sz w:val="24"/>
          <w:szCs w:val="24"/>
        </w:rPr>
      </w:pPr>
    </w:p>
    <w:tbl>
      <w:tblPr>
        <w:tblpPr w:leftFromText="181" w:rightFromText="181" w:vertAnchor="text" w:tblpX="-2"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1"/>
        <w:gridCol w:w="5537"/>
        <w:gridCol w:w="1336"/>
        <w:gridCol w:w="1336"/>
        <w:gridCol w:w="1910"/>
      </w:tblGrid>
      <w:tr w:rsidR="00C56F44" w:rsidRPr="00C56F44" w:rsidTr="004552FC">
        <w:trPr>
          <w:trHeight w:val="755"/>
        </w:trPr>
        <w:tc>
          <w:tcPr>
            <w:tcW w:w="1093" w:type="pct"/>
            <w:tcBorders>
              <w:bottom w:val="single" w:sz="4" w:space="0" w:color="000000"/>
            </w:tcBorders>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lastRenderedPageBreak/>
              <w:t>CRITERIU GENERAL</w:t>
            </w:r>
          </w:p>
        </w:tc>
        <w:tc>
          <w:tcPr>
            <w:tcW w:w="2138"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INDICATORI</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MAXIM</w:t>
            </w:r>
          </w:p>
        </w:tc>
        <w:tc>
          <w:tcPr>
            <w:tcW w:w="516"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PUNCTAJ OBȚINUT</w:t>
            </w:r>
          </w:p>
        </w:tc>
        <w:tc>
          <w:tcPr>
            <w:tcW w:w="737" w:type="pct"/>
            <w:shd w:val="clear" w:color="auto" w:fill="D9D9D9" w:themeFill="background1" w:themeFillShade="D9"/>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COMENTARIU</w:t>
            </w:r>
          </w:p>
        </w:tc>
      </w:tr>
      <w:tr w:rsidR="00C56F44" w:rsidRPr="00C56F44" w:rsidTr="004552FC">
        <w:trPr>
          <w:trHeight w:val="627"/>
        </w:trPr>
        <w:tc>
          <w:tcPr>
            <w:tcW w:w="1093" w:type="pct"/>
            <w:vMerge w:val="restart"/>
            <w:shd w:val="clear" w:color="auto" w:fill="F2F2F2" w:themeFill="background1" w:themeFillShade="F2"/>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VI. PLANUL STRATEGIC DE DEZVOLTARE AFERENT PERIOADEI ANALIZATE ȘI PENTRU URMĂTORII 5 ANI</w:t>
            </w:r>
          </w:p>
        </w:tc>
        <w:tc>
          <w:tcPr>
            <w:tcW w:w="2138" w:type="pct"/>
          </w:tcPr>
          <w:p w:rsidR="00FB75D3" w:rsidRPr="00C56F44" w:rsidRDefault="00FB75D3" w:rsidP="00C06FB7">
            <w:pPr>
              <w:spacing w:before="0" w:line="360" w:lineRule="auto"/>
              <w:rPr>
                <w:rFonts w:ascii="Times New Roman" w:hAnsi="Times New Roman" w:cs="Times New Roman"/>
                <w:b/>
                <w:sz w:val="24"/>
                <w:szCs w:val="24"/>
              </w:rPr>
            </w:pPr>
            <w:r w:rsidRPr="00C56F44">
              <w:rPr>
                <w:rFonts w:ascii="Times New Roman" w:hAnsi="Times New Roman" w:cs="Times New Roman"/>
                <w:sz w:val="24"/>
                <w:szCs w:val="24"/>
              </w:rPr>
              <w:t xml:space="preserve">VI.1 Calitatea și fezabilitatea obiectivelor strategice propuse în raport cu misiunea organizației de cercetare și domeniul în care activează </w:t>
            </w:r>
          </w:p>
        </w:tc>
        <w:tc>
          <w:tcPr>
            <w:tcW w:w="516" w:type="pct"/>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4552FC">
        <w:trPr>
          <w:trHeight w:val="906"/>
        </w:trPr>
        <w:tc>
          <w:tcPr>
            <w:tcW w:w="109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8" w:type="pct"/>
            <w:tcBorders>
              <w:bottom w:val="single" w:sz="4" w:space="0" w:color="000000"/>
            </w:tcBorders>
          </w:tcPr>
          <w:p w:rsidR="00FB75D3" w:rsidRPr="00C56F44" w:rsidRDefault="00FB75D3" w:rsidP="00C06FB7">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VI.2 Gradul în care obiectivele științifice și instituționale sunt corelate cu tendințele relevante din domeniul științific al organizației și nevoile societății</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sz w:val="24"/>
                <w:szCs w:val="24"/>
              </w:rPr>
            </w:pPr>
            <w:r w:rsidRPr="00C56F44">
              <w:rPr>
                <w:rFonts w:ascii="Times New Roman" w:hAnsi="Times New Roman" w:cs="Times New Roman"/>
                <w:sz w:val="24"/>
                <w:szCs w:val="24"/>
              </w:rPr>
              <w:t>5</w:t>
            </w:r>
          </w:p>
        </w:tc>
        <w:tc>
          <w:tcPr>
            <w:tcW w:w="516"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c>
          <w:tcPr>
            <w:tcW w:w="737" w:type="pct"/>
            <w:tcBorders>
              <w:bottom w:val="single" w:sz="4" w:space="0" w:color="000000"/>
            </w:tcBorders>
          </w:tcPr>
          <w:p w:rsidR="00FB75D3" w:rsidRPr="00C56F44" w:rsidRDefault="00FB75D3" w:rsidP="00C06FB7">
            <w:pPr>
              <w:spacing w:before="0" w:line="360" w:lineRule="auto"/>
              <w:jc w:val="center"/>
              <w:rPr>
                <w:rFonts w:ascii="Times New Roman" w:hAnsi="Times New Roman" w:cs="Times New Roman"/>
                <w:i/>
                <w:sz w:val="24"/>
                <w:szCs w:val="24"/>
              </w:rPr>
            </w:pPr>
          </w:p>
        </w:tc>
      </w:tr>
      <w:tr w:rsidR="00C56F44" w:rsidRPr="00C56F44" w:rsidTr="004552FC">
        <w:trPr>
          <w:trHeight w:val="464"/>
        </w:trPr>
        <w:tc>
          <w:tcPr>
            <w:tcW w:w="1093" w:type="pct"/>
            <w:vMerge/>
            <w:shd w:val="clear" w:color="auto" w:fill="F2F2F2" w:themeFill="background1" w:themeFillShade="F2"/>
          </w:tcPr>
          <w:p w:rsidR="00FB75D3" w:rsidRPr="00C56F44" w:rsidRDefault="00FB75D3" w:rsidP="00C06FB7">
            <w:pPr>
              <w:widowControl w:val="0"/>
              <w:pBdr>
                <w:top w:val="nil"/>
                <w:left w:val="nil"/>
                <w:bottom w:val="nil"/>
                <w:right w:val="nil"/>
                <w:between w:val="nil"/>
              </w:pBdr>
              <w:spacing w:before="0" w:line="360" w:lineRule="auto"/>
              <w:jc w:val="left"/>
              <w:rPr>
                <w:rFonts w:ascii="Times New Roman" w:hAnsi="Times New Roman" w:cs="Times New Roman"/>
                <w:i/>
                <w:sz w:val="24"/>
                <w:szCs w:val="24"/>
              </w:rPr>
            </w:pPr>
          </w:p>
        </w:tc>
        <w:tc>
          <w:tcPr>
            <w:tcW w:w="2138"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TOTAL</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r w:rsidRPr="00C56F44">
              <w:rPr>
                <w:rFonts w:ascii="Times New Roman" w:hAnsi="Times New Roman" w:cs="Times New Roman"/>
                <w:b/>
                <w:sz w:val="24"/>
                <w:szCs w:val="24"/>
              </w:rPr>
              <w:t>10</w:t>
            </w:r>
          </w:p>
        </w:tc>
        <w:tc>
          <w:tcPr>
            <w:tcW w:w="516"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c>
          <w:tcPr>
            <w:tcW w:w="737" w:type="pct"/>
            <w:shd w:val="clear" w:color="auto" w:fill="BDD6EE" w:themeFill="accent1" w:themeFillTint="66"/>
          </w:tcPr>
          <w:p w:rsidR="00FB75D3" w:rsidRPr="00C56F44" w:rsidRDefault="00FB75D3" w:rsidP="00C06FB7">
            <w:pPr>
              <w:spacing w:before="0" w:line="360" w:lineRule="auto"/>
              <w:jc w:val="center"/>
              <w:rPr>
                <w:rFonts w:ascii="Times New Roman" w:hAnsi="Times New Roman" w:cs="Times New Roman"/>
                <w:b/>
                <w:sz w:val="24"/>
                <w:szCs w:val="24"/>
              </w:rPr>
            </w:pPr>
          </w:p>
        </w:tc>
      </w:tr>
    </w:tbl>
    <w:p w:rsidR="00FB75D3" w:rsidRPr="00C56F44" w:rsidRDefault="00FB75D3" w:rsidP="00FB75D3">
      <w:pPr>
        <w:spacing w:before="0" w:line="360" w:lineRule="auto"/>
        <w:jc w:val="left"/>
        <w:rPr>
          <w:rFonts w:ascii="Times New Roman" w:hAnsi="Times New Roman" w:cs="Times New Roman"/>
          <w:b/>
          <w:sz w:val="24"/>
          <w:szCs w:val="24"/>
        </w:rPr>
      </w:pPr>
    </w:p>
    <w:p w:rsidR="00FB75D3" w:rsidRPr="00C56F44" w:rsidRDefault="00FB75D3" w:rsidP="00FB75D3">
      <w:pPr>
        <w:spacing w:before="0" w:line="360" w:lineRule="auto"/>
        <w:jc w:val="left"/>
        <w:rPr>
          <w:rFonts w:ascii="Times New Roman" w:hAnsi="Times New Roman" w:cs="Times New Roman"/>
          <w:sz w:val="24"/>
          <w:szCs w:val="24"/>
        </w:rPr>
      </w:pPr>
      <w:r w:rsidRPr="00C56F44">
        <w:rPr>
          <w:rFonts w:ascii="Times New Roman" w:hAnsi="Times New Roman" w:cs="Times New Roman"/>
          <w:b/>
          <w:sz w:val="24"/>
          <w:szCs w:val="24"/>
        </w:rPr>
        <w:t xml:space="preserve">Indicator VI.1 Calitatea și fezabilitatea obiectivelor strategice propuse în raport cu misiunea organizației și mediul în care activează </w:t>
      </w:r>
    </w:p>
    <w:p w:rsidR="00FB75D3" w:rsidRPr="00C56F44" w:rsidRDefault="00FB75D3" w:rsidP="00FB75D3">
      <w:pPr>
        <w:numPr>
          <w:ilvl w:val="0"/>
          <w:numId w:val="11"/>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dacă obiectivele prezentate sunt fezabile, iar direcțiile strategice de dezvoltare propuse susțin implementarea acestora în raport cu misiunea organizației de cercetare. Se analizează Planul strategic instituțional.</w:t>
      </w:r>
    </w:p>
    <w:p w:rsidR="00FB75D3" w:rsidRPr="00C56F44" w:rsidRDefault="00FB75D3" w:rsidP="00FB75D3">
      <w:pPr>
        <w:numPr>
          <w:ilvl w:val="0"/>
          <w:numId w:val="11"/>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calitatea Analizei SWOT în raport cu mediul în care activează. </w:t>
      </w:r>
    </w:p>
    <w:p w:rsidR="00FB75D3" w:rsidRPr="00C56F44" w:rsidRDefault="00FB75D3" w:rsidP="00FB75D3">
      <w:pPr>
        <w:numPr>
          <w:ilvl w:val="0"/>
          <w:numId w:val="11"/>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gradul de corelație și integrarea direcțiilor de cercetare specifice organizației de cercetare în direcțiile specifice din spațiul național si european de cercetare, dezvoltare si inovare.</w:t>
      </w:r>
    </w:p>
    <w:p w:rsidR="00FB75D3" w:rsidRPr="00C56F44" w:rsidRDefault="00FB75D3" w:rsidP="00FB75D3">
      <w:pPr>
        <w:numPr>
          <w:ilvl w:val="0"/>
          <w:numId w:val="11"/>
        </w:numP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modul în care politica de resurse umane răspunde cerințelor din Carta Europeană a Cercetătorilor, Codul de Conduită pentru recrutarea cercetătorilor, precum și angajamentul pentru Strategia de resurse umane pentru cercetători (</w:t>
      </w:r>
      <w:proofErr w:type="spellStart"/>
      <w:r w:rsidRPr="00C56F44">
        <w:rPr>
          <w:rFonts w:ascii="Times New Roman" w:hAnsi="Times New Roman" w:cs="Times New Roman"/>
          <w:i/>
          <w:sz w:val="24"/>
          <w:szCs w:val="24"/>
        </w:rPr>
        <w:t>Human</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Resources</w:t>
      </w:r>
      <w:proofErr w:type="spellEnd"/>
      <w:r w:rsidRPr="00C56F44">
        <w:rPr>
          <w:rFonts w:ascii="Times New Roman" w:hAnsi="Times New Roman" w:cs="Times New Roman"/>
          <w:i/>
          <w:sz w:val="24"/>
          <w:szCs w:val="24"/>
        </w:rPr>
        <w:t xml:space="preserve"> </w:t>
      </w:r>
      <w:proofErr w:type="spellStart"/>
      <w:r w:rsidRPr="00C56F44">
        <w:rPr>
          <w:rFonts w:ascii="Times New Roman" w:hAnsi="Times New Roman" w:cs="Times New Roman"/>
          <w:i/>
          <w:sz w:val="24"/>
          <w:szCs w:val="24"/>
        </w:rPr>
        <w:t>Strategy</w:t>
      </w:r>
      <w:proofErr w:type="spellEnd"/>
      <w:r w:rsidRPr="00C56F44">
        <w:rPr>
          <w:rFonts w:ascii="Times New Roman" w:hAnsi="Times New Roman" w:cs="Times New Roman"/>
          <w:i/>
          <w:sz w:val="24"/>
          <w:szCs w:val="24"/>
        </w:rPr>
        <w:t xml:space="preserve"> for </w:t>
      </w:r>
      <w:proofErr w:type="spellStart"/>
      <w:r w:rsidRPr="00C56F44">
        <w:rPr>
          <w:rFonts w:ascii="Times New Roman" w:hAnsi="Times New Roman" w:cs="Times New Roman"/>
          <w:i/>
          <w:sz w:val="24"/>
          <w:szCs w:val="24"/>
        </w:rPr>
        <w:t>Researchers</w:t>
      </w:r>
      <w:proofErr w:type="spellEnd"/>
      <w:r w:rsidRPr="00C56F44">
        <w:rPr>
          <w:rFonts w:ascii="Times New Roman" w:hAnsi="Times New Roman" w:cs="Times New Roman"/>
          <w:i/>
          <w:sz w:val="24"/>
          <w:szCs w:val="24"/>
        </w:rPr>
        <w:t>) - HRS4R.</w:t>
      </w:r>
    </w:p>
    <w:p w:rsidR="00FB75D3" w:rsidRPr="00C56F44" w:rsidRDefault="00FB75D3" w:rsidP="00FB75D3">
      <w:pPr>
        <w:spacing w:before="0" w:line="360" w:lineRule="auto"/>
        <w:jc w:val="left"/>
        <w:rPr>
          <w:rFonts w:ascii="Times New Roman" w:hAnsi="Times New Roman" w:cs="Times New Roman"/>
          <w:b/>
          <w:sz w:val="24"/>
          <w:szCs w:val="24"/>
        </w:rPr>
      </w:pPr>
    </w:p>
    <w:p w:rsidR="00FB75D3" w:rsidRPr="00C56F44" w:rsidRDefault="00FB75D3" w:rsidP="00FB75D3">
      <w:pPr>
        <w:spacing w:before="0" w:line="360" w:lineRule="auto"/>
        <w:rPr>
          <w:rFonts w:ascii="Times New Roman" w:hAnsi="Times New Roman" w:cs="Times New Roman"/>
          <w:b/>
          <w:sz w:val="24"/>
          <w:szCs w:val="24"/>
        </w:rPr>
      </w:pPr>
      <w:r w:rsidRPr="00C56F44">
        <w:rPr>
          <w:rFonts w:ascii="Times New Roman" w:hAnsi="Times New Roman" w:cs="Times New Roman"/>
          <w:b/>
          <w:sz w:val="24"/>
          <w:szCs w:val="24"/>
        </w:rPr>
        <w:lastRenderedPageBreak/>
        <w:t>Indicator VI.2 Gradul în care obiectivele științifice și instituționale sunt corelate cu tendințele relevante din domeniul științific al organizației și nevoile societății</w:t>
      </w:r>
    </w:p>
    <w:p w:rsidR="00FB75D3" w:rsidRPr="00C56F44" w:rsidRDefault="00FB75D3" w:rsidP="00FB75D3">
      <w:pPr>
        <w:numPr>
          <w:ilvl w:val="0"/>
          <w:numId w:val="3"/>
        </w:numPr>
        <w:pBdr>
          <w:top w:val="nil"/>
          <w:left w:val="nil"/>
          <w:bottom w:val="nil"/>
          <w:right w:val="nil"/>
          <w:between w:val="nil"/>
        </w:pBd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demersul pentru înființarea unui consiliu consultativ științific internațional.</w:t>
      </w:r>
    </w:p>
    <w:p w:rsidR="00FB75D3" w:rsidRPr="00C56F44" w:rsidRDefault="00FB75D3" w:rsidP="00FB75D3">
      <w:pPr>
        <w:numPr>
          <w:ilvl w:val="0"/>
          <w:numId w:val="3"/>
        </w:numPr>
        <w:pBdr>
          <w:top w:val="nil"/>
          <w:left w:val="nil"/>
          <w:bottom w:val="nil"/>
          <w:right w:val="nil"/>
          <w:between w:val="nil"/>
        </w:pBd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 xml:space="preserve">Se evaluează cu precădere existența unui cadru propice pentru susținerea inovării și transferului tehnologic. </w:t>
      </w:r>
    </w:p>
    <w:p w:rsidR="00FB75D3" w:rsidRPr="00C56F44" w:rsidRDefault="00FB75D3" w:rsidP="00264086">
      <w:pPr>
        <w:numPr>
          <w:ilvl w:val="0"/>
          <w:numId w:val="3"/>
        </w:numPr>
        <w:pBdr>
          <w:top w:val="nil"/>
          <w:left w:val="nil"/>
          <w:bottom w:val="nil"/>
          <w:right w:val="nil"/>
          <w:between w:val="nil"/>
        </w:pBdr>
        <w:spacing w:before="0" w:line="360" w:lineRule="auto"/>
        <w:ind w:left="1434" w:hanging="357"/>
        <w:rPr>
          <w:rFonts w:ascii="Times New Roman" w:hAnsi="Times New Roman" w:cs="Times New Roman"/>
          <w:i/>
          <w:sz w:val="24"/>
          <w:szCs w:val="24"/>
        </w:rPr>
      </w:pPr>
      <w:r w:rsidRPr="00C56F44">
        <w:rPr>
          <w:rFonts w:ascii="Times New Roman" w:hAnsi="Times New Roman" w:cs="Times New Roman"/>
          <w:i/>
          <w:sz w:val="24"/>
          <w:szCs w:val="24"/>
        </w:rPr>
        <w:t>Se evaluează cu precădere gradul în care obiectivele științifice și instituționale sunt corelate cu tendințele relevante pe plan național și internațional din domeniul științific al organizației și nevoile societății.</w:t>
      </w:r>
    </w:p>
    <w:p w:rsidR="00BA651B" w:rsidRPr="00C56F44" w:rsidRDefault="00BA651B" w:rsidP="00BA651B">
      <w:pPr>
        <w:pBdr>
          <w:top w:val="nil"/>
          <w:left w:val="nil"/>
          <w:bottom w:val="nil"/>
          <w:right w:val="nil"/>
          <w:between w:val="nil"/>
        </w:pBdr>
        <w:spacing w:before="0" w:line="360" w:lineRule="auto"/>
        <w:ind w:left="1434"/>
        <w:rPr>
          <w:rFonts w:ascii="Times New Roman" w:hAnsi="Times New Roman" w:cs="Times New Roman"/>
          <w:i/>
          <w:sz w:val="24"/>
          <w:szCs w:val="24"/>
        </w:rPr>
      </w:pPr>
    </w:p>
    <w:tbl>
      <w:tblPr>
        <w:tblpPr w:leftFromText="180" w:rightFromText="180" w:vertAnchor="text" w:horzAnchor="margin" w:tblpY="-6"/>
        <w:tblW w:w="14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5"/>
      </w:tblGrid>
      <w:tr w:rsidR="00C56F44" w:rsidRPr="00C56F44" w:rsidTr="00BA651B">
        <w:trPr>
          <w:trHeight w:val="340"/>
        </w:trPr>
        <w:tc>
          <w:tcPr>
            <w:tcW w:w="14285" w:type="dxa"/>
          </w:tcPr>
          <w:p w:rsidR="00BA651B" w:rsidRPr="00C56F44" w:rsidRDefault="00BA651B" w:rsidP="00BA651B">
            <w:pPr>
              <w:spacing w:before="0" w:line="360" w:lineRule="auto"/>
              <w:rPr>
                <w:rFonts w:ascii="Times New Roman" w:hAnsi="Times New Roman" w:cs="Times New Roman"/>
                <w:sz w:val="24"/>
                <w:szCs w:val="24"/>
              </w:rPr>
            </w:pPr>
            <w:r w:rsidRPr="00C56F44">
              <w:rPr>
                <w:rFonts w:ascii="Times New Roman" w:hAnsi="Times New Roman" w:cs="Times New Roman"/>
                <w:sz w:val="24"/>
                <w:szCs w:val="24"/>
              </w:rPr>
              <w:t>Concluzii/recomandări:</w:t>
            </w:r>
          </w:p>
        </w:tc>
      </w:tr>
    </w:tbl>
    <w:p w:rsidR="00FB75D3" w:rsidRPr="00C56F44" w:rsidRDefault="00FB75D3" w:rsidP="004552FC"/>
    <w:sectPr w:rsidR="00FB75D3" w:rsidRPr="00C56F44" w:rsidSect="00FB75D3">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E6F" w:rsidRDefault="009F3E6F" w:rsidP="00FE47FC">
      <w:pPr>
        <w:spacing w:before="0" w:line="240" w:lineRule="auto"/>
      </w:pPr>
      <w:r>
        <w:separator/>
      </w:r>
    </w:p>
  </w:endnote>
  <w:endnote w:type="continuationSeparator" w:id="0">
    <w:p w:rsidR="009F3E6F" w:rsidRDefault="009F3E6F" w:rsidP="00FE47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930095"/>
      <w:docPartObj>
        <w:docPartGallery w:val="Page Numbers (Bottom of Page)"/>
        <w:docPartUnique/>
      </w:docPartObj>
    </w:sdtPr>
    <w:sdtEndPr>
      <w:rPr>
        <w:noProof/>
      </w:rPr>
    </w:sdtEndPr>
    <w:sdtContent>
      <w:p w:rsidR="00F00E7A" w:rsidRDefault="00F00E7A">
        <w:pPr>
          <w:pStyle w:val="Footer"/>
          <w:jc w:val="center"/>
        </w:pPr>
        <w:r>
          <w:fldChar w:fldCharType="begin"/>
        </w:r>
        <w:r>
          <w:instrText xml:space="preserve"> PAGE   \* MERGEFORMAT </w:instrText>
        </w:r>
        <w:r>
          <w:fldChar w:fldCharType="separate"/>
        </w:r>
        <w:r w:rsidR="00F1302A">
          <w:rPr>
            <w:noProof/>
          </w:rPr>
          <w:t>23</w:t>
        </w:r>
        <w:r>
          <w:rPr>
            <w:noProof/>
          </w:rPr>
          <w:fldChar w:fldCharType="end"/>
        </w:r>
      </w:p>
    </w:sdtContent>
  </w:sdt>
  <w:p w:rsidR="00F00E7A" w:rsidRDefault="00F00E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E6F" w:rsidRDefault="009F3E6F" w:rsidP="00FE47FC">
      <w:pPr>
        <w:spacing w:before="0" w:line="240" w:lineRule="auto"/>
      </w:pPr>
      <w:r>
        <w:separator/>
      </w:r>
    </w:p>
  </w:footnote>
  <w:footnote w:type="continuationSeparator" w:id="0">
    <w:p w:rsidR="009F3E6F" w:rsidRDefault="009F3E6F" w:rsidP="00FE47F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967"/>
    <w:multiLevelType w:val="hybridMultilevel"/>
    <w:tmpl w:val="E14A9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301B"/>
    <w:multiLevelType w:val="hybridMultilevel"/>
    <w:tmpl w:val="93B60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148B0"/>
    <w:multiLevelType w:val="hybridMultilevel"/>
    <w:tmpl w:val="A1EEADFC"/>
    <w:lvl w:ilvl="0" w:tplc="29DA1BA4">
      <w:start w:val="1"/>
      <w:numFmt w:val="bullet"/>
      <w:lvlText w:val="−"/>
      <w:lvlJc w:val="left"/>
      <w:pPr>
        <w:ind w:left="2520" w:hanging="360"/>
      </w:pPr>
      <w:rPr>
        <w:rFonts w:ascii="Viner Hand ITC" w:hAnsi="Viner Hand ITC"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4B09C3"/>
    <w:multiLevelType w:val="multilevel"/>
    <w:tmpl w:val="3C0A981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0EDB083A"/>
    <w:multiLevelType w:val="hybridMultilevel"/>
    <w:tmpl w:val="6DB8CC10"/>
    <w:lvl w:ilvl="0" w:tplc="29DA1BA4">
      <w:start w:val="1"/>
      <w:numFmt w:val="bullet"/>
      <w:lvlText w:val="−"/>
      <w:lvlJc w:val="left"/>
      <w:pPr>
        <w:ind w:left="2520" w:hanging="360"/>
      </w:pPr>
      <w:rPr>
        <w:rFonts w:ascii="Viner Hand ITC" w:hAnsi="Viner Hand ITC"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BF3A0E"/>
    <w:multiLevelType w:val="hybridMultilevel"/>
    <w:tmpl w:val="EB50FC68"/>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6" w15:restartNumberingAfterBreak="0">
    <w:nsid w:val="106368DC"/>
    <w:multiLevelType w:val="hybridMultilevel"/>
    <w:tmpl w:val="F732E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27C20"/>
    <w:multiLevelType w:val="hybridMultilevel"/>
    <w:tmpl w:val="36221BEC"/>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8" w15:restartNumberingAfterBreak="0">
    <w:nsid w:val="15080682"/>
    <w:multiLevelType w:val="multilevel"/>
    <w:tmpl w:val="CD0AAEF4"/>
    <w:lvl w:ilvl="0">
      <w:start w:val="1"/>
      <w:numFmt w:val="bullet"/>
      <w:lvlText w:val=""/>
      <w:lvlJc w:val="left"/>
      <w:pPr>
        <w:ind w:left="-1398" w:hanging="360"/>
      </w:pPr>
      <w:rPr>
        <w:rFonts w:ascii="Wingdings" w:hAnsi="Wingdings" w:hint="default"/>
      </w:rPr>
    </w:lvl>
    <w:lvl w:ilvl="1">
      <w:start w:val="1"/>
      <w:numFmt w:val="bullet"/>
      <w:lvlText w:val="o"/>
      <w:lvlJc w:val="left"/>
      <w:pPr>
        <w:ind w:left="-678" w:hanging="360"/>
      </w:pPr>
      <w:rPr>
        <w:rFonts w:ascii="Courier New" w:eastAsia="Courier New" w:hAnsi="Courier New" w:cs="Courier New"/>
      </w:rPr>
    </w:lvl>
    <w:lvl w:ilvl="2">
      <w:start w:val="1"/>
      <w:numFmt w:val="bullet"/>
      <w:lvlText w:val="▪"/>
      <w:lvlJc w:val="left"/>
      <w:pPr>
        <w:ind w:left="42" w:hanging="360"/>
      </w:pPr>
      <w:rPr>
        <w:rFonts w:ascii="Noto Sans Symbols" w:eastAsia="Noto Sans Symbols" w:hAnsi="Noto Sans Symbols" w:cs="Noto Sans Symbols"/>
      </w:rPr>
    </w:lvl>
    <w:lvl w:ilvl="3">
      <w:start w:val="1"/>
      <w:numFmt w:val="bullet"/>
      <w:lvlText w:val="●"/>
      <w:lvlJc w:val="left"/>
      <w:pPr>
        <w:ind w:left="762" w:hanging="360"/>
      </w:pPr>
      <w:rPr>
        <w:rFonts w:ascii="Noto Sans Symbols" w:eastAsia="Noto Sans Symbols" w:hAnsi="Noto Sans Symbols" w:cs="Noto Sans Symbols"/>
      </w:rPr>
    </w:lvl>
    <w:lvl w:ilvl="4">
      <w:start w:val="1"/>
      <w:numFmt w:val="bullet"/>
      <w:lvlText w:val="o"/>
      <w:lvlJc w:val="left"/>
      <w:pPr>
        <w:ind w:left="1482" w:hanging="360"/>
      </w:pPr>
      <w:rPr>
        <w:rFonts w:ascii="Courier New" w:eastAsia="Courier New" w:hAnsi="Courier New" w:cs="Courier New"/>
      </w:rPr>
    </w:lvl>
    <w:lvl w:ilvl="5">
      <w:start w:val="1"/>
      <w:numFmt w:val="bullet"/>
      <w:lvlText w:val="▪"/>
      <w:lvlJc w:val="left"/>
      <w:pPr>
        <w:ind w:left="2202" w:hanging="360"/>
      </w:pPr>
      <w:rPr>
        <w:rFonts w:ascii="Noto Sans Symbols" w:eastAsia="Noto Sans Symbols" w:hAnsi="Noto Sans Symbols" w:cs="Noto Sans Symbols"/>
      </w:rPr>
    </w:lvl>
    <w:lvl w:ilvl="6">
      <w:start w:val="1"/>
      <w:numFmt w:val="bullet"/>
      <w:lvlText w:val="●"/>
      <w:lvlJc w:val="left"/>
      <w:pPr>
        <w:ind w:left="2922" w:hanging="360"/>
      </w:pPr>
      <w:rPr>
        <w:rFonts w:ascii="Noto Sans Symbols" w:eastAsia="Noto Sans Symbols" w:hAnsi="Noto Sans Symbols" w:cs="Noto Sans Symbols"/>
      </w:rPr>
    </w:lvl>
    <w:lvl w:ilvl="7">
      <w:start w:val="1"/>
      <w:numFmt w:val="bullet"/>
      <w:lvlText w:val="o"/>
      <w:lvlJc w:val="left"/>
      <w:pPr>
        <w:ind w:left="3642" w:hanging="360"/>
      </w:pPr>
      <w:rPr>
        <w:rFonts w:ascii="Courier New" w:eastAsia="Courier New" w:hAnsi="Courier New" w:cs="Courier New"/>
      </w:rPr>
    </w:lvl>
    <w:lvl w:ilvl="8">
      <w:start w:val="1"/>
      <w:numFmt w:val="bullet"/>
      <w:lvlText w:val="▪"/>
      <w:lvlJc w:val="left"/>
      <w:pPr>
        <w:ind w:left="4362" w:hanging="360"/>
      </w:pPr>
      <w:rPr>
        <w:rFonts w:ascii="Noto Sans Symbols" w:eastAsia="Noto Sans Symbols" w:hAnsi="Noto Sans Symbols" w:cs="Noto Sans Symbols"/>
      </w:rPr>
    </w:lvl>
  </w:abstractNum>
  <w:abstractNum w:abstractNumId="9" w15:restartNumberingAfterBreak="0">
    <w:nsid w:val="1CD54F55"/>
    <w:multiLevelType w:val="hybridMultilevel"/>
    <w:tmpl w:val="91CE2674"/>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0" w15:restartNumberingAfterBreak="0">
    <w:nsid w:val="1D0E5F70"/>
    <w:multiLevelType w:val="multilevel"/>
    <w:tmpl w:val="37284DFC"/>
    <w:lvl w:ilvl="0">
      <w:start w:val="1"/>
      <w:numFmt w:val="bullet"/>
      <w:lvlText w:val="⮚"/>
      <w:lvlJc w:val="left"/>
      <w:pPr>
        <w:ind w:left="1501" w:hanging="360"/>
      </w:pPr>
      <w:rPr>
        <w:rFonts w:ascii="Noto Sans Symbols" w:eastAsia="Noto Sans Symbols" w:hAnsi="Noto Sans Symbols" w:cs="Noto Sans Symbols"/>
      </w:rPr>
    </w:lvl>
    <w:lvl w:ilvl="1">
      <w:start w:val="1"/>
      <w:numFmt w:val="bullet"/>
      <w:lvlText w:val="o"/>
      <w:lvlJc w:val="left"/>
      <w:pPr>
        <w:ind w:left="2221" w:hanging="360"/>
      </w:pPr>
      <w:rPr>
        <w:rFonts w:ascii="Courier New" w:eastAsia="Courier New" w:hAnsi="Courier New" w:cs="Courier New"/>
      </w:rPr>
    </w:lvl>
    <w:lvl w:ilvl="2">
      <w:start w:val="1"/>
      <w:numFmt w:val="bullet"/>
      <w:lvlText w:val="▪"/>
      <w:lvlJc w:val="left"/>
      <w:pPr>
        <w:ind w:left="2941" w:hanging="360"/>
      </w:pPr>
      <w:rPr>
        <w:rFonts w:ascii="Noto Sans Symbols" w:eastAsia="Noto Sans Symbols" w:hAnsi="Noto Sans Symbols" w:cs="Noto Sans Symbols"/>
      </w:rPr>
    </w:lvl>
    <w:lvl w:ilvl="3">
      <w:start w:val="1"/>
      <w:numFmt w:val="bullet"/>
      <w:lvlText w:val="●"/>
      <w:lvlJc w:val="left"/>
      <w:pPr>
        <w:ind w:left="3661" w:hanging="360"/>
      </w:pPr>
      <w:rPr>
        <w:rFonts w:ascii="Noto Sans Symbols" w:eastAsia="Noto Sans Symbols" w:hAnsi="Noto Sans Symbols" w:cs="Noto Sans Symbols"/>
      </w:rPr>
    </w:lvl>
    <w:lvl w:ilvl="4">
      <w:start w:val="1"/>
      <w:numFmt w:val="bullet"/>
      <w:lvlText w:val="o"/>
      <w:lvlJc w:val="left"/>
      <w:pPr>
        <w:ind w:left="4381" w:hanging="360"/>
      </w:pPr>
      <w:rPr>
        <w:rFonts w:ascii="Courier New" w:eastAsia="Courier New" w:hAnsi="Courier New" w:cs="Courier New"/>
      </w:rPr>
    </w:lvl>
    <w:lvl w:ilvl="5">
      <w:start w:val="1"/>
      <w:numFmt w:val="bullet"/>
      <w:lvlText w:val="▪"/>
      <w:lvlJc w:val="left"/>
      <w:pPr>
        <w:ind w:left="5101" w:hanging="360"/>
      </w:pPr>
      <w:rPr>
        <w:rFonts w:ascii="Noto Sans Symbols" w:eastAsia="Noto Sans Symbols" w:hAnsi="Noto Sans Symbols" w:cs="Noto Sans Symbols"/>
      </w:rPr>
    </w:lvl>
    <w:lvl w:ilvl="6">
      <w:start w:val="1"/>
      <w:numFmt w:val="bullet"/>
      <w:lvlText w:val="●"/>
      <w:lvlJc w:val="left"/>
      <w:pPr>
        <w:ind w:left="5821" w:hanging="360"/>
      </w:pPr>
      <w:rPr>
        <w:rFonts w:ascii="Noto Sans Symbols" w:eastAsia="Noto Sans Symbols" w:hAnsi="Noto Sans Symbols" w:cs="Noto Sans Symbols"/>
      </w:rPr>
    </w:lvl>
    <w:lvl w:ilvl="7">
      <w:start w:val="1"/>
      <w:numFmt w:val="bullet"/>
      <w:lvlText w:val="o"/>
      <w:lvlJc w:val="left"/>
      <w:pPr>
        <w:ind w:left="6541" w:hanging="360"/>
      </w:pPr>
      <w:rPr>
        <w:rFonts w:ascii="Courier New" w:eastAsia="Courier New" w:hAnsi="Courier New" w:cs="Courier New"/>
      </w:rPr>
    </w:lvl>
    <w:lvl w:ilvl="8">
      <w:start w:val="1"/>
      <w:numFmt w:val="bullet"/>
      <w:lvlText w:val="▪"/>
      <w:lvlJc w:val="left"/>
      <w:pPr>
        <w:ind w:left="7261" w:hanging="360"/>
      </w:pPr>
      <w:rPr>
        <w:rFonts w:ascii="Noto Sans Symbols" w:eastAsia="Noto Sans Symbols" w:hAnsi="Noto Sans Symbols" w:cs="Noto Sans Symbols"/>
      </w:rPr>
    </w:lvl>
  </w:abstractNum>
  <w:abstractNum w:abstractNumId="11" w15:restartNumberingAfterBreak="0">
    <w:nsid w:val="1F4A06B5"/>
    <w:multiLevelType w:val="multilevel"/>
    <w:tmpl w:val="188C219A"/>
    <w:lvl w:ilvl="0">
      <w:start w:val="1"/>
      <w:numFmt w:val="bullet"/>
      <w:lvlText w:val="⮚"/>
      <w:lvlJc w:val="left"/>
      <w:pPr>
        <w:ind w:left="2148" w:hanging="360"/>
      </w:pPr>
      <w:rPr>
        <w:rFonts w:ascii="Noto Sans Symbols" w:eastAsia="Noto Sans Symbols" w:hAnsi="Noto Sans Symbols" w:cs="Noto Sans Symbols"/>
      </w:rPr>
    </w:lvl>
    <w:lvl w:ilvl="1">
      <w:start w:val="1"/>
      <w:numFmt w:val="bullet"/>
      <w:lvlText w:val="o"/>
      <w:lvlJc w:val="left"/>
      <w:pPr>
        <w:ind w:left="2868" w:hanging="360"/>
      </w:pPr>
      <w:rPr>
        <w:rFonts w:ascii="Courier New" w:eastAsia="Courier New" w:hAnsi="Courier New" w:cs="Courier New"/>
      </w:rPr>
    </w:lvl>
    <w:lvl w:ilvl="2">
      <w:start w:val="1"/>
      <w:numFmt w:val="bullet"/>
      <w:lvlText w:val="▪"/>
      <w:lvlJc w:val="left"/>
      <w:pPr>
        <w:ind w:left="3588" w:hanging="360"/>
      </w:pPr>
      <w:rPr>
        <w:rFonts w:ascii="Noto Sans Symbols" w:eastAsia="Noto Sans Symbols" w:hAnsi="Noto Sans Symbols" w:cs="Noto Sans Symbols"/>
      </w:rPr>
    </w:lvl>
    <w:lvl w:ilvl="3">
      <w:start w:val="1"/>
      <w:numFmt w:val="bullet"/>
      <w:lvlText w:val="●"/>
      <w:lvlJc w:val="left"/>
      <w:pPr>
        <w:ind w:left="4308" w:hanging="360"/>
      </w:pPr>
      <w:rPr>
        <w:rFonts w:ascii="Noto Sans Symbols" w:eastAsia="Noto Sans Symbols" w:hAnsi="Noto Sans Symbols" w:cs="Noto Sans Symbols"/>
      </w:rPr>
    </w:lvl>
    <w:lvl w:ilvl="4">
      <w:start w:val="1"/>
      <w:numFmt w:val="bullet"/>
      <w:lvlText w:val="o"/>
      <w:lvlJc w:val="left"/>
      <w:pPr>
        <w:ind w:left="5028" w:hanging="360"/>
      </w:pPr>
      <w:rPr>
        <w:rFonts w:ascii="Courier New" w:eastAsia="Courier New" w:hAnsi="Courier New" w:cs="Courier New"/>
      </w:rPr>
    </w:lvl>
    <w:lvl w:ilvl="5">
      <w:start w:val="1"/>
      <w:numFmt w:val="bullet"/>
      <w:lvlText w:val="▪"/>
      <w:lvlJc w:val="left"/>
      <w:pPr>
        <w:ind w:left="5748" w:hanging="360"/>
      </w:pPr>
      <w:rPr>
        <w:rFonts w:ascii="Noto Sans Symbols" w:eastAsia="Noto Sans Symbols" w:hAnsi="Noto Sans Symbols" w:cs="Noto Sans Symbols"/>
      </w:rPr>
    </w:lvl>
    <w:lvl w:ilvl="6">
      <w:start w:val="1"/>
      <w:numFmt w:val="bullet"/>
      <w:lvlText w:val="●"/>
      <w:lvlJc w:val="left"/>
      <w:pPr>
        <w:ind w:left="6468" w:hanging="360"/>
      </w:pPr>
      <w:rPr>
        <w:rFonts w:ascii="Noto Sans Symbols" w:eastAsia="Noto Sans Symbols" w:hAnsi="Noto Sans Symbols" w:cs="Noto Sans Symbols"/>
      </w:rPr>
    </w:lvl>
    <w:lvl w:ilvl="7">
      <w:start w:val="1"/>
      <w:numFmt w:val="bullet"/>
      <w:lvlText w:val="o"/>
      <w:lvlJc w:val="left"/>
      <w:pPr>
        <w:ind w:left="7188" w:hanging="360"/>
      </w:pPr>
      <w:rPr>
        <w:rFonts w:ascii="Courier New" w:eastAsia="Courier New" w:hAnsi="Courier New" w:cs="Courier New"/>
      </w:rPr>
    </w:lvl>
    <w:lvl w:ilvl="8">
      <w:start w:val="1"/>
      <w:numFmt w:val="bullet"/>
      <w:lvlText w:val="▪"/>
      <w:lvlJc w:val="left"/>
      <w:pPr>
        <w:ind w:left="7908" w:hanging="360"/>
      </w:pPr>
      <w:rPr>
        <w:rFonts w:ascii="Noto Sans Symbols" w:eastAsia="Noto Sans Symbols" w:hAnsi="Noto Sans Symbols" w:cs="Noto Sans Symbols"/>
      </w:rPr>
    </w:lvl>
  </w:abstractNum>
  <w:abstractNum w:abstractNumId="12" w15:restartNumberingAfterBreak="0">
    <w:nsid w:val="1FD61F09"/>
    <w:multiLevelType w:val="multilevel"/>
    <w:tmpl w:val="C636BE8E"/>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3" w15:restartNumberingAfterBreak="0">
    <w:nsid w:val="22AB3E3A"/>
    <w:multiLevelType w:val="hybridMultilevel"/>
    <w:tmpl w:val="CB724F30"/>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4" w15:restartNumberingAfterBreak="0">
    <w:nsid w:val="22B82DDE"/>
    <w:multiLevelType w:val="hybridMultilevel"/>
    <w:tmpl w:val="BD167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E5732"/>
    <w:multiLevelType w:val="multilevel"/>
    <w:tmpl w:val="B8F645C4"/>
    <w:lvl w:ilvl="0">
      <w:start w:val="1"/>
      <w:numFmt w:val="bullet"/>
      <w:lvlText w:val="⮚"/>
      <w:lvlJc w:val="left"/>
      <w:pPr>
        <w:ind w:left="1227" w:hanging="360"/>
      </w:pPr>
      <w:rPr>
        <w:rFonts w:ascii="Noto Sans Symbols" w:eastAsia="Noto Sans Symbols" w:hAnsi="Noto Sans Symbols" w:cs="Noto Sans Symbols"/>
      </w:rPr>
    </w:lvl>
    <w:lvl w:ilvl="1">
      <w:start w:val="1"/>
      <w:numFmt w:val="bullet"/>
      <w:lvlText w:val="o"/>
      <w:lvlJc w:val="left"/>
      <w:pPr>
        <w:ind w:left="1947" w:hanging="360"/>
      </w:pPr>
      <w:rPr>
        <w:rFonts w:ascii="Courier New" w:eastAsia="Courier New" w:hAnsi="Courier New" w:cs="Courier New"/>
      </w:rPr>
    </w:lvl>
    <w:lvl w:ilvl="2">
      <w:start w:val="1"/>
      <w:numFmt w:val="bullet"/>
      <w:lvlText w:val="▪"/>
      <w:lvlJc w:val="left"/>
      <w:pPr>
        <w:ind w:left="2667" w:hanging="360"/>
      </w:pPr>
      <w:rPr>
        <w:rFonts w:ascii="Noto Sans Symbols" w:eastAsia="Noto Sans Symbols" w:hAnsi="Noto Sans Symbols" w:cs="Noto Sans Symbols"/>
      </w:rPr>
    </w:lvl>
    <w:lvl w:ilvl="3">
      <w:start w:val="1"/>
      <w:numFmt w:val="bullet"/>
      <w:lvlText w:val="●"/>
      <w:lvlJc w:val="left"/>
      <w:pPr>
        <w:ind w:left="3387" w:hanging="360"/>
      </w:pPr>
      <w:rPr>
        <w:rFonts w:ascii="Noto Sans Symbols" w:eastAsia="Noto Sans Symbols" w:hAnsi="Noto Sans Symbols" w:cs="Noto Sans Symbols"/>
      </w:rPr>
    </w:lvl>
    <w:lvl w:ilvl="4">
      <w:start w:val="1"/>
      <w:numFmt w:val="bullet"/>
      <w:lvlText w:val="o"/>
      <w:lvlJc w:val="left"/>
      <w:pPr>
        <w:ind w:left="4107" w:hanging="360"/>
      </w:pPr>
      <w:rPr>
        <w:rFonts w:ascii="Courier New" w:eastAsia="Courier New" w:hAnsi="Courier New" w:cs="Courier New"/>
      </w:rPr>
    </w:lvl>
    <w:lvl w:ilvl="5">
      <w:start w:val="1"/>
      <w:numFmt w:val="bullet"/>
      <w:lvlText w:val="▪"/>
      <w:lvlJc w:val="left"/>
      <w:pPr>
        <w:ind w:left="4827" w:hanging="360"/>
      </w:pPr>
      <w:rPr>
        <w:rFonts w:ascii="Noto Sans Symbols" w:eastAsia="Noto Sans Symbols" w:hAnsi="Noto Sans Symbols" w:cs="Noto Sans Symbols"/>
      </w:rPr>
    </w:lvl>
    <w:lvl w:ilvl="6">
      <w:start w:val="1"/>
      <w:numFmt w:val="bullet"/>
      <w:lvlText w:val="●"/>
      <w:lvlJc w:val="left"/>
      <w:pPr>
        <w:ind w:left="5547" w:hanging="360"/>
      </w:pPr>
      <w:rPr>
        <w:rFonts w:ascii="Noto Sans Symbols" w:eastAsia="Noto Sans Symbols" w:hAnsi="Noto Sans Symbols" w:cs="Noto Sans Symbols"/>
      </w:rPr>
    </w:lvl>
    <w:lvl w:ilvl="7">
      <w:start w:val="1"/>
      <w:numFmt w:val="bullet"/>
      <w:lvlText w:val="o"/>
      <w:lvlJc w:val="left"/>
      <w:pPr>
        <w:ind w:left="6267" w:hanging="360"/>
      </w:pPr>
      <w:rPr>
        <w:rFonts w:ascii="Courier New" w:eastAsia="Courier New" w:hAnsi="Courier New" w:cs="Courier New"/>
      </w:rPr>
    </w:lvl>
    <w:lvl w:ilvl="8">
      <w:start w:val="1"/>
      <w:numFmt w:val="bullet"/>
      <w:lvlText w:val="▪"/>
      <w:lvlJc w:val="left"/>
      <w:pPr>
        <w:ind w:left="6987" w:hanging="360"/>
      </w:pPr>
      <w:rPr>
        <w:rFonts w:ascii="Noto Sans Symbols" w:eastAsia="Noto Sans Symbols" w:hAnsi="Noto Sans Symbols" w:cs="Noto Sans Symbols"/>
      </w:rPr>
    </w:lvl>
  </w:abstractNum>
  <w:abstractNum w:abstractNumId="16" w15:restartNumberingAfterBreak="0">
    <w:nsid w:val="29776A13"/>
    <w:multiLevelType w:val="hybridMultilevel"/>
    <w:tmpl w:val="63EE32D6"/>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7B6CEC"/>
    <w:multiLevelType w:val="hybridMultilevel"/>
    <w:tmpl w:val="B44C7A6A"/>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8" w15:restartNumberingAfterBreak="0">
    <w:nsid w:val="2B494880"/>
    <w:multiLevelType w:val="hybridMultilevel"/>
    <w:tmpl w:val="2950619A"/>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9" w15:restartNumberingAfterBreak="0">
    <w:nsid w:val="2D430DD3"/>
    <w:multiLevelType w:val="multilevel"/>
    <w:tmpl w:val="2AD48B42"/>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15:restartNumberingAfterBreak="0">
    <w:nsid w:val="302F39EF"/>
    <w:multiLevelType w:val="hybridMultilevel"/>
    <w:tmpl w:val="66B6E6D4"/>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14561FF"/>
    <w:multiLevelType w:val="multilevel"/>
    <w:tmpl w:val="41D63A50"/>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15:restartNumberingAfterBreak="0">
    <w:nsid w:val="31DC0CA7"/>
    <w:multiLevelType w:val="hybridMultilevel"/>
    <w:tmpl w:val="232EFACC"/>
    <w:lvl w:ilvl="0" w:tplc="29DA1BA4">
      <w:start w:val="1"/>
      <w:numFmt w:val="bullet"/>
      <w:lvlText w:val="−"/>
      <w:lvlJc w:val="left"/>
      <w:pPr>
        <w:ind w:left="696" w:hanging="360"/>
      </w:pPr>
      <w:rPr>
        <w:rFonts w:ascii="Viner Hand ITC" w:hAnsi="Viner Hand ITC"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3" w15:restartNumberingAfterBreak="0">
    <w:nsid w:val="33D40A5D"/>
    <w:multiLevelType w:val="multilevel"/>
    <w:tmpl w:val="906AA508"/>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24" w15:restartNumberingAfterBreak="0">
    <w:nsid w:val="343E6923"/>
    <w:multiLevelType w:val="hybridMultilevel"/>
    <w:tmpl w:val="708C1938"/>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5" w15:restartNumberingAfterBreak="0">
    <w:nsid w:val="39AE7F6D"/>
    <w:multiLevelType w:val="hybridMultilevel"/>
    <w:tmpl w:val="A8EAA0DA"/>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BD75880"/>
    <w:multiLevelType w:val="hybridMultilevel"/>
    <w:tmpl w:val="C9A07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80439"/>
    <w:multiLevelType w:val="multilevel"/>
    <w:tmpl w:val="5A224C8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8" w15:restartNumberingAfterBreak="0">
    <w:nsid w:val="3DED633E"/>
    <w:multiLevelType w:val="multilevel"/>
    <w:tmpl w:val="27F66DC4"/>
    <w:lvl w:ilvl="0">
      <w:start w:val="1"/>
      <w:numFmt w:val="bullet"/>
      <w:lvlText w:val="⮚"/>
      <w:lvlJc w:val="left"/>
      <w:pPr>
        <w:ind w:left="2496" w:hanging="360"/>
      </w:pPr>
      <w:rPr>
        <w:rFonts w:ascii="Noto Sans Symbols" w:eastAsia="Noto Sans Symbols" w:hAnsi="Noto Sans Symbols" w:cs="Noto Sans Symbols"/>
      </w:rPr>
    </w:lvl>
    <w:lvl w:ilvl="1">
      <w:start w:val="1"/>
      <w:numFmt w:val="bullet"/>
      <w:lvlText w:val="o"/>
      <w:lvlJc w:val="left"/>
      <w:pPr>
        <w:ind w:left="3216" w:hanging="360"/>
      </w:pPr>
      <w:rPr>
        <w:rFonts w:ascii="Courier New" w:eastAsia="Courier New" w:hAnsi="Courier New" w:cs="Courier New"/>
      </w:rPr>
    </w:lvl>
    <w:lvl w:ilvl="2">
      <w:start w:val="1"/>
      <w:numFmt w:val="bullet"/>
      <w:lvlText w:val="▪"/>
      <w:lvlJc w:val="left"/>
      <w:pPr>
        <w:ind w:left="3936" w:hanging="360"/>
      </w:pPr>
      <w:rPr>
        <w:rFonts w:ascii="Noto Sans Symbols" w:eastAsia="Noto Sans Symbols" w:hAnsi="Noto Sans Symbols" w:cs="Noto Sans Symbols"/>
      </w:rPr>
    </w:lvl>
    <w:lvl w:ilvl="3">
      <w:start w:val="1"/>
      <w:numFmt w:val="bullet"/>
      <w:lvlText w:val="●"/>
      <w:lvlJc w:val="left"/>
      <w:pPr>
        <w:ind w:left="4656" w:hanging="360"/>
      </w:pPr>
      <w:rPr>
        <w:rFonts w:ascii="Noto Sans Symbols" w:eastAsia="Noto Sans Symbols" w:hAnsi="Noto Sans Symbols" w:cs="Noto Sans Symbols"/>
      </w:rPr>
    </w:lvl>
    <w:lvl w:ilvl="4">
      <w:start w:val="1"/>
      <w:numFmt w:val="bullet"/>
      <w:lvlText w:val="o"/>
      <w:lvlJc w:val="left"/>
      <w:pPr>
        <w:ind w:left="5376" w:hanging="360"/>
      </w:pPr>
      <w:rPr>
        <w:rFonts w:ascii="Courier New" w:eastAsia="Courier New" w:hAnsi="Courier New" w:cs="Courier New"/>
      </w:rPr>
    </w:lvl>
    <w:lvl w:ilvl="5">
      <w:start w:val="1"/>
      <w:numFmt w:val="bullet"/>
      <w:lvlText w:val="▪"/>
      <w:lvlJc w:val="left"/>
      <w:pPr>
        <w:ind w:left="6096" w:hanging="360"/>
      </w:pPr>
      <w:rPr>
        <w:rFonts w:ascii="Noto Sans Symbols" w:eastAsia="Noto Sans Symbols" w:hAnsi="Noto Sans Symbols" w:cs="Noto Sans Symbols"/>
      </w:rPr>
    </w:lvl>
    <w:lvl w:ilvl="6">
      <w:start w:val="1"/>
      <w:numFmt w:val="bullet"/>
      <w:lvlText w:val="●"/>
      <w:lvlJc w:val="left"/>
      <w:pPr>
        <w:ind w:left="6816" w:hanging="360"/>
      </w:pPr>
      <w:rPr>
        <w:rFonts w:ascii="Noto Sans Symbols" w:eastAsia="Noto Sans Symbols" w:hAnsi="Noto Sans Symbols" w:cs="Noto Sans Symbols"/>
      </w:rPr>
    </w:lvl>
    <w:lvl w:ilvl="7">
      <w:start w:val="1"/>
      <w:numFmt w:val="bullet"/>
      <w:lvlText w:val="o"/>
      <w:lvlJc w:val="left"/>
      <w:pPr>
        <w:ind w:left="7536" w:hanging="360"/>
      </w:pPr>
      <w:rPr>
        <w:rFonts w:ascii="Courier New" w:eastAsia="Courier New" w:hAnsi="Courier New" w:cs="Courier New"/>
      </w:rPr>
    </w:lvl>
    <w:lvl w:ilvl="8">
      <w:start w:val="1"/>
      <w:numFmt w:val="bullet"/>
      <w:lvlText w:val="▪"/>
      <w:lvlJc w:val="left"/>
      <w:pPr>
        <w:ind w:left="8256" w:hanging="360"/>
      </w:pPr>
      <w:rPr>
        <w:rFonts w:ascii="Noto Sans Symbols" w:eastAsia="Noto Sans Symbols" w:hAnsi="Noto Sans Symbols" w:cs="Noto Sans Symbols"/>
      </w:rPr>
    </w:lvl>
  </w:abstractNum>
  <w:abstractNum w:abstractNumId="29" w15:restartNumberingAfterBreak="0">
    <w:nsid w:val="41802089"/>
    <w:multiLevelType w:val="hybridMultilevel"/>
    <w:tmpl w:val="AAD8BE3E"/>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30" w15:restartNumberingAfterBreak="0">
    <w:nsid w:val="446E7DC9"/>
    <w:multiLevelType w:val="hybridMultilevel"/>
    <w:tmpl w:val="9314E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E1310"/>
    <w:multiLevelType w:val="hybridMultilevel"/>
    <w:tmpl w:val="ED42A7B2"/>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32" w15:restartNumberingAfterBreak="0">
    <w:nsid w:val="45882487"/>
    <w:multiLevelType w:val="multilevel"/>
    <w:tmpl w:val="0B0643A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3" w15:restartNumberingAfterBreak="0">
    <w:nsid w:val="466266F2"/>
    <w:multiLevelType w:val="hybridMultilevel"/>
    <w:tmpl w:val="39F86646"/>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8BA40D6"/>
    <w:multiLevelType w:val="hybridMultilevel"/>
    <w:tmpl w:val="0F188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A31F11"/>
    <w:multiLevelType w:val="hybridMultilevel"/>
    <w:tmpl w:val="FCCA9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CB07AD"/>
    <w:multiLevelType w:val="hybridMultilevel"/>
    <w:tmpl w:val="305EE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41CFE"/>
    <w:multiLevelType w:val="multilevel"/>
    <w:tmpl w:val="069E2BE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8" w15:restartNumberingAfterBreak="0">
    <w:nsid w:val="50D70BB0"/>
    <w:multiLevelType w:val="multilevel"/>
    <w:tmpl w:val="FE42EC6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52C920A5"/>
    <w:multiLevelType w:val="hybridMultilevel"/>
    <w:tmpl w:val="0AA83C88"/>
    <w:lvl w:ilvl="0" w:tplc="29DA1BA4">
      <w:start w:val="1"/>
      <w:numFmt w:val="bullet"/>
      <w:lvlText w:val="−"/>
      <w:lvlJc w:val="left"/>
      <w:pPr>
        <w:ind w:left="2629" w:hanging="360"/>
      </w:pPr>
      <w:rPr>
        <w:rFonts w:ascii="Viner Hand ITC" w:hAnsi="Viner Hand ITC" w:hint="default"/>
      </w:rPr>
    </w:lvl>
    <w:lvl w:ilvl="1" w:tplc="04090003">
      <w:start w:val="1"/>
      <w:numFmt w:val="bullet"/>
      <w:lvlText w:val="o"/>
      <w:lvlJc w:val="left"/>
      <w:pPr>
        <w:ind w:left="3792" w:hanging="360"/>
      </w:pPr>
      <w:rPr>
        <w:rFonts w:ascii="Courier New" w:hAnsi="Courier New" w:cs="Courier New" w:hint="default"/>
      </w:rPr>
    </w:lvl>
    <w:lvl w:ilvl="2" w:tplc="04090005" w:tentative="1">
      <w:start w:val="1"/>
      <w:numFmt w:val="bullet"/>
      <w:lvlText w:val=""/>
      <w:lvlJc w:val="left"/>
      <w:pPr>
        <w:ind w:left="4512" w:hanging="360"/>
      </w:pPr>
      <w:rPr>
        <w:rFonts w:ascii="Wingdings" w:hAnsi="Wingdings" w:hint="default"/>
      </w:rPr>
    </w:lvl>
    <w:lvl w:ilvl="3" w:tplc="04090001" w:tentative="1">
      <w:start w:val="1"/>
      <w:numFmt w:val="bullet"/>
      <w:lvlText w:val=""/>
      <w:lvlJc w:val="left"/>
      <w:pPr>
        <w:ind w:left="5232" w:hanging="360"/>
      </w:pPr>
      <w:rPr>
        <w:rFonts w:ascii="Symbol" w:hAnsi="Symbol" w:hint="default"/>
      </w:rPr>
    </w:lvl>
    <w:lvl w:ilvl="4" w:tplc="04090003" w:tentative="1">
      <w:start w:val="1"/>
      <w:numFmt w:val="bullet"/>
      <w:lvlText w:val="o"/>
      <w:lvlJc w:val="left"/>
      <w:pPr>
        <w:ind w:left="5952" w:hanging="360"/>
      </w:pPr>
      <w:rPr>
        <w:rFonts w:ascii="Courier New" w:hAnsi="Courier New" w:cs="Courier New" w:hint="default"/>
      </w:rPr>
    </w:lvl>
    <w:lvl w:ilvl="5" w:tplc="04090005" w:tentative="1">
      <w:start w:val="1"/>
      <w:numFmt w:val="bullet"/>
      <w:lvlText w:val=""/>
      <w:lvlJc w:val="left"/>
      <w:pPr>
        <w:ind w:left="6672" w:hanging="360"/>
      </w:pPr>
      <w:rPr>
        <w:rFonts w:ascii="Wingdings" w:hAnsi="Wingdings" w:hint="default"/>
      </w:rPr>
    </w:lvl>
    <w:lvl w:ilvl="6" w:tplc="04090001" w:tentative="1">
      <w:start w:val="1"/>
      <w:numFmt w:val="bullet"/>
      <w:lvlText w:val=""/>
      <w:lvlJc w:val="left"/>
      <w:pPr>
        <w:ind w:left="7392" w:hanging="360"/>
      </w:pPr>
      <w:rPr>
        <w:rFonts w:ascii="Symbol" w:hAnsi="Symbol" w:hint="default"/>
      </w:rPr>
    </w:lvl>
    <w:lvl w:ilvl="7" w:tplc="04090003" w:tentative="1">
      <w:start w:val="1"/>
      <w:numFmt w:val="bullet"/>
      <w:lvlText w:val="o"/>
      <w:lvlJc w:val="left"/>
      <w:pPr>
        <w:ind w:left="8112" w:hanging="360"/>
      </w:pPr>
      <w:rPr>
        <w:rFonts w:ascii="Courier New" w:hAnsi="Courier New" w:cs="Courier New" w:hint="default"/>
      </w:rPr>
    </w:lvl>
    <w:lvl w:ilvl="8" w:tplc="04090005" w:tentative="1">
      <w:start w:val="1"/>
      <w:numFmt w:val="bullet"/>
      <w:lvlText w:val=""/>
      <w:lvlJc w:val="left"/>
      <w:pPr>
        <w:ind w:left="8832" w:hanging="360"/>
      </w:pPr>
      <w:rPr>
        <w:rFonts w:ascii="Wingdings" w:hAnsi="Wingdings" w:hint="default"/>
      </w:rPr>
    </w:lvl>
  </w:abstractNum>
  <w:abstractNum w:abstractNumId="40" w15:restartNumberingAfterBreak="0">
    <w:nsid w:val="53302A9F"/>
    <w:multiLevelType w:val="hybridMultilevel"/>
    <w:tmpl w:val="8014F6F0"/>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A1B0E52"/>
    <w:multiLevelType w:val="hybridMultilevel"/>
    <w:tmpl w:val="365CBEF6"/>
    <w:lvl w:ilvl="0" w:tplc="29DA1BA4">
      <w:start w:val="1"/>
      <w:numFmt w:val="bullet"/>
      <w:lvlText w:val="−"/>
      <w:lvlJc w:val="left"/>
      <w:pPr>
        <w:ind w:left="2496" w:hanging="360"/>
      </w:pPr>
      <w:rPr>
        <w:rFonts w:ascii="Viner Hand ITC" w:hAnsi="Viner Hand ITC"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42" w15:restartNumberingAfterBreak="0">
    <w:nsid w:val="5BFA4295"/>
    <w:multiLevelType w:val="multilevel"/>
    <w:tmpl w:val="267E26B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3" w15:restartNumberingAfterBreak="0">
    <w:nsid w:val="5C5D150E"/>
    <w:multiLevelType w:val="hybridMultilevel"/>
    <w:tmpl w:val="DD6E5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A5707"/>
    <w:multiLevelType w:val="hybridMultilevel"/>
    <w:tmpl w:val="EA882050"/>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8512D09"/>
    <w:multiLevelType w:val="multilevel"/>
    <w:tmpl w:val="C686B1A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6BCF2FA3"/>
    <w:multiLevelType w:val="multilevel"/>
    <w:tmpl w:val="5F943652"/>
    <w:lvl w:ilvl="0">
      <w:start w:val="1"/>
      <w:numFmt w:val="bullet"/>
      <w:lvlText w:val="⮚"/>
      <w:lvlJc w:val="left"/>
      <w:pPr>
        <w:ind w:left="1221" w:hanging="360"/>
      </w:pPr>
      <w:rPr>
        <w:rFonts w:ascii="Noto Sans Symbols" w:eastAsia="Noto Sans Symbols" w:hAnsi="Noto Sans Symbols" w:cs="Noto Sans Symbols"/>
      </w:rPr>
    </w:lvl>
    <w:lvl w:ilvl="1">
      <w:start w:val="1"/>
      <w:numFmt w:val="bullet"/>
      <w:lvlText w:val="o"/>
      <w:lvlJc w:val="left"/>
      <w:pPr>
        <w:ind w:left="1941" w:hanging="360"/>
      </w:pPr>
      <w:rPr>
        <w:rFonts w:ascii="Courier New" w:eastAsia="Courier New" w:hAnsi="Courier New" w:cs="Courier New"/>
      </w:rPr>
    </w:lvl>
    <w:lvl w:ilvl="2">
      <w:start w:val="1"/>
      <w:numFmt w:val="bullet"/>
      <w:lvlText w:val="▪"/>
      <w:lvlJc w:val="left"/>
      <w:pPr>
        <w:ind w:left="2661" w:hanging="360"/>
      </w:pPr>
      <w:rPr>
        <w:rFonts w:ascii="Noto Sans Symbols" w:eastAsia="Noto Sans Symbols" w:hAnsi="Noto Sans Symbols" w:cs="Noto Sans Symbols"/>
      </w:rPr>
    </w:lvl>
    <w:lvl w:ilvl="3">
      <w:start w:val="1"/>
      <w:numFmt w:val="bullet"/>
      <w:lvlText w:val="●"/>
      <w:lvlJc w:val="left"/>
      <w:pPr>
        <w:ind w:left="3381" w:hanging="360"/>
      </w:pPr>
      <w:rPr>
        <w:rFonts w:ascii="Noto Sans Symbols" w:eastAsia="Noto Sans Symbols" w:hAnsi="Noto Sans Symbols" w:cs="Noto Sans Symbols"/>
      </w:rPr>
    </w:lvl>
    <w:lvl w:ilvl="4">
      <w:start w:val="1"/>
      <w:numFmt w:val="bullet"/>
      <w:lvlText w:val="o"/>
      <w:lvlJc w:val="left"/>
      <w:pPr>
        <w:ind w:left="4101" w:hanging="360"/>
      </w:pPr>
      <w:rPr>
        <w:rFonts w:ascii="Courier New" w:eastAsia="Courier New" w:hAnsi="Courier New" w:cs="Courier New"/>
      </w:rPr>
    </w:lvl>
    <w:lvl w:ilvl="5">
      <w:start w:val="1"/>
      <w:numFmt w:val="bullet"/>
      <w:lvlText w:val="▪"/>
      <w:lvlJc w:val="left"/>
      <w:pPr>
        <w:ind w:left="4821" w:hanging="360"/>
      </w:pPr>
      <w:rPr>
        <w:rFonts w:ascii="Noto Sans Symbols" w:eastAsia="Noto Sans Symbols" w:hAnsi="Noto Sans Symbols" w:cs="Noto Sans Symbols"/>
      </w:rPr>
    </w:lvl>
    <w:lvl w:ilvl="6">
      <w:start w:val="1"/>
      <w:numFmt w:val="bullet"/>
      <w:lvlText w:val="●"/>
      <w:lvlJc w:val="left"/>
      <w:pPr>
        <w:ind w:left="5541" w:hanging="360"/>
      </w:pPr>
      <w:rPr>
        <w:rFonts w:ascii="Noto Sans Symbols" w:eastAsia="Noto Sans Symbols" w:hAnsi="Noto Sans Symbols" w:cs="Noto Sans Symbols"/>
      </w:rPr>
    </w:lvl>
    <w:lvl w:ilvl="7">
      <w:start w:val="1"/>
      <w:numFmt w:val="bullet"/>
      <w:lvlText w:val="o"/>
      <w:lvlJc w:val="left"/>
      <w:pPr>
        <w:ind w:left="6261" w:hanging="360"/>
      </w:pPr>
      <w:rPr>
        <w:rFonts w:ascii="Courier New" w:eastAsia="Courier New" w:hAnsi="Courier New" w:cs="Courier New"/>
      </w:rPr>
    </w:lvl>
    <w:lvl w:ilvl="8">
      <w:start w:val="1"/>
      <w:numFmt w:val="bullet"/>
      <w:lvlText w:val="▪"/>
      <w:lvlJc w:val="left"/>
      <w:pPr>
        <w:ind w:left="6981" w:hanging="360"/>
      </w:pPr>
      <w:rPr>
        <w:rFonts w:ascii="Noto Sans Symbols" w:eastAsia="Noto Sans Symbols" w:hAnsi="Noto Sans Symbols" w:cs="Noto Sans Symbols"/>
      </w:rPr>
    </w:lvl>
  </w:abstractNum>
  <w:abstractNum w:abstractNumId="47" w15:restartNumberingAfterBreak="0">
    <w:nsid w:val="72115869"/>
    <w:multiLevelType w:val="hybridMultilevel"/>
    <w:tmpl w:val="DB46A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95A5A"/>
    <w:multiLevelType w:val="hybridMultilevel"/>
    <w:tmpl w:val="E37E14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C87D2B"/>
    <w:multiLevelType w:val="hybridMultilevel"/>
    <w:tmpl w:val="7BE448C4"/>
    <w:lvl w:ilvl="0" w:tplc="29DA1BA4">
      <w:start w:val="1"/>
      <w:numFmt w:val="bullet"/>
      <w:lvlText w:val="−"/>
      <w:lvlJc w:val="left"/>
      <w:pPr>
        <w:ind w:left="2160" w:hanging="360"/>
      </w:pPr>
      <w:rPr>
        <w:rFonts w:ascii="Viner Hand ITC" w:hAnsi="Viner Hand IT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CD67181"/>
    <w:multiLevelType w:val="hybridMultilevel"/>
    <w:tmpl w:val="26A2639E"/>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42"/>
  </w:num>
  <w:num w:numId="2">
    <w:abstractNumId w:val="21"/>
  </w:num>
  <w:num w:numId="3">
    <w:abstractNumId w:val="11"/>
  </w:num>
  <w:num w:numId="4">
    <w:abstractNumId w:val="45"/>
  </w:num>
  <w:num w:numId="5">
    <w:abstractNumId w:val="15"/>
  </w:num>
  <w:num w:numId="6">
    <w:abstractNumId w:val="3"/>
  </w:num>
  <w:num w:numId="7">
    <w:abstractNumId w:val="19"/>
  </w:num>
  <w:num w:numId="8">
    <w:abstractNumId w:val="27"/>
  </w:num>
  <w:num w:numId="9">
    <w:abstractNumId w:val="10"/>
  </w:num>
  <w:num w:numId="10">
    <w:abstractNumId w:val="46"/>
  </w:num>
  <w:num w:numId="11">
    <w:abstractNumId w:val="32"/>
  </w:num>
  <w:num w:numId="12">
    <w:abstractNumId w:val="37"/>
  </w:num>
  <w:num w:numId="13">
    <w:abstractNumId w:val="38"/>
  </w:num>
  <w:num w:numId="14">
    <w:abstractNumId w:val="28"/>
  </w:num>
  <w:num w:numId="15">
    <w:abstractNumId w:val="12"/>
  </w:num>
  <w:num w:numId="16">
    <w:abstractNumId w:val="23"/>
  </w:num>
  <w:num w:numId="17">
    <w:abstractNumId w:val="50"/>
  </w:num>
  <w:num w:numId="18">
    <w:abstractNumId w:val="49"/>
  </w:num>
  <w:num w:numId="19">
    <w:abstractNumId w:val="33"/>
  </w:num>
  <w:num w:numId="20">
    <w:abstractNumId w:val="4"/>
  </w:num>
  <w:num w:numId="21">
    <w:abstractNumId w:val="41"/>
  </w:num>
  <w:num w:numId="22">
    <w:abstractNumId w:val="13"/>
  </w:num>
  <w:num w:numId="23">
    <w:abstractNumId w:val="5"/>
  </w:num>
  <w:num w:numId="24">
    <w:abstractNumId w:val="31"/>
  </w:num>
  <w:num w:numId="25">
    <w:abstractNumId w:val="40"/>
  </w:num>
  <w:num w:numId="26">
    <w:abstractNumId w:val="44"/>
  </w:num>
  <w:num w:numId="27">
    <w:abstractNumId w:val="9"/>
  </w:num>
  <w:num w:numId="28">
    <w:abstractNumId w:val="39"/>
  </w:num>
  <w:num w:numId="29">
    <w:abstractNumId w:val="17"/>
  </w:num>
  <w:num w:numId="30">
    <w:abstractNumId w:val="20"/>
  </w:num>
  <w:num w:numId="31">
    <w:abstractNumId w:val="18"/>
  </w:num>
  <w:num w:numId="32">
    <w:abstractNumId w:val="16"/>
  </w:num>
  <w:num w:numId="33">
    <w:abstractNumId w:val="25"/>
  </w:num>
  <w:num w:numId="34">
    <w:abstractNumId w:val="7"/>
  </w:num>
  <w:num w:numId="35">
    <w:abstractNumId w:val="29"/>
  </w:num>
  <w:num w:numId="36">
    <w:abstractNumId w:val="22"/>
  </w:num>
  <w:num w:numId="37">
    <w:abstractNumId w:val="24"/>
  </w:num>
  <w:num w:numId="38">
    <w:abstractNumId w:val="2"/>
  </w:num>
  <w:num w:numId="39">
    <w:abstractNumId w:val="48"/>
  </w:num>
  <w:num w:numId="40">
    <w:abstractNumId w:val="47"/>
  </w:num>
  <w:num w:numId="41">
    <w:abstractNumId w:val="8"/>
  </w:num>
  <w:num w:numId="42">
    <w:abstractNumId w:val="36"/>
  </w:num>
  <w:num w:numId="43">
    <w:abstractNumId w:val="14"/>
  </w:num>
  <w:num w:numId="44">
    <w:abstractNumId w:val="1"/>
  </w:num>
  <w:num w:numId="45">
    <w:abstractNumId w:val="6"/>
  </w:num>
  <w:num w:numId="46">
    <w:abstractNumId w:val="43"/>
  </w:num>
  <w:num w:numId="47">
    <w:abstractNumId w:val="34"/>
  </w:num>
  <w:num w:numId="48">
    <w:abstractNumId w:val="30"/>
  </w:num>
  <w:num w:numId="49">
    <w:abstractNumId w:val="0"/>
  </w:num>
  <w:num w:numId="50">
    <w:abstractNumId w:val="26"/>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D3"/>
    <w:rsid w:val="000242E1"/>
    <w:rsid w:val="000B2631"/>
    <w:rsid w:val="000F6791"/>
    <w:rsid w:val="001030F1"/>
    <w:rsid w:val="001045FF"/>
    <w:rsid w:val="00112899"/>
    <w:rsid w:val="00116988"/>
    <w:rsid w:val="00181402"/>
    <w:rsid w:val="001B07C8"/>
    <w:rsid w:val="0024749C"/>
    <w:rsid w:val="002633A2"/>
    <w:rsid w:val="00264086"/>
    <w:rsid w:val="00275F5C"/>
    <w:rsid w:val="00292E8C"/>
    <w:rsid w:val="003A62D0"/>
    <w:rsid w:val="003D474D"/>
    <w:rsid w:val="00411FC0"/>
    <w:rsid w:val="00430E96"/>
    <w:rsid w:val="00443178"/>
    <w:rsid w:val="004552FC"/>
    <w:rsid w:val="004F73E9"/>
    <w:rsid w:val="0050316C"/>
    <w:rsid w:val="005135D7"/>
    <w:rsid w:val="00561DAA"/>
    <w:rsid w:val="0056680A"/>
    <w:rsid w:val="005C3ACA"/>
    <w:rsid w:val="006223F8"/>
    <w:rsid w:val="00644808"/>
    <w:rsid w:val="006B15EE"/>
    <w:rsid w:val="006C4961"/>
    <w:rsid w:val="006D7E89"/>
    <w:rsid w:val="007231D5"/>
    <w:rsid w:val="007830FA"/>
    <w:rsid w:val="00797919"/>
    <w:rsid w:val="00844EFD"/>
    <w:rsid w:val="008C3957"/>
    <w:rsid w:val="008C4AA7"/>
    <w:rsid w:val="00923CDE"/>
    <w:rsid w:val="009864FB"/>
    <w:rsid w:val="009E250B"/>
    <w:rsid w:val="009F3E6F"/>
    <w:rsid w:val="009F68E3"/>
    <w:rsid w:val="00A351D8"/>
    <w:rsid w:val="00A4560F"/>
    <w:rsid w:val="00A55F3B"/>
    <w:rsid w:val="00A91FDE"/>
    <w:rsid w:val="00AB3AA8"/>
    <w:rsid w:val="00AD3CC1"/>
    <w:rsid w:val="00AD4104"/>
    <w:rsid w:val="00B912BA"/>
    <w:rsid w:val="00B9361B"/>
    <w:rsid w:val="00BA651B"/>
    <w:rsid w:val="00C03687"/>
    <w:rsid w:val="00C04F1A"/>
    <w:rsid w:val="00C06FB7"/>
    <w:rsid w:val="00C16CDC"/>
    <w:rsid w:val="00C21C00"/>
    <w:rsid w:val="00C56F44"/>
    <w:rsid w:val="00CF1079"/>
    <w:rsid w:val="00D77EE1"/>
    <w:rsid w:val="00DB7AA0"/>
    <w:rsid w:val="00E07B8F"/>
    <w:rsid w:val="00E07E35"/>
    <w:rsid w:val="00E31EA8"/>
    <w:rsid w:val="00E65E12"/>
    <w:rsid w:val="00E66E8D"/>
    <w:rsid w:val="00E86161"/>
    <w:rsid w:val="00E913A6"/>
    <w:rsid w:val="00F00E7A"/>
    <w:rsid w:val="00F1302A"/>
    <w:rsid w:val="00F14379"/>
    <w:rsid w:val="00F23889"/>
    <w:rsid w:val="00F429E9"/>
    <w:rsid w:val="00F73189"/>
    <w:rsid w:val="00FB552B"/>
    <w:rsid w:val="00FB75D3"/>
    <w:rsid w:val="00FC2AD8"/>
    <w:rsid w:val="00FE2DD3"/>
    <w:rsid w:val="00FE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A1E2"/>
  <w15:chartTrackingRefBased/>
  <w15:docId w15:val="{C5A713E4-1B44-426E-B8F3-3A4E8CEF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5D3"/>
    <w:pPr>
      <w:spacing w:before="160" w:after="0" w:line="276" w:lineRule="auto"/>
      <w:jc w:val="both"/>
    </w:pPr>
    <w:rPr>
      <w:rFonts w:ascii="Trebuchet MS" w:eastAsia="Trebuchet MS" w:hAnsi="Trebuchet MS" w:cs="Trebuchet MS"/>
      <w:lang w:val="ro-RO" w:eastAsia="ro-RO"/>
    </w:rPr>
  </w:style>
  <w:style w:type="paragraph" w:styleId="Heading1">
    <w:name w:val="heading 1"/>
    <w:basedOn w:val="Normal"/>
    <w:next w:val="Normal"/>
    <w:link w:val="Heading1Char"/>
    <w:uiPriority w:val="9"/>
    <w:qFormat/>
    <w:rsid w:val="00FB75D3"/>
    <w:pPr>
      <w:keepNext/>
      <w:keepLines/>
      <w:spacing w:before="120" w:after="120" w:line="360" w:lineRule="auto"/>
      <w:ind w:left="432" w:hanging="432"/>
      <w:outlineLvl w:val="0"/>
    </w:pPr>
    <w:rPr>
      <w:rFonts w:ascii="Times New Roman" w:eastAsia="Times New Roman" w:hAnsi="Times New Roman" w:cs="Times New Roman"/>
      <w:b/>
      <w:sz w:val="32"/>
      <w:szCs w:val="32"/>
    </w:rPr>
  </w:style>
  <w:style w:type="paragraph" w:styleId="Heading2">
    <w:name w:val="heading 2"/>
    <w:basedOn w:val="Normal"/>
    <w:next w:val="Normal"/>
    <w:link w:val="Heading2Char"/>
    <w:uiPriority w:val="9"/>
    <w:semiHidden/>
    <w:unhideWhenUsed/>
    <w:qFormat/>
    <w:rsid w:val="00FB75D3"/>
    <w:pPr>
      <w:keepNext/>
      <w:keepLines/>
      <w:spacing w:before="120" w:after="120" w:line="360" w:lineRule="auto"/>
      <w:ind w:left="576" w:hanging="576"/>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uiPriority w:val="9"/>
    <w:semiHidden/>
    <w:unhideWhenUsed/>
    <w:qFormat/>
    <w:rsid w:val="00FB75D3"/>
    <w:pPr>
      <w:keepNext/>
      <w:keepLines/>
      <w:spacing w:before="120" w:after="120" w:line="360" w:lineRule="auto"/>
      <w:ind w:left="720" w:hanging="720"/>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FB75D3"/>
    <w:pPr>
      <w:keepNext/>
      <w:keepLines/>
      <w:spacing w:before="200" w:line="360" w:lineRule="auto"/>
      <w:ind w:left="864" w:hanging="864"/>
      <w:outlineLvl w:val="3"/>
    </w:pPr>
    <w:rPr>
      <w:rFonts w:ascii="Cambria" w:eastAsia="Cambria" w:hAnsi="Cambria" w:cs="Cambria"/>
      <w:b/>
      <w:i/>
      <w:color w:val="4F81BD"/>
      <w:sz w:val="24"/>
      <w:szCs w:val="24"/>
    </w:rPr>
  </w:style>
  <w:style w:type="paragraph" w:styleId="Heading5">
    <w:name w:val="heading 5"/>
    <w:basedOn w:val="Normal"/>
    <w:next w:val="Normal"/>
    <w:link w:val="Heading5Char"/>
    <w:uiPriority w:val="9"/>
    <w:semiHidden/>
    <w:unhideWhenUsed/>
    <w:qFormat/>
    <w:rsid w:val="00FB75D3"/>
    <w:pPr>
      <w:keepNext/>
      <w:keepLines/>
      <w:spacing w:before="200" w:line="360" w:lineRule="auto"/>
      <w:outlineLvl w:val="4"/>
    </w:pPr>
    <w:rPr>
      <w:rFonts w:ascii="Cambria" w:eastAsia="Cambria" w:hAnsi="Cambria" w:cs="Cambria"/>
      <w:color w:val="243F60"/>
      <w:sz w:val="24"/>
      <w:szCs w:val="24"/>
    </w:rPr>
  </w:style>
  <w:style w:type="paragraph" w:styleId="Heading6">
    <w:name w:val="heading 6"/>
    <w:basedOn w:val="Normal"/>
    <w:next w:val="Normal"/>
    <w:link w:val="Heading6Char"/>
    <w:uiPriority w:val="9"/>
    <w:semiHidden/>
    <w:unhideWhenUsed/>
    <w:qFormat/>
    <w:rsid w:val="00FB75D3"/>
    <w:pPr>
      <w:keepNext/>
      <w:keepLines/>
      <w:spacing w:before="200" w:line="360" w:lineRule="auto"/>
      <w:ind w:left="1152" w:hanging="1152"/>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5D3"/>
    <w:rPr>
      <w:rFonts w:ascii="Times New Roman" w:eastAsia="Times New Roman" w:hAnsi="Times New Roman" w:cs="Times New Roman"/>
      <w:b/>
      <w:sz w:val="32"/>
      <w:szCs w:val="32"/>
      <w:lang w:val="ro-RO" w:eastAsia="ro-RO"/>
    </w:rPr>
  </w:style>
  <w:style w:type="character" w:customStyle="1" w:styleId="Heading2Char">
    <w:name w:val="Heading 2 Char"/>
    <w:basedOn w:val="DefaultParagraphFont"/>
    <w:link w:val="Heading2"/>
    <w:uiPriority w:val="9"/>
    <w:semiHidden/>
    <w:rsid w:val="00FB75D3"/>
    <w:rPr>
      <w:rFonts w:ascii="Times New Roman" w:eastAsia="Times New Roman" w:hAnsi="Times New Roman" w:cs="Times New Roman"/>
      <w:b/>
      <w:sz w:val="28"/>
      <w:szCs w:val="28"/>
      <w:lang w:val="ro-RO" w:eastAsia="ro-RO"/>
    </w:rPr>
  </w:style>
  <w:style w:type="character" w:customStyle="1" w:styleId="Heading3Char">
    <w:name w:val="Heading 3 Char"/>
    <w:basedOn w:val="DefaultParagraphFont"/>
    <w:link w:val="Heading3"/>
    <w:uiPriority w:val="9"/>
    <w:semiHidden/>
    <w:rsid w:val="00FB75D3"/>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semiHidden/>
    <w:rsid w:val="00FB75D3"/>
    <w:rPr>
      <w:rFonts w:ascii="Cambria" w:eastAsia="Cambria" w:hAnsi="Cambria" w:cs="Cambria"/>
      <w:b/>
      <w:i/>
      <w:color w:val="4F81BD"/>
      <w:sz w:val="24"/>
      <w:szCs w:val="24"/>
      <w:lang w:val="ro-RO" w:eastAsia="ro-RO"/>
    </w:rPr>
  </w:style>
  <w:style w:type="character" w:customStyle="1" w:styleId="Heading5Char">
    <w:name w:val="Heading 5 Char"/>
    <w:basedOn w:val="DefaultParagraphFont"/>
    <w:link w:val="Heading5"/>
    <w:uiPriority w:val="9"/>
    <w:semiHidden/>
    <w:rsid w:val="00FB75D3"/>
    <w:rPr>
      <w:rFonts w:ascii="Cambria" w:eastAsia="Cambria" w:hAnsi="Cambria" w:cs="Cambria"/>
      <w:color w:val="243F60"/>
      <w:sz w:val="24"/>
      <w:szCs w:val="24"/>
      <w:lang w:val="ro-RO" w:eastAsia="ro-RO"/>
    </w:rPr>
  </w:style>
  <w:style w:type="character" w:customStyle="1" w:styleId="Heading6Char">
    <w:name w:val="Heading 6 Char"/>
    <w:basedOn w:val="DefaultParagraphFont"/>
    <w:link w:val="Heading6"/>
    <w:uiPriority w:val="9"/>
    <w:semiHidden/>
    <w:rsid w:val="00FB75D3"/>
    <w:rPr>
      <w:rFonts w:ascii="Cambria" w:eastAsia="Cambria" w:hAnsi="Cambria" w:cs="Cambria"/>
      <w:i/>
      <w:color w:val="243F60"/>
      <w:sz w:val="24"/>
      <w:szCs w:val="24"/>
      <w:lang w:val="ro-RO" w:eastAsia="ro-RO"/>
    </w:rPr>
  </w:style>
  <w:style w:type="paragraph" w:styleId="Title">
    <w:name w:val="Title"/>
    <w:basedOn w:val="Normal"/>
    <w:next w:val="Normal"/>
    <w:link w:val="TitleChar"/>
    <w:uiPriority w:val="10"/>
    <w:qFormat/>
    <w:rsid w:val="00FB75D3"/>
    <w:pPr>
      <w:keepNext/>
      <w:keepLines/>
      <w:spacing w:before="480" w:after="120"/>
    </w:pPr>
    <w:rPr>
      <w:b/>
      <w:sz w:val="72"/>
      <w:szCs w:val="72"/>
    </w:rPr>
  </w:style>
  <w:style w:type="character" w:customStyle="1" w:styleId="TitleChar">
    <w:name w:val="Title Char"/>
    <w:basedOn w:val="DefaultParagraphFont"/>
    <w:link w:val="Title"/>
    <w:uiPriority w:val="10"/>
    <w:rsid w:val="00FB75D3"/>
    <w:rPr>
      <w:rFonts w:ascii="Trebuchet MS" w:eastAsia="Trebuchet MS" w:hAnsi="Trebuchet MS" w:cs="Trebuchet MS"/>
      <w:b/>
      <w:sz w:val="72"/>
      <w:szCs w:val="72"/>
      <w:lang w:val="ro-RO" w:eastAsia="ro-RO"/>
    </w:rPr>
  </w:style>
  <w:style w:type="paragraph" w:styleId="Subtitle">
    <w:name w:val="Subtitle"/>
    <w:basedOn w:val="Normal"/>
    <w:next w:val="Normal"/>
    <w:link w:val="SubtitleChar"/>
    <w:uiPriority w:val="11"/>
    <w:qFormat/>
    <w:rsid w:val="00FB75D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B75D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unhideWhenUsed/>
    <w:rsid w:val="00FB75D3"/>
    <w:pPr>
      <w:spacing w:line="240" w:lineRule="auto"/>
    </w:pPr>
    <w:rPr>
      <w:sz w:val="20"/>
      <w:szCs w:val="20"/>
    </w:rPr>
  </w:style>
  <w:style w:type="character" w:customStyle="1" w:styleId="CommentTextChar">
    <w:name w:val="Comment Text Char"/>
    <w:basedOn w:val="DefaultParagraphFont"/>
    <w:link w:val="CommentText"/>
    <w:uiPriority w:val="99"/>
    <w:rsid w:val="00FB75D3"/>
    <w:rPr>
      <w:rFonts w:ascii="Trebuchet MS" w:eastAsia="Trebuchet MS" w:hAnsi="Trebuchet MS" w:cs="Trebuchet MS"/>
      <w:sz w:val="20"/>
      <w:szCs w:val="20"/>
      <w:lang w:val="ro-RO" w:eastAsia="ro-RO"/>
    </w:rPr>
  </w:style>
  <w:style w:type="character" w:styleId="CommentReference">
    <w:name w:val="annotation reference"/>
    <w:basedOn w:val="DefaultParagraphFont"/>
    <w:uiPriority w:val="99"/>
    <w:semiHidden/>
    <w:unhideWhenUsed/>
    <w:rsid w:val="00FB75D3"/>
    <w:rPr>
      <w:sz w:val="16"/>
      <w:szCs w:val="16"/>
    </w:rPr>
  </w:style>
  <w:style w:type="paragraph" w:styleId="CommentSubject">
    <w:name w:val="annotation subject"/>
    <w:basedOn w:val="CommentText"/>
    <w:next w:val="CommentText"/>
    <w:link w:val="CommentSubjectChar"/>
    <w:uiPriority w:val="99"/>
    <w:semiHidden/>
    <w:unhideWhenUsed/>
    <w:rsid w:val="00FB75D3"/>
    <w:rPr>
      <w:b/>
      <w:bCs/>
    </w:rPr>
  </w:style>
  <w:style w:type="character" w:customStyle="1" w:styleId="CommentSubjectChar">
    <w:name w:val="Comment Subject Char"/>
    <w:basedOn w:val="CommentTextChar"/>
    <w:link w:val="CommentSubject"/>
    <w:uiPriority w:val="99"/>
    <w:semiHidden/>
    <w:rsid w:val="00FB75D3"/>
    <w:rPr>
      <w:rFonts w:ascii="Trebuchet MS" w:eastAsia="Trebuchet MS" w:hAnsi="Trebuchet MS" w:cs="Trebuchet MS"/>
      <w:b/>
      <w:bCs/>
      <w:sz w:val="20"/>
      <w:szCs w:val="20"/>
      <w:lang w:val="ro-RO" w:eastAsia="ro-RO"/>
    </w:rPr>
  </w:style>
  <w:style w:type="paragraph" w:styleId="Revision">
    <w:name w:val="Revision"/>
    <w:hidden/>
    <w:uiPriority w:val="99"/>
    <w:semiHidden/>
    <w:rsid w:val="00FB75D3"/>
    <w:pPr>
      <w:spacing w:after="0" w:line="240" w:lineRule="auto"/>
    </w:pPr>
    <w:rPr>
      <w:rFonts w:ascii="Trebuchet MS" w:eastAsia="Trebuchet MS" w:hAnsi="Trebuchet MS" w:cs="Trebuchet MS"/>
      <w:lang w:val="ro-RO" w:eastAsia="ro-RO"/>
    </w:rPr>
  </w:style>
  <w:style w:type="paragraph" w:styleId="ListParagraph">
    <w:name w:val="List Paragraph"/>
    <w:basedOn w:val="Normal"/>
    <w:uiPriority w:val="34"/>
    <w:qFormat/>
    <w:rsid w:val="00FB75D3"/>
    <w:pPr>
      <w:spacing w:before="0" w:after="160" w:line="259" w:lineRule="auto"/>
      <w:ind w:left="720"/>
      <w:contextualSpacing/>
      <w:jc w:val="left"/>
    </w:pPr>
    <w:rPr>
      <w:rFonts w:ascii="Calibri" w:eastAsia="Calibri" w:hAnsi="Calibri" w:cs="Times New Roman"/>
      <w:lang w:eastAsia="en-US"/>
    </w:rPr>
  </w:style>
  <w:style w:type="paragraph" w:styleId="Header">
    <w:name w:val="header"/>
    <w:basedOn w:val="Normal"/>
    <w:link w:val="HeaderChar"/>
    <w:uiPriority w:val="99"/>
    <w:unhideWhenUsed/>
    <w:rsid w:val="00FB75D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B75D3"/>
    <w:rPr>
      <w:rFonts w:ascii="Trebuchet MS" w:eastAsia="Trebuchet MS" w:hAnsi="Trebuchet MS" w:cs="Trebuchet MS"/>
      <w:lang w:val="ro-RO" w:eastAsia="ro-RO"/>
    </w:rPr>
  </w:style>
  <w:style w:type="paragraph" w:styleId="Footer">
    <w:name w:val="footer"/>
    <w:basedOn w:val="Normal"/>
    <w:link w:val="FooterChar"/>
    <w:uiPriority w:val="99"/>
    <w:unhideWhenUsed/>
    <w:rsid w:val="00FB75D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B75D3"/>
    <w:rPr>
      <w:rFonts w:ascii="Trebuchet MS" w:eastAsia="Trebuchet MS" w:hAnsi="Trebuchet MS" w:cs="Trebuchet MS"/>
      <w:lang w:val="ro-RO" w:eastAsia="ro-RO"/>
    </w:rPr>
  </w:style>
  <w:style w:type="paragraph" w:styleId="BalloonText">
    <w:name w:val="Balloon Text"/>
    <w:basedOn w:val="Normal"/>
    <w:link w:val="BalloonTextChar"/>
    <w:uiPriority w:val="99"/>
    <w:semiHidden/>
    <w:unhideWhenUsed/>
    <w:rsid w:val="007231D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1D5"/>
    <w:rPr>
      <w:rFonts w:ascii="Segoe UI" w:eastAsia="Trebuchet MS"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16413</Words>
  <Characters>93557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LARION</dc:creator>
  <cp:keywords/>
  <dc:description/>
  <cp:lastModifiedBy>Mihaela SILE</cp:lastModifiedBy>
  <cp:revision>7</cp:revision>
  <cp:lastPrinted>2024-01-11T14:40:00Z</cp:lastPrinted>
  <dcterms:created xsi:type="dcterms:W3CDTF">2024-02-19T12:18:00Z</dcterms:created>
  <dcterms:modified xsi:type="dcterms:W3CDTF">2024-02-20T12:54:00Z</dcterms:modified>
</cp:coreProperties>
</file>