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6020FA" w:rsidRDefault="006B5B76" w:rsidP="00BE2B6D">
      <w:pPr>
        <w:jc w:val="right"/>
        <w:rPr>
          <w:rFonts w:asciiTheme="minorHAnsi" w:hAnsiTheme="minorHAnsi" w:cstheme="minorHAnsi"/>
          <w:b/>
          <w:bCs/>
          <w:sz w:val="22"/>
          <w:szCs w:val="22"/>
        </w:rPr>
      </w:pPr>
    </w:p>
    <w:p w14:paraId="7B7353F1" w14:textId="4ECB937C" w:rsidR="00BE2B6D" w:rsidRPr="006020FA" w:rsidRDefault="00BE2B6D" w:rsidP="00BE2B6D">
      <w:pPr>
        <w:jc w:val="right"/>
        <w:rPr>
          <w:rFonts w:asciiTheme="minorHAnsi" w:hAnsiTheme="minorHAnsi" w:cstheme="minorHAnsi"/>
          <w:b/>
          <w:bCs/>
          <w:sz w:val="22"/>
          <w:szCs w:val="22"/>
        </w:rPr>
      </w:pPr>
      <w:r w:rsidRPr="006020FA">
        <w:rPr>
          <w:rFonts w:asciiTheme="minorHAnsi" w:hAnsiTheme="minorHAnsi" w:cstheme="minorHAnsi"/>
          <w:b/>
          <w:bCs/>
          <w:sz w:val="22"/>
          <w:szCs w:val="22"/>
        </w:rPr>
        <w:t xml:space="preserve">ANEXA </w:t>
      </w:r>
      <w:r w:rsidR="005338F6" w:rsidRPr="006020FA">
        <w:rPr>
          <w:rFonts w:asciiTheme="minorHAnsi" w:hAnsiTheme="minorHAnsi" w:cstheme="minorHAnsi"/>
          <w:b/>
          <w:bCs/>
          <w:sz w:val="22"/>
          <w:szCs w:val="22"/>
        </w:rPr>
        <w:t>5</w:t>
      </w:r>
    </w:p>
    <w:p w14:paraId="12683F36" w14:textId="77777777" w:rsidR="00BE2B6D" w:rsidRPr="006020FA" w:rsidRDefault="00BE2B6D" w:rsidP="00BE2B6D">
      <w:pPr>
        <w:spacing w:line="276" w:lineRule="auto"/>
        <w:jc w:val="center"/>
        <w:rPr>
          <w:rFonts w:asciiTheme="minorHAnsi" w:hAnsiTheme="minorHAnsi" w:cstheme="minorHAnsi"/>
          <w:b/>
          <w:bCs/>
          <w:sz w:val="22"/>
          <w:szCs w:val="22"/>
        </w:rPr>
      </w:pPr>
    </w:p>
    <w:p w14:paraId="5F87D0D6" w14:textId="77777777" w:rsidR="00C542BA" w:rsidRPr="006020FA" w:rsidRDefault="00C542BA" w:rsidP="00C542BA">
      <w:pPr>
        <w:pStyle w:val="Ghid1"/>
        <w:spacing w:before="0" w:line="240" w:lineRule="auto"/>
        <w:jc w:val="center"/>
        <w:outlineLvl w:val="0"/>
        <w:rPr>
          <w:rFonts w:asciiTheme="minorHAnsi" w:hAnsiTheme="minorHAnsi" w:cstheme="minorHAnsi"/>
          <w:color w:val="000000"/>
          <w:sz w:val="22"/>
          <w:szCs w:val="22"/>
          <w:lang w:val="it-IT"/>
        </w:rPr>
      </w:pPr>
    </w:p>
    <w:p w14:paraId="78637D74" w14:textId="2BA76638" w:rsidR="00C542BA" w:rsidRPr="006020FA" w:rsidRDefault="00C542BA" w:rsidP="00C542BA">
      <w:pPr>
        <w:pStyle w:val="Ghid1"/>
        <w:spacing w:before="0" w:line="360" w:lineRule="auto"/>
        <w:jc w:val="center"/>
        <w:outlineLvl w:val="0"/>
        <w:rPr>
          <w:rFonts w:asciiTheme="minorHAnsi" w:hAnsiTheme="minorHAnsi" w:cstheme="minorHAnsi"/>
          <w:color w:val="000000"/>
          <w:sz w:val="22"/>
          <w:szCs w:val="22"/>
          <w:lang w:val="it-IT"/>
        </w:rPr>
      </w:pPr>
      <w:r w:rsidRPr="006020FA">
        <w:rPr>
          <w:rFonts w:asciiTheme="minorHAnsi" w:hAnsiTheme="minorHAnsi" w:cstheme="minorHAnsi"/>
          <w:color w:val="000000"/>
          <w:sz w:val="22"/>
          <w:szCs w:val="22"/>
          <w:lang w:val="it-IT"/>
        </w:rPr>
        <w:t>DECLARAŢIE DE ANGAJAMENT</w:t>
      </w:r>
      <w:r w:rsidRPr="006020FA">
        <w:rPr>
          <w:rStyle w:val="FootnoteReference"/>
          <w:rFonts w:asciiTheme="minorHAnsi" w:hAnsiTheme="minorHAnsi" w:cstheme="minorHAnsi"/>
          <w:sz w:val="22"/>
          <w:szCs w:val="22"/>
        </w:rPr>
        <w:footnoteReference w:id="1"/>
      </w:r>
      <w:r w:rsidR="00CE7F8C" w:rsidRPr="006020FA">
        <w:rPr>
          <w:rFonts w:asciiTheme="minorHAnsi" w:hAnsiTheme="minorHAnsi" w:cstheme="minorHAnsi"/>
          <w:color w:val="000000"/>
          <w:sz w:val="22"/>
          <w:szCs w:val="22"/>
          <w:lang w:val="it-IT"/>
        </w:rPr>
        <w:t xml:space="preserve"> pentru proiectul cu titlul </w:t>
      </w:r>
      <w:r w:rsidR="00CE7F8C" w:rsidRPr="006020FA">
        <w:rPr>
          <w:rFonts w:asciiTheme="minorHAnsi" w:eastAsia="Calibri" w:hAnsiTheme="minorHAnsi" w:cstheme="minorHAnsi"/>
          <w:sz w:val="22"/>
          <w:szCs w:val="22"/>
          <w:lang w:val="it-IT"/>
        </w:rPr>
        <w:t xml:space="preserve">_______, </w:t>
      </w:r>
      <w:r w:rsidR="00CE7F8C" w:rsidRPr="006020FA">
        <w:rPr>
          <w:rFonts w:asciiTheme="minorHAnsi" w:hAnsiTheme="minorHAnsi" w:cstheme="minorHAnsi"/>
          <w:color w:val="000000"/>
          <w:sz w:val="22"/>
          <w:szCs w:val="22"/>
          <w:lang w:val="it-IT"/>
        </w:rPr>
        <w:t>finanțat din Investiția 11, C7, PNRR</w:t>
      </w:r>
    </w:p>
    <w:p w14:paraId="1BD0B192" w14:textId="38B78E76" w:rsidR="00C542BA" w:rsidRPr="006020FA" w:rsidRDefault="00C542BA" w:rsidP="00C542BA">
      <w:pPr>
        <w:spacing w:line="360" w:lineRule="auto"/>
        <w:jc w:val="center"/>
        <w:rPr>
          <w:rFonts w:asciiTheme="minorHAnsi" w:hAnsiTheme="minorHAnsi" w:cstheme="minorHAnsi"/>
          <w:b/>
          <w:bCs/>
          <w:sz w:val="22"/>
          <w:szCs w:val="22"/>
        </w:rPr>
      </w:pPr>
      <w:r w:rsidRPr="006020FA">
        <w:rPr>
          <w:rFonts w:asciiTheme="minorHAnsi" w:hAnsiTheme="minorHAnsi" w:cstheme="minorHAnsi"/>
          <w:b/>
          <w:bCs/>
          <w:sz w:val="22"/>
          <w:szCs w:val="22"/>
        </w:rPr>
        <w:t xml:space="preserve">se completeaza de solicitant </w:t>
      </w:r>
    </w:p>
    <w:p w14:paraId="3038ED34" w14:textId="77777777" w:rsidR="00C542BA" w:rsidRPr="006020FA" w:rsidRDefault="00C542BA" w:rsidP="00C542BA">
      <w:pPr>
        <w:pStyle w:val="Ghid1"/>
        <w:spacing w:before="0" w:line="240" w:lineRule="auto"/>
        <w:jc w:val="center"/>
        <w:outlineLvl w:val="0"/>
        <w:rPr>
          <w:rFonts w:asciiTheme="minorHAnsi" w:hAnsiTheme="minorHAnsi" w:cstheme="minorHAnsi"/>
          <w:color w:val="000000"/>
          <w:sz w:val="22"/>
          <w:szCs w:val="22"/>
          <w:lang w:val="it-IT"/>
        </w:rPr>
      </w:pPr>
    </w:p>
    <w:p w14:paraId="12F0C274" w14:textId="77777777" w:rsidR="00C542BA" w:rsidRPr="006020FA" w:rsidRDefault="00C542BA" w:rsidP="00C542BA">
      <w:pPr>
        <w:pStyle w:val="Ghid1"/>
        <w:spacing w:before="0" w:line="240" w:lineRule="auto"/>
        <w:jc w:val="both"/>
        <w:rPr>
          <w:rFonts w:asciiTheme="minorHAnsi" w:hAnsiTheme="minorHAnsi" w:cstheme="minorHAnsi"/>
          <w:b w:val="0"/>
          <w:bCs w:val="0"/>
          <w:color w:val="000000"/>
          <w:sz w:val="22"/>
          <w:szCs w:val="22"/>
          <w:lang w:val="it-IT"/>
        </w:rPr>
      </w:pPr>
    </w:p>
    <w:p w14:paraId="39609875" w14:textId="77777777" w:rsidR="00C542BA" w:rsidRPr="006020FA" w:rsidRDefault="00C542BA" w:rsidP="00C542BA">
      <w:pPr>
        <w:spacing w:after="200" w:line="276" w:lineRule="auto"/>
        <w:jc w:val="both"/>
        <w:rPr>
          <w:rFonts w:asciiTheme="minorHAnsi" w:eastAsia="Calibri" w:hAnsiTheme="minorHAnsi" w:cstheme="minorHAnsi"/>
          <w:sz w:val="22"/>
          <w:szCs w:val="22"/>
        </w:rPr>
      </w:pPr>
      <w:r w:rsidRPr="006020FA">
        <w:rPr>
          <w:rFonts w:asciiTheme="minorHAnsi" w:eastAsia="Calibri" w:hAnsiTheme="minorHAnsi" w:cstheme="minorHAnsi"/>
          <w:sz w:val="22"/>
          <w:szCs w:val="22"/>
        </w:rPr>
        <w:t>Subsemnatul (numele şi prenumele reprezentantului legal al instituţiei solicitante)______________, posesor al CI seria _______, nr. _________, eliberată de _______, CNP _____________/ paşaport nr. ___________, eliberat de ____________, în calitate de [</w:t>
      </w:r>
      <w:r w:rsidRPr="006020FA">
        <w:rPr>
          <w:rFonts w:asciiTheme="minorHAnsi" w:eastAsia="Calibri" w:hAnsiTheme="minorHAnsi" w:cstheme="minorHAnsi"/>
          <w:sz w:val="22"/>
          <w:szCs w:val="22"/>
          <w:u w:val="single"/>
        </w:rPr>
        <w:t>funcţia reprezentantului legal al instituţiei solicitante]</w:t>
      </w:r>
      <w:r w:rsidRPr="006020FA">
        <w:rPr>
          <w:rFonts w:asciiTheme="minorHAnsi" w:eastAsia="Calibri" w:hAnsiTheme="minorHAnsi" w:cstheme="minorHAnsi"/>
          <w:sz w:val="22"/>
          <w:szCs w:val="22"/>
        </w:rPr>
        <w:t>, cunoscând că falsul în declaraţii este pedepsit de legea penală, mă angajez ca eu și instituția pe care o reprezint:</w:t>
      </w:r>
    </w:p>
    <w:p w14:paraId="7A9EAA64" w14:textId="77777777" w:rsidR="00CE7F8C" w:rsidRPr="006020FA" w:rsidRDefault="007C1AE7" w:rsidP="00CE7F8C">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asigurăm condițiile de desfășurare optimă a activităților proiectului;</w:t>
      </w:r>
    </w:p>
    <w:p w14:paraId="0BDB2BE3" w14:textId="785AFA52" w:rsidR="00CE7F8C" w:rsidRPr="006020FA" w:rsidRDefault="00CE7F8C" w:rsidP="00CE7F8C">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asigurăm contribuţia proprie din costurile eligibile şi să finanţăm costurile neeligibile care ne revin, aferente proiectului;</w:t>
      </w:r>
    </w:p>
    <w:p w14:paraId="3A02B8B2" w14:textId="79D2457E" w:rsidR="007C1AE7" w:rsidRPr="006020FA" w:rsidRDefault="007C1AE7" w:rsidP="007C1AE7">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asigurăm folosința echipamentelor și aplicațiilor pentru scopul declarat în proiect;</w:t>
      </w:r>
    </w:p>
    <w:p w14:paraId="15744C39" w14:textId="56A58364" w:rsidR="007C1AE7" w:rsidRPr="006020FA" w:rsidRDefault="007C1AE7" w:rsidP="007C1AE7">
      <w:pPr>
        <w:numPr>
          <w:ilvl w:val="0"/>
          <w:numId w:val="11"/>
        </w:numPr>
        <w:autoSpaceDE w:val="0"/>
        <w:autoSpaceDN w:val="0"/>
        <w:adjustRightInd w:val="0"/>
        <w:spacing w:line="276" w:lineRule="auto"/>
        <w:ind w:hanging="46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mențin</w:t>
      </w:r>
      <w:r w:rsidR="00111F84" w:rsidRPr="006020FA">
        <w:rPr>
          <w:rFonts w:asciiTheme="minorHAnsi" w:hAnsiTheme="minorHAnsi" w:cstheme="minorHAnsi"/>
          <w:color w:val="000000" w:themeColor="text1"/>
          <w:sz w:val="22"/>
          <w:szCs w:val="22"/>
        </w:rPr>
        <w:t>em</w:t>
      </w:r>
      <w:r w:rsidRPr="006020FA">
        <w:rPr>
          <w:rFonts w:asciiTheme="minorHAnsi" w:hAnsiTheme="minorHAnsi" w:cstheme="minorHAnsi"/>
          <w:color w:val="000000" w:themeColor="text1"/>
          <w:sz w:val="22"/>
          <w:szCs w:val="22"/>
        </w:rPr>
        <w:t xml:space="preserve"> proprietatea facilităților renovate (unde este cazul), a bunurilor achiziționate și natura activității pentru care s-a acordat finanțare până la cel puțin expirarea perioadei de sustenabilitate;</w:t>
      </w:r>
    </w:p>
    <w:p w14:paraId="5FC52063" w14:textId="77777777" w:rsidR="00CE7F8C" w:rsidRPr="006020FA" w:rsidRDefault="007C1AE7" w:rsidP="00CE7F8C">
      <w:pPr>
        <w:numPr>
          <w:ilvl w:val="0"/>
          <w:numId w:val="11"/>
        </w:numPr>
        <w:autoSpaceDE w:val="0"/>
        <w:autoSpaceDN w:val="0"/>
        <w:adjustRightInd w:val="0"/>
        <w:spacing w:before="120" w:line="276" w:lineRule="auto"/>
        <w:ind w:left="1008" w:hanging="374"/>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 xml:space="preserve">să </w:t>
      </w:r>
      <w:r w:rsidR="00111F84" w:rsidRPr="006020FA">
        <w:rPr>
          <w:rFonts w:asciiTheme="minorHAnsi" w:hAnsiTheme="minorHAnsi" w:cstheme="minorHAnsi"/>
          <w:color w:val="000000" w:themeColor="text1"/>
          <w:sz w:val="22"/>
          <w:szCs w:val="22"/>
        </w:rPr>
        <w:t xml:space="preserve">asigurăm </w:t>
      </w:r>
      <w:r w:rsidRPr="006020FA">
        <w:rPr>
          <w:rFonts w:asciiTheme="minorHAnsi" w:hAnsiTheme="minorHAnsi" w:cstheme="minorHAnsi"/>
          <w:color w:val="000000" w:themeColor="text1"/>
          <w:sz w:val="22"/>
          <w:szCs w:val="22"/>
        </w:rPr>
        <w:t>capacitatea operațională și administrativă necesare implementării proiectului (resurse umane suficiente și resurse materiale necesare);</w:t>
      </w:r>
    </w:p>
    <w:p w14:paraId="6CA0D645" w14:textId="553F5699" w:rsidR="00CE7F8C" w:rsidRPr="006020FA" w:rsidRDefault="00CE7F8C" w:rsidP="00CE7F8C">
      <w:pPr>
        <w:numPr>
          <w:ilvl w:val="0"/>
          <w:numId w:val="11"/>
        </w:numPr>
        <w:autoSpaceDE w:val="0"/>
        <w:autoSpaceDN w:val="0"/>
        <w:adjustRightInd w:val="0"/>
        <w:spacing w:before="120" w:line="276" w:lineRule="auto"/>
        <w:ind w:left="1008" w:hanging="374"/>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finanţăm cheltuielile care ne revin până la rambursarea sumelor aprobate, astfel încât să asigurăm implementarea optimă a proiectului;</w:t>
      </w:r>
    </w:p>
    <w:p w14:paraId="041A0FD7" w14:textId="4A322C85" w:rsidR="007C1AE7" w:rsidRPr="006020FA" w:rsidRDefault="007C1AE7" w:rsidP="007C1AE7">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 xml:space="preserve">să </w:t>
      </w:r>
      <w:r w:rsidR="00111F84" w:rsidRPr="006020FA">
        <w:rPr>
          <w:rFonts w:asciiTheme="minorHAnsi" w:hAnsiTheme="minorHAnsi" w:cstheme="minorHAnsi"/>
          <w:color w:val="000000" w:themeColor="text1"/>
          <w:sz w:val="22"/>
          <w:szCs w:val="22"/>
        </w:rPr>
        <w:t xml:space="preserve">asigurăm </w:t>
      </w:r>
      <w:r w:rsidRPr="006020FA">
        <w:rPr>
          <w:rFonts w:asciiTheme="minorHAnsi" w:hAnsiTheme="minorHAnsi" w:cstheme="minorHAnsi"/>
          <w:color w:val="000000" w:themeColor="text1"/>
          <w:sz w:val="22"/>
          <w:szCs w:val="22"/>
        </w:rPr>
        <w:t>obligatoriu garanția și mentenanța  echipamentelor achiziționate, prin contractul/contractele încheiate pe perioada implementării cu diverși furnizori sau prin surse proprii;</w:t>
      </w:r>
    </w:p>
    <w:p w14:paraId="76DE6AA4" w14:textId="5E34F6D0" w:rsidR="007C1AE7" w:rsidRPr="006020FA" w:rsidRDefault="007C1AE7" w:rsidP="007C1AE7">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bookmarkStart w:id="0" w:name="_Hlk500765772"/>
      <w:r w:rsidRPr="006020FA">
        <w:rPr>
          <w:rFonts w:asciiTheme="minorHAnsi" w:hAnsiTheme="minorHAnsi" w:cstheme="minorHAnsi"/>
          <w:color w:val="000000" w:themeColor="text1"/>
          <w:sz w:val="22"/>
          <w:szCs w:val="22"/>
        </w:rPr>
        <w:t>să nu aduc</w:t>
      </w:r>
      <w:r w:rsidR="00111F84" w:rsidRPr="006020FA">
        <w:rPr>
          <w:rFonts w:asciiTheme="minorHAnsi" w:hAnsiTheme="minorHAnsi" w:cstheme="minorHAnsi"/>
          <w:color w:val="000000" w:themeColor="text1"/>
          <w:sz w:val="22"/>
          <w:szCs w:val="22"/>
        </w:rPr>
        <w:t>em</w:t>
      </w:r>
      <w:r w:rsidRPr="006020FA">
        <w:rPr>
          <w:rFonts w:asciiTheme="minorHAnsi" w:hAnsiTheme="minorHAnsi" w:cstheme="minorHAnsi"/>
          <w:color w:val="000000" w:themeColor="text1"/>
          <w:sz w:val="22"/>
          <w:szCs w:val="22"/>
        </w:rPr>
        <w:t xml:space="preserve"> nici o modificare substanțială în ce privește proiectul aprobat, iar în cazul în care aceasta se produce să </w:t>
      </w:r>
      <w:r w:rsidR="00CE7F8C" w:rsidRPr="006020FA">
        <w:rPr>
          <w:rFonts w:asciiTheme="minorHAnsi" w:hAnsiTheme="minorHAnsi" w:cstheme="minorHAnsi"/>
          <w:color w:val="000000" w:themeColor="text1"/>
          <w:sz w:val="22"/>
          <w:szCs w:val="22"/>
        </w:rPr>
        <w:t>informăm</w:t>
      </w:r>
      <w:r w:rsidRPr="006020FA">
        <w:rPr>
          <w:rFonts w:asciiTheme="minorHAnsi" w:hAnsiTheme="minorHAnsi" w:cstheme="minorHAnsi"/>
          <w:color w:val="000000" w:themeColor="text1"/>
          <w:sz w:val="22"/>
          <w:szCs w:val="22"/>
        </w:rPr>
        <w:t xml:space="preserve"> </w:t>
      </w:r>
      <w:r w:rsidRPr="006020FA">
        <w:rPr>
          <w:rFonts w:asciiTheme="minorHAnsi" w:hAnsiTheme="minorHAnsi" w:cstheme="minorHAnsi"/>
          <w:bCs/>
          <w:color w:val="000000" w:themeColor="text1"/>
          <w:sz w:val="22"/>
          <w:szCs w:val="22"/>
        </w:rPr>
        <w:t>OIPSI/MCID</w:t>
      </w:r>
      <w:r w:rsidRPr="006020FA">
        <w:rPr>
          <w:rFonts w:asciiTheme="minorHAnsi" w:hAnsiTheme="minorHAnsi" w:cstheme="minorHAnsi"/>
          <w:color w:val="000000" w:themeColor="text1"/>
          <w:sz w:val="22"/>
          <w:szCs w:val="22"/>
        </w:rPr>
        <w:t xml:space="preserve"> în termen de maxim 10 zile lucrătoare de la data apariției acesteia. Modificările substanțiale la un proiect sunt acelea care, cumulativ:</w:t>
      </w:r>
    </w:p>
    <w:p w14:paraId="4DAE16FB" w14:textId="77777777" w:rsidR="007C1AE7" w:rsidRPr="006020FA" w:rsidRDefault="007C1AE7" w:rsidP="007C1AE7">
      <w:pPr>
        <w:autoSpaceDE w:val="0"/>
        <w:autoSpaceDN w:val="0"/>
        <w:adjustRightInd w:val="0"/>
        <w:ind w:left="1411"/>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 afectează major natura și condițiile de implementare sau oferă unui terț un avantaj necuvenit și</w:t>
      </w:r>
    </w:p>
    <w:p w14:paraId="2AB46956" w14:textId="77777777" w:rsidR="007C1AE7" w:rsidRPr="006020FA" w:rsidRDefault="007C1AE7" w:rsidP="007C1AE7">
      <w:pPr>
        <w:autoSpaceDE w:val="0"/>
        <w:autoSpaceDN w:val="0"/>
        <w:adjustRightInd w:val="0"/>
        <w:ind w:left="1411"/>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 rezultă dintr-o schimbare a naturii proprietății unui articol de infrastructură, o încetare sau schimbare în localizare a investiției sau încetarea unei activități de producție (după caz, unde se aplică);</w:t>
      </w:r>
    </w:p>
    <w:p w14:paraId="6639CD06" w14:textId="77777777" w:rsidR="007C1AE7" w:rsidRPr="006020FA" w:rsidRDefault="007C1AE7" w:rsidP="007C1AE7">
      <w:pPr>
        <w:autoSpaceDE w:val="0"/>
        <w:autoSpaceDN w:val="0"/>
        <w:adjustRightInd w:val="0"/>
        <w:ind w:left="1005"/>
        <w:jc w:val="both"/>
        <w:rPr>
          <w:rFonts w:asciiTheme="minorHAnsi" w:hAnsiTheme="minorHAnsi" w:cstheme="minorHAnsi"/>
          <w:b/>
          <w:bCs/>
          <w:color w:val="000000" w:themeColor="text1"/>
          <w:sz w:val="22"/>
          <w:szCs w:val="22"/>
        </w:rPr>
      </w:pPr>
      <w:r w:rsidRPr="006020FA">
        <w:rPr>
          <w:rFonts w:asciiTheme="minorHAnsi" w:hAnsiTheme="minorHAnsi" w:cstheme="minorHAnsi"/>
          <w:b/>
          <w:bCs/>
          <w:color w:val="000000" w:themeColor="text1"/>
          <w:sz w:val="22"/>
          <w:szCs w:val="22"/>
        </w:rPr>
        <w:t>Modificările substanțiale conduc la rezilierea de drept a contractelor de finanțare.</w:t>
      </w:r>
    </w:p>
    <w:p w14:paraId="2DA55478" w14:textId="77777777" w:rsidR="0030221F" w:rsidRPr="006020FA" w:rsidRDefault="007C1AE7" w:rsidP="0030221F">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bookmarkStart w:id="1" w:name="_Hlk500765830"/>
      <w:bookmarkEnd w:id="0"/>
      <w:r w:rsidRPr="006020FA">
        <w:rPr>
          <w:rFonts w:asciiTheme="minorHAnsi" w:hAnsiTheme="minorHAnsi" w:cstheme="minorHAnsi"/>
          <w:color w:val="000000" w:themeColor="text1"/>
          <w:sz w:val="22"/>
          <w:szCs w:val="22"/>
        </w:rPr>
        <w:t>să respect</w:t>
      </w:r>
      <w:r w:rsidR="00111F84" w:rsidRPr="006020FA">
        <w:rPr>
          <w:rFonts w:asciiTheme="minorHAnsi" w:hAnsiTheme="minorHAnsi" w:cstheme="minorHAnsi"/>
          <w:color w:val="000000" w:themeColor="text1"/>
          <w:sz w:val="22"/>
          <w:szCs w:val="22"/>
        </w:rPr>
        <w:t>ăm</w:t>
      </w:r>
      <w:r w:rsidRPr="006020FA">
        <w:rPr>
          <w:rFonts w:asciiTheme="minorHAnsi" w:hAnsiTheme="minorHAnsi" w:cstheme="minorHAnsi"/>
          <w:color w:val="000000" w:themeColor="text1"/>
          <w:sz w:val="22"/>
          <w:szCs w:val="22"/>
        </w:rPr>
        <w:t xml:space="preserve"> pe durata pregătirii și implementării proiectului, prevederile legislației comunitare și naționale în domeniul dezvoltării durabile, neutralității tehnologice</w:t>
      </w:r>
      <w:r w:rsidR="00385D7A" w:rsidRPr="006020FA">
        <w:rPr>
          <w:rFonts w:asciiTheme="minorHAnsi" w:hAnsiTheme="minorHAnsi" w:cstheme="minorHAnsi"/>
          <w:color w:val="000000" w:themeColor="text1"/>
          <w:sz w:val="22"/>
          <w:szCs w:val="22"/>
        </w:rPr>
        <w:t xml:space="preserve"> (nu se favorizează o anumită marcă, soluţie tehnologică, hardware sau software)</w:t>
      </w:r>
      <w:r w:rsidRPr="006020FA">
        <w:rPr>
          <w:rFonts w:asciiTheme="minorHAnsi" w:hAnsiTheme="minorHAnsi" w:cstheme="minorHAnsi"/>
          <w:color w:val="000000" w:themeColor="text1"/>
          <w:sz w:val="22"/>
          <w:szCs w:val="22"/>
        </w:rPr>
        <w:t>, egalității de șanse și nediscriminării și egalității de gen, protecția mediului, achiziții publice, informare și publicitate);</w:t>
      </w:r>
    </w:p>
    <w:p w14:paraId="50846C1D" w14:textId="20CB2DB6" w:rsidR="00CE7F8C" w:rsidRPr="006020FA" w:rsidRDefault="00CE7F8C" w:rsidP="0030221F">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lastRenderedPageBreak/>
        <w:t>să nu încercăm să obţinem informaţii confidenţiale legate de stadiul evaluării proiectului sau să influenţăm personalul OIPSI/experţii evaluatori în timpul procesului de evaluare şi selecţie</w:t>
      </w:r>
    </w:p>
    <w:p w14:paraId="1D0B73F9" w14:textId="1B2D4F02" w:rsidR="0030221F" w:rsidRPr="006020FA" w:rsidRDefault="0030221F" w:rsidP="0030221F">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bookmarkStart w:id="2" w:name="_Hlk113618371"/>
      <w:r w:rsidRPr="006020FA">
        <w:rPr>
          <w:rFonts w:asciiTheme="minorHAnsi" w:hAnsiTheme="minorHAnsi" w:cstheme="minorHAnsi"/>
          <w:color w:val="000000" w:themeColor="text1"/>
          <w:sz w:val="22"/>
          <w:szCs w:val="22"/>
        </w:rPr>
        <w:t xml:space="preserve">să nu: </w:t>
      </w:r>
    </w:p>
    <w:p w14:paraId="5B6CDA71" w14:textId="1489293B" w:rsidR="0030221F" w:rsidRPr="006020FA" w:rsidRDefault="0030221F" w:rsidP="0030221F">
      <w:pPr>
        <w:pStyle w:val="ListParagraph"/>
        <w:numPr>
          <w:ilvl w:val="0"/>
          <w:numId w:val="12"/>
        </w:numPr>
        <w:autoSpaceDE w:val="0"/>
        <w:autoSpaceDN w:val="0"/>
        <w:adjustRightInd w:val="0"/>
        <w:spacing w:line="276" w:lineRule="auto"/>
        <w:contextualSpacing/>
        <w:jc w:val="both"/>
        <w:rPr>
          <w:rFonts w:asciiTheme="minorHAnsi" w:eastAsia="Times New Roman" w:hAnsiTheme="minorHAnsi" w:cstheme="minorHAnsi"/>
          <w:noProof/>
          <w:color w:val="000000" w:themeColor="text1"/>
          <w:sz w:val="22"/>
          <w:szCs w:val="22"/>
          <w:lang w:val="ro-RO"/>
        </w:rPr>
      </w:pPr>
      <w:r w:rsidRPr="006020FA">
        <w:rPr>
          <w:rFonts w:asciiTheme="minorHAnsi" w:eastAsia="Times New Roman" w:hAnsiTheme="minorHAnsi" w:cstheme="minorHAnsi"/>
          <w:noProof/>
          <w:color w:val="000000" w:themeColor="text1"/>
          <w:sz w:val="22"/>
          <w:szCs w:val="22"/>
          <w:lang w:val="ro-RO"/>
        </w:rPr>
        <w:t>încetăm sau delocalizăm activitatea în afara locației de implementare în cadrul căruia a fost prevăzută inițial implementarea proiectului;</w:t>
      </w:r>
    </w:p>
    <w:p w14:paraId="7A0509B9" w14:textId="56CBCA98" w:rsidR="0030221F" w:rsidRPr="006020FA" w:rsidRDefault="0030221F" w:rsidP="0030221F">
      <w:pPr>
        <w:pStyle w:val="ListParagraph"/>
        <w:numPr>
          <w:ilvl w:val="0"/>
          <w:numId w:val="12"/>
        </w:numPr>
        <w:autoSpaceDE w:val="0"/>
        <w:autoSpaceDN w:val="0"/>
        <w:adjustRightInd w:val="0"/>
        <w:spacing w:line="276" w:lineRule="auto"/>
        <w:contextualSpacing/>
        <w:jc w:val="both"/>
        <w:rPr>
          <w:rFonts w:asciiTheme="minorHAnsi" w:eastAsia="Times New Roman" w:hAnsiTheme="minorHAnsi" w:cstheme="minorHAnsi"/>
          <w:noProof/>
          <w:color w:val="000000" w:themeColor="text1"/>
          <w:sz w:val="22"/>
          <w:szCs w:val="22"/>
          <w:lang w:val="ro-RO"/>
        </w:rPr>
      </w:pPr>
      <w:r w:rsidRPr="006020FA">
        <w:rPr>
          <w:rFonts w:asciiTheme="minorHAnsi" w:eastAsia="Times New Roman" w:hAnsiTheme="minorHAnsi" w:cstheme="minorHAnsi"/>
          <w:noProof/>
          <w:color w:val="000000" w:themeColor="text1"/>
          <w:sz w:val="22"/>
          <w:szCs w:val="22"/>
          <w:lang w:val="ro-RO"/>
        </w:rPr>
        <w:t xml:space="preserve">realizăm o modificare a proprietății asupra unui element de infrastructură care dă un avantaj nejustificat unui terţ; </w:t>
      </w:r>
    </w:p>
    <w:p w14:paraId="2E52F4E5" w14:textId="0C9F7784" w:rsidR="0030221F" w:rsidRPr="006020FA" w:rsidRDefault="0030221F" w:rsidP="0030221F">
      <w:pPr>
        <w:pStyle w:val="ListParagraph"/>
        <w:numPr>
          <w:ilvl w:val="0"/>
          <w:numId w:val="12"/>
        </w:numPr>
        <w:autoSpaceDE w:val="0"/>
        <w:autoSpaceDN w:val="0"/>
        <w:adjustRightInd w:val="0"/>
        <w:spacing w:line="276" w:lineRule="auto"/>
        <w:contextualSpacing/>
        <w:jc w:val="both"/>
        <w:rPr>
          <w:rFonts w:asciiTheme="minorHAnsi" w:eastAsia="Times New Roman" w:hAnsiTheme="minorHAnsi" w:cstheme="minorHAnsi"/>
          <w:noProof/>
          <w:color w:val="000000" w:themeColor="text1"/>
          <w:sz w:val="22"/>
          <w:szCs w:val="22"/>
          <w:lang w:val="ro-RO"/>
        </w:rPr>
      </w:pPr>
      <w:r w:rsidRPr="006020FA">
        <w:rPr>
          <w:rFonts w:asciiTheme="minorHAnsi" w:eastAsia="Times New Roman" w:hAnsiTheme="minorHAnsi" w:cstheme="minorHAnsi"/>
          <w:noProof/>
          <w:color w:val="000000" w:themeColor="text1"/>
          <w:sz w:val="22"/>
          <w:szCs w:val="22"/>
          <w:lang w:val="ro-RO"/>
        </w:rPr>
        <w:t>realizăm o modificare substanțială care afectează natura, obiectivele sau condițiile de realizare ale proiectului și care ar determina subminarea obiectivelor inițiale ale acestuia.</w:t>
      </w:r>
    </w:p>
    <w:bookmarkEnd w:id="2"/>
    <w:bookmarkEnd w:id="1"/>
    <w:p w14:paraId="1964DE9B" w14:textId="77777777" w:rsidR="0030221F" w:rsidRPr="006020FA" w:rsidRDefault="00CE7F8C" w:rsidP="0030221F">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respectăm condițiile de acces deschis la rețelele de comunicații electronice și la infrastructurile fizice aferente acestora, prevăzute în anexa aferentă de la ghidul solicitantului</w:t>
      </w:r>
      <w:bookmarkStart w:id="3" w:name="_Hlk500765709"/>
    </w:p>
    <w:p w14:paraId="6787C856" w14:textId="5F5AAD12" w:rsidR="00CE7F8C" w:rsidRPr="006020FA" w:rsidRDefault="00CE7F8C" w:rsidP="0030221F">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ofer</w:t>
      </w:r>
      <w:r w:rsidR="0030221F" w:rsidRPr="006020FA">
        <w:rPr>
          <w:rFonts w:asciiTheme="minorHAnsi" w:hAnsiTheme="minorHAnsi" w:cstheme="minorHAnsi"/>
          <w:color w:val="000000" w:themeColor="text1"/>
          <w:sz w:val="22"/>
          <w:szCs w:val="22"/>
        </w:rPr>
        <w:t>im</w:t>
      </w:r>
      <w:r w:rsidRPr="006020FA">
        <w:rPr>
          <w:rFonts w:asciiTheme="minorHAnsi" w:hAnsiTheme="minorHAnsi" w:cstheme="minorHAnsi"/>
          <w:color w:val="000000" w:themeColor="text1"/>
          <w:sz w:val="22"/>
          <w:szCs w:val="22"/>
        </w:rPr>
        <w:t xml:space="preserve"> acces cu ridicata activ și pasiv, în condiții echitabile și nediscriminatorii, inclusiv degrupare fizică în cazul rețelelor</w:t>
      </w:r>
      <w:r w:rsidR="0030221F" w:rsidRPr="006020FA">
        <w:rPr>
          <w:rFonts w:asciiTheme="minorHAnsi" w:hAnsiTheme="minorHAnsi" w:cstheme="minorHAnsi"/>
          <w:color w:val="000000" w:themeColor="text1"/>
          <w:sz w:val="22"/>
          <w:szCs w:val="22"/>
        </w:rPr>
        <w:t xml:space="preserve"> </w:t>
      </w:r>
      <w:r w:rsidRPr="006020FA">
        <w:rPr>
          <w:rFonts w:asciiTheme="minorHAnsi" w:hAnsiTheme="minorHAnsi" w:cstheme="minorHAnsi"/>
          <w:color w:val="000000" w:themeColor="text1"/>
          <w:sz w:val="22"/>
          <w:szCs w:val="22"/>
        </w:rPr>
        <w:t>pentru infrastructura subvenţionată</w:t>
      </w:r>
      <w:bookmarkEnd w:id="3"/>
      <w:r w:rsidRPr="006020FA">
        <w:rPr>
          <w:rFonts w:asciiTheme="minorHAnsi" w:hAnsiTheme="minorHAnsi" w:cstheme="minorHAnsi"/>
          <w:color w:val="000000" w:themeColor="text1"/>
          <w:sz w:val="22"/>
          <w:szCs w:val="22"/>
        </w:rPr>
        <w:t>, timp de 10 ani ;</w:t>
      </w:r>
    </w:p>
    <w:p w14:paraId="5F1D8034" w14:textId="018B52C7" w:rsidR="00CE7F8C" w:rsidRPr="006020FA" w:rsidRDefault="00CE7F8C" w:rsidP="00CE7F8C">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respect</w:t>
      </w:r>
      <w:r w:rsidR="0030221F" w:rsidRPr="006020FA">
        <w:rPr>
          <w:rFonts w:asciiTheme="minorHAnsi" w:hAnsiTheme="minorHAnsi" w:cstheme="minorHAnsi"/>
          <w:color w:val="000000" w:themeColor="text1"/>
          <w:sz w:val="22"/>
          <w:szCs w:val="22"/>
        </w:rPr>
        <w:t xml:space="preserve">ăm </w:t>
      </w:r>
      <w:r w:rsidRPr="006020FA">
        <w:rPr>
          <w:rFonts w:asciiTheme="minorHAnsi" w:hAnsiTheme="minorHAnsi" w:cstheme="minorHAnsi"/>
          <w:color w:val="000000" w:themeColor="text1"/>
          <w:sz w:val="22"/>
          <w:szCs w:val="22"/>
        </w:rPr>
        <w:t>pe durata pregătirii și implementării proiectului, prevederile legislației comunitare și naționale în domeniul dezvoltării durabile, neutralității tehnologice, egalității de șanse și nediscriminării și egalității de gen, protecția mediului, achiziții publice, informare și publicitate);</w:t>
      </w:r>
    </w:p>
    <w:p w14:paraId="142A441C" w14:textId="77777777" w:rsidR="0030221F" w:rsidRPr="006020FA" w:rsidRDefault="0030221F" w:rsidP="0030221F">
      <w:pPr>
        <w:numPr>
          <w:ilvl w:val="0"/>
          <w:numId w:val="11"/>
        </w:numPr>
        <w:autoSpaceDE w:val="0"/>
        <w:autoSpaceDN w:val="0"/>
        <w:adjustRightInd w:val="0"/>
        <w:spacing w:line="276" w:lineRule="auto"/>
        <w:ind w:hanging="375"/>
        <w:jc w:val="both"/>
        <w:rPr>
          <w:rFonts w:asciiTheme="minorHAnsi" w:hAnsiTheme="minorHAnsi" w:cstheme="minorHAnsi"/>
          <w:color w:val="000000" w:themeColor="text1"/>
          <w:sz w:val="22"/>
          <w:szCs w:val="22"/>
        </w:rPr>
      </w:pPr>
      <w:r w:rsidRPr="006020FA">
        <w:rPr>
          <w:rFonts w:asciiTheme="minorHAnsi" w:hAnsiTheme="minorHAnsi" w:cstheme="minorHAnsi"/>
          <w:color w:val="000000" w:themeColor="text1"/>
          <w:sz w:val="22"/>
          <w:szCs w:val="22"/>
        </w:rPr>
        <w:t>să nu furnizăm informații false.</w:t>
      </w:r>
    </w:p>
    <w:p w14:paraId="686C0C8C" w14:textId="77777777" w:rsidR="0030221F" w:rsidRPr="006020FA" w:rsidRDefault="0030221F" w:rsidP="0030221F">
      <w:pPr>
        <w:autoSpaceDE w:val="0"/>
        <w:autoSpaceDN w:val="0"/>
        <w:adjustRightInd w:val="0"/>
        <w:spacing w:line="276" w:lineRule="auto"/>
        <w:ind w:left="1005"/>
        <w:jc w:val="both"/>
        <w:rPr>
          <w:rFonts w:asciiTheme="minorHAnsi" w:hAnsiTheme="minorHAnsi" w:cstheme="minorHAnsi"/>
        </w:rPr>
      </w:pPr>
    </w:p>
    <w:p w14:paraId="19BDA829" w14:textId="77777777" w:rsidR="00CE7F8C" w:rsidRPr="006020FA" w:rsidRDefault="00CE7F8C" w:rsidP="00C542BA">
      <w:pPr>
        <w:spacing w:after="200" w:line="276" w:lineRule="auto"/>
        <w:jc w:val="both"/>
        <w:rPr>
          <w:rFonts w:asciiTheme="minorHAnsi" w:eastAsia="Calibri" w:hAnsiTheme="minorHAnsi" w:cstheme="minorHAnsi"/>
          <w:sz w:val="22"/>
          <w:szCs w:val="22"/>
        </w:rPr>
      </w:pPr>
    </w:p>
    <w:p w14:paraId="27DD6933" w14:textId="77777777" w:rsidR="00C542BA" w:rsidRPr="006020FA" w:rsidRDefault="00C542BA" w:rsidP="00C542BA">
      <w:pPr>
        <w:pStyle w:val="Ghid2"/>
        <w:spacing w:before="0" w:line="240" w:lineRule="auto"/>
        <w:jc w:val="both"/>
        <w:rPr>
          <w:rFonts w:asciiTheme="minorHAnsi" w:hAnsiTheme="minorHAnsi" w:cstheme="minorHAnsi"/>
          <w:i w:val="0"/>
          <w:iCs w:val="0"/>
          <w:sz w:val="22"/>
          <w:szCs w:val="22"/>
          <w:lang w:val="ro-RO"/>
        </w:rPr>
      </w:pPr>
    </w:p>
    <w:p w14:paraId="7419859E" w14:textId="77777777" w:rsidR="00C542BA" w:rsidRPr="006020FA" w:rsidRDefault="00C542BA" w:rsidP="00C542BA">
      <w:pPr>
        <w:pStyle w:val="Ghid2"/>
        <w:spacing w:before="0" w:line="240" w:lineRule="auto"/>
        <w:jc w:val="both"/>
        <w:rPr>
          <w:rFonts w:asciiTheme="minorHAnsi" w:hAnsiTheme="minorHAnsi" w:cstheme="minorHAnsi"/>
          <w:i w:val="0"/>
          <w:iCs w:val="0"/>
          <w:sz w:val="22"/>
          <w:szCs w:val="22"/>
          <w:lang w:val="ro-RO"/>
        </w:rPr>
      </w:pPr>
    </w:p>
    <w:tbl>
      <w:tblPr>
        <w:tblW w:w="0" w:type="auto"/>
        <w:tblLook w:val="04A0" w:firstRow="1" w:lastRow="0" w:firstColumn="1" w:lastColumn="0" w:noHBand="0" w:noVBand="1"/>
      </w:tblPr>
      <w:tblGrid>
        <w:gridCol w:w="4498"/>
        <w:gridCol w:w="4531"/>
      </w:tblGrid>
      <w:tr w:rsidR="00C542BA" w:rsidRPr="006020FA" w14:paraId="678BAE8D" w14:textId="77777777" w:rsidTr="00A31C57">
        <w:trPr>
          <w:trHeight w:val="2095"/>
        </w:trPr>
        <w:tc>
          <w:tcPr>
            <w:tcW w:w="4621" w:type="dxa"/>
            <w:shd w:val="clear" w:color="auto" w:fill="auto"/>
          </w:tcPr>
          <w:p w14:paraId="1227F22A" w14:textId="77777777" w:rsidR="00C542BA" w:rsidRPr="006020FA" w:rsidRDefault="00C542BA" w:rsidP="00A31C57">
            <w:pPr>
              <w:autoSpaceDE w:val="0"/>
              <w:autoSpaceDN w:val="0"/>
              <w:adjustRightInd w:val="0"/>
              <w:spacing w:after="200" w:line="276" w:lineRule="auto"/>
              <w:jc w:val="both"/>
              <w:rPr>
                <w:rFonts w:asciiTheme="minorHAnsi" w:eastAsia="Calibri" w:hAnsiTheme="minorHAnsi" w:cstheme="minorHAnsi"/>
                <w:i/>
                <w:iCs/>
                <w:sz w:val="22"/>
                <w:szCs w:val="22"/>
                <w:lang w:eastAsia="ro-RO"/>
              </w:rPr>
            </w:pPr>
          </w:p>
          <w:p w14:paraId="2182012A" w14:textId="77777777" w:rsidR="00C542BA" w:rsidRPr="006020FA" w:rsidRDefault="00C542BA" w:rsidP="00A31C57">
            <w:pPr>
              <w:autoSpaceDE w:val="0"/>
              <w:autoSpaceDN w:val="0"/>
              <w:adjustRightInd w:val="0"/>
              <w:spacing w:after="200" w:line="276" w:lineRule="auto"/>
              <w:jc w:val="both"/>
              <w:rPr>
                <w:rFonts w:asciiTheme="minorHAnsi" w:eastAsia="Calibri" w:hAnsiTheme="minorHAnsi" w:cstheme="minorHAnsi"/>
                <w:color w:val="000000"/>
                <w:sz w:val="22"/>
                <w:szCs w:val="22"/>
              </w:rPr>
            </w:pPr>
          </w:p>
        </w:tc>
        <w:tc>
          <w:tcPr>
            <w:tcW w:w="4622" w:type="dxa"/>
            <w:shd w:val="clear" w:color="auto" w:fill="auto"/>
          </w:tcPr>
          <w:p w14:paraId="13735BD0" w14:textId="77777777" w:rsidR="00C542BA" w:rsidRPr="006020FA" w:rsidRDefault="00C542BA" w:rsidP="00A31C57">
            <w:pPr>
              <w:spacing w:after="200" w:line="276" w:lineRule="auto"/>
              <w:jc w:val="both"/>
              <w:rPr>
                <w:rFonts w:asciiTheme="minorHAnsi" w:eastAsia="Calibri" w:hAnsiTheme="minorHAnsi" w:cstheme="minorHAnsi"/>
                <w:iCs/>
                <w:sz w:val="22"/>
                <w:szCs w:val="22"/>
                <w:lang w:eastAsia="ro-RO"/>
              </w:rPr>
            </w:pPr>
            <w:r w:rsidRPr="006020FA">
              <w:rPr>
                <w:rFonts w:asciiTheme="minorHAnsi" w:eastAsia="Calibri" w:hAnsiTheme="minorHAnsi" w:cstheme="minorHAnsi"/>
                <w:iCs/>
                <w:sz w:val="22"/>
                <w:szCs w:val="22"/>
                <w:lang w:eastAsia="ro-RO"/>
              </w:rPr>
              <w:t>Reprezentant legal</w:t>
            </w:r>
          </w:p>
          <w:p w14:paraId="4B95ECD7" w14:textId="77777777" w:rsidR="00C542BA" w:rsidRPr="006020FA" w:rsidRDefault="00C542BA" w:rsidP="00A31C57">
            <w:pPr>
              <w:spacing w:after="200" w:line="276" w:lineRule="auto"/>
              <w:jc w:val="both"/>
              <w:rPr>
                <w:rFonts w:asciiTheme="minorHAnsi" w:eastAsia="Calibri" w:hAnsiTheme="minorHAnsi" w:cstheme="minorHAnsi"/>
                <w:iCs/>
                <w:sz w:val="22"/>
                <w:szCs w:val="22"/>
                <w:lang w:eastAsia="ro-RO"/>
              </w:rPr>
            </w:pPr>
            <w:r w:rsidRPr="006020FA">
              <w:rPr>
                <w:rFonts w:asciiTheme="minorHAnsi" w:eastAsia="Calibri" w:hAnsiTheme="minorHAnsi" w:cstheme="minorHAnsi"/>
                <w:i/>
                <w:iCs/>
                <w:sz w:val="22"/>
                <w:szCs w:val="22"/>
                <w:lang w:eastAsia="ro-RO"/>
              </w:rPr>
              <w:t>&lt;denumire oficială solicitant/partener&gt;</w:t>
            </w:r>
          </w:p>
          <w:p w14:paraId="51ABC960" w14:textId="77777777" w:rsidR="00C542BA" w:rsidRPr="006020FA" w:rsidRDefault="00C542BA" w:rsidP="00A31C57">
            <w:pPr>
              <w:spacing w:after="200" w:line="276" w:lineRule="auto"/>
              <w:jc w:val="both"/>
              <w:rPr>
                <w:rFonts w:asciiTheme="minorHAnsi" w:eastAsia="Calibri" w:hAnsiTheme="minorHAnsi" w:cstheme="minorHAnsi"/>
                <w:i/>
                <w:iCs/>
                <w:sz w:val="22"/>
                <w:szCs w:val="22"/>
                <w:lang w:eastAsia="ro-RO"/>
              </w:rPr>
            </w:pPr>
            <w:r w:rsidRPr="006020FA">
              <w:rPr>
                <w:rFonts w:asciiTheme="minorHAnsi" w:eastAsia="Calibri" w:hAnsiTheme="minorHAnsi" w:cstheme="minorHAnsi"/>
                <w:i/>
                <w:iCs/>
                <w:sz w:val="22"/>
                <w:szCs w:val="22"/>
                <w:lang w:eastAsia="ro-RO"/>
              </w:rPr>
              <w:t>&lt;</w:t>
            </w:r>
            <w:r w:rsidRPr="006020FA">
              <w:rPr>
                <w:rFonts w:asciiTheme="minorHAnsi" w:eastAsia="Calibri" w:hAnsiTheme="minorHAnsi" w:cstheme="minorHAnsi"/>
                <w:i/>
                <w:sz w:val="22"/>
                <w:szCs w:val="22"/>
              </w:rPr>
              <w:t xml:space="preserve">funcţie </w:t>
            </w:r>
            <w:r w:rsidRPr="006020FA">
              <w:rPr>
                <w:rFonts w:asciiTheme="minorHAnsi" w:eastAsia="Calibri" w:hAnsiTheme="minorHAnsi" w:cstheme="minorHAnsi"/>
                <w:i/>
                <w:iCs/>
                <w:sz w:val="22"/>
                <w:szCs w:val="22"/>
                <w:lang w:eastAsia="ro-RO"/>
              </w:rPr>
              <w:t>reprezentant legal &gt;</w:t>
            </w:r>
          </w:p>
          <w:p w14:paraId="4659367A" w14:textId="77777777" w:rsidR="00C542BA" w:rsidRPr="006020FA" w:rsidRDefault="00C542BA" w:rsidP="00A31C57">
            <w:pPr>
              <w:spacing w:after="200" w:line="276" w:lineRule="auto"/>
              <w:jc w:val="both"/>
              <w:rPr>
                <w:rFonts w:asciiTheme="minorHAnsi" w:eastAsia="Calibri" w:hAnsiTheme="minorHAnsi" w:cstheme="minorHAnsi"/>
                <w:sz w:val="22"/>
                <w:szCs w:val="22"/>
              </w:rPr>
            </w:pPr>
            <w:r w:rsidRPr="006020FA">
              <w:rPr>
                <w:rFonts w:asciiTheme="minorHAnsi" w:eastAsia="Calibri" w:hAnsiTheme="minorHAnsi" w:cstheme="minorHAnsi"/>
                <w:i/>
                <w:iCs/>
                <w:sz w:val="22"/>
                <w:szCs w:val="22"/>
                <w:lang w:eastAsia="ro-RO"/>
              </w:rPr>
              <w:t>&lt;nume, prenume reprezentant legal*&gt;</w:t>
            </w:r>
          </w:p>
        </w:tc>
      </w:tr>
      <w:tr w:rsidR="00C542BA" w:rsidRPr="006020FA" w14:paraId="46665FBB" w14:textId="77777777" w:rsidTr="00A31C57">
        <w:trPr>
          <w:trHeight w:val="991"/>
        </w:trPr>
        <w:tc>
          <w:tcPr>
            <w:tcW w:w="4621" w:type="dxa"/>
            <w:shd w:val="clear" w:color="auto" w:fill="auto"/>
          </w:tcPr>
          <w:p w14:paraId="74B434F4" w14:textId="77777777" w:rsidR="00C542BA" w:rsidRPr="006020FA" w:rsidRDefault="00C542BA" w:rsidP="00A31C57">
            <w:pPr>
              <w:spacing w:after="200" w:line="276" w:lineRule="auto"/>
              <w:jc w:val="both"/>
              <w:rPr>
                <w:rFonts w:asciiTheme="minorHAnsi" w:eastAsia="Calibri" w:hAnsiTheme="minorHAnsi" w:cstheme="minorHAnsi"/>
                <w:sz w:val="22"/>
                <w:szCs w:val="22"/>
              </w:rPr>
            </w:pPr>
          </w:p>
        </w:tc>
        <w:tc>
          <w:tcPr>
            <w:tcW w:w="4622" w:type="dxa"/>
            <w:shd w:val="clear" w:color="auto" w:fill="auto"/>
          </w:tcPr>
          <w:p w14:paraId="40607DC2" w14:textId="77777777" w:rsidR="00C542BA" w:rsidRPr="006020FA" w:rsidRDefault="00C542BA" w:rsidP="00A31C57">
            <w:pPr>
              <w:spacing w:after="200" w:line="276" w:lineRule="auto"/>
              <w:jc w:val="both"/>
              <w:rPr>
                <w:rFonts w:asciiTheme="minorHAnsi" w:eastAsia="Calibri" w:hAnsiTheme="minorHAnsi" w:cstheme="minorHAnsi"/>
                <w:i/>
                <w:iCs/>
                <w:sz w:val="22"/>
                <w:szCs w:val="22"/>
                <w:lang w:eastAsia="ro-RO"/>
              </w:rPr>
            </w:pPr>
          </w:p>
          <w:p w14:paraId="50C564E6" w14:textId="77777777" w:rsidR="00C542BA" w:rsidRPr="006020FA" w:rsidRDefault="00C542BA" w:rsidP="00A31C57">
            <w:pPr>
              <w:spacing w:after="200" w:line="276" w:lineRule="auto"/>
              <w:jc w:val="both"/>
              <w:rPr>
                <w:rFonts w:asciiTheme="minorHAnsi" w:eastAsia="Calibri" w:hAnsiTheme="minorHAnsi" w:cstheme="minorHAnsi"/>
                <w:i/>
                <w:iCs/>
                <w:sz w:val="22"/>
                <w:szCs w:val="22"/>
                <w:lang w:eastAsia="ro-RO"/>
              </w:rPr>
            </w:pPr>
            <w:r w:rsidRPr="006020FA">
              <w:rPr>
                <w:rFonts w:asciiTheme="minorHAnsi" w:eastAsia="Calibri" w:hAnsiTheme="minorHAnsi" w:cstheme="minorHAnsi"/>
                <w:i/>
                <w:iCs/>
                <w:sz w:val="22"/>
                <w:szCs w:val="22"/>
                <w:lang w:eastAsia="ro-RO"/>
              </w:rPr>
              <w:t xml:space="preserve">&lt;semnătură reprezentant legal&gt; </w:t>
            </w:r>
          </w:p>
          <w:p w14:paraId="3FBCBB33" w14:textId="77777777" w:rsidR="00C542BA" w:rsidRPr="006020FA" w:rsidRDefault="00C542BA" w:rsidP="00A31C57">
            <w:pPr>
              <w:spacing w:after="200" w:line="276" w:lineRule="auto"/>
              <w:jc w:val="both"/>
              <w:rPr>
                <w:rFonts w:asciiTheme="minorHAnsi" w:eastAsia="Calibri" w:hAnsiTheme="minorHAnsi" w:cstheme="minorHAnsi"/>
                <w:sz w:val="22"/>
                <w:szCs w:val="22"/>
              </w:rPr>
            </w:pPr>
          </w:p>
        </w:tc>
      </w:tr>
      <w:tr w:rsidR="00C542BA" w:rsidRPr="006020FA" w14:paraId="445B4D48" w14:textId="77777777" w:rsidTr="00A31C57">
        <w:tc>
          <w:tcPr>
            <w:tcW w:w="4621" w:type="dxa"/>
            <w:shd w:val="clear" w:color="auto" w:fill="auto"/>
          </w:tcPr>
          <w:p w14:paraId="6073585B" w14:textId="77777777" w:rsidR="00C542BA" w:rsidRPr="006020FA" w:rsidRDefault="00C542BA" w:rsidP="00A31C57">
            <w:pPr>
              <w:spacing w:after="200" w:line="276" w:lineRule="auto"/>
              <w:jc w:val="both"/>
              <w:rPr>
                <w:rFonts w:asciiTheme="minorHAnsi" w:eastAsia="Calibri" w:hAnsiTheme="minorHAnsi" w:cstheme="minorHAnsi"/>
                <w:sz w:val="22"/>
                <w:szCs w:val="22"/>
              </w:rPr>
            </w:pPr>
            <w:r w:rsidRPr="006020FA">
              <w:rPr>
                <w:rFonts w:asciiTheme="minorHAnsi" w:eastAsia="Calibri" w:hAnsiTheme="minorHAnsi" w:cstheme="minorHAnsi"/>
                <w:color w:val="000000"/>
                <w:sz w:val="22"/>
                <w:szCs w:val="22"/>
              </w:rPr>
              <w:t xml:space="preserve">Data : </w:t>
            </w:r>
            <w:r w:rsidRPr="006020FA">
              <w:rPr>
                <w:rFonts w:asciiTheme="minorHAnsi" w:eastAsia="Calibri" w:hAnsiTheme="minorHAnsi" w:cstheme="minorHAnsi"/>
                <w:i/>
                <w:iCs/>
                <w:sz w:val="22"/>
                <w:szCs w:val="22"/>
                <w:lang w:eastAsia="ro-RO"/>
              </w:rPr>
              <w:t>&lt;zz/ll/aa&gt;</w:t>
            </w:r>
          </w:p>
        </w:tc>
        <w:tc>
          <w:tcPr>
            <w:tcW w:w="4622" w:type="dxa"/>
            <w:shd w:val="clear" w:color="auto" w:fill="auto"/>
          </w:tcPr>
          <w:p w14:paraId="44118994" w14:textId="77777777" w:rsidR="00C542BA" w:rsidRPr="006020FA" w:rsidRDefault="00C542BA" w:rsidP="00A31C57">
            <w:pPr>
              <w:autoSpaceDE w:val="0"/>
              <w:autoSpaceDN w:val="0"/>
              <w:adjustRightInd w:val="0"/>
              <w:spacing w:after="200" w:line="276" w:lineRule="auto"/>
              <w:jc w:val="both"/>
              <w:rPr>
                <w:rFonts w:asciiTheme="minorHAnsi" w:eastAsia="Calibri" w:hAnsiTheme="minorHAnsi" w:cstheme="minorHAnsi"/>
                <w:i/>
                <w:iCs/>
                <w:sz w:val="22"/>
                <w:szCs w:val="22"/>
                <w:lang w:eastAsia="ro-RO"/>
              </w:rPr>
            </w:pPr>
          </w:p>
          <w:p w14:paraId="6FD7C988" w14:textId="77777777" w:rsidR="00C542BA" w:rsidRPr="006020FA" w:rsidRDefault="00C542BA" w:rsidP="00A31C57">
            <w:pPr>
              <w:autoSpaceDE w:val="0"/>
              <w:autoSpaceDN w:val="0"/>
              <w:adjustRightInd w:val="0"/>
              <w:spacing w:after="200" w:line="276" w:lineRule="auto"/>
              <w:jc w:val="both"/>
              <w:rPr>
                <w:rFonts w:asciiTheme="minorHAnsi" w:eastAsia="Calibri" w:hAnsiTheme="minorHAnsi" w:cstheme="minorHAnsi"/>
                <w:color w:val="000000"/>
                <w:sz w:val="22"/>
                <w:szCs w:val="22"/>
              </w:rPr>
            </w:pPr>
          </w:p>
        </w:tc>
      </w:tr>
    </w:tbl>
    <w:p w14:paraId="7DB0AC21" w14:textId="77777777" w:rsidR="00C542BA" w:rsidRPr="006020FA" w:rsidRDefault="00C542BA" w:rsidP="00C542BA">
      <w:pPr>
        <w:spacing w:line="360" w:lineRule="auto"/>
        <w:rPr>
          <w:rFonts w:asciiTheme="minorHAnsi" w:hAnsiTheme="minorHAnsi" w:cstheme="minorHAnsi"/>
          <w:sz w:val="22"/>
          <w:szCs w:val="22"/>
        </w:rPr>
      </w:pPr>
    </w:p>
    <w:p w14:paraId="7DC85A2E" w14:textId="77777777" w:rsidR="00C542BA" w:rsidRPr="006020FA" w:rsidRDefault="00C542BA" w:rsidP="00C542BA">
      <w:pPr>
        <w:autoSpaceDE w:val="0"/>
        <w:autoSpaceDN w:val="0"/>
        <w:adjustRightInd w:val="0"/>
        <w:spacing w:line="276" w:lineRule="auto"/>
        <w:jc w:val="both"/>
        <w:rPr>
          <w:rFonts w:asciiTheme="minorHAnsi" w:hAnsiTheme="minorHAnsi" w:cstheme="minorHAnsi"/>
          <w:i/>
          <w:iCs/>
          <w:sz w:val="22"/>
          <w:szCs w:val="22"/>
        </w:rPr>
      </w:pPr>
      <w:r w:rsidRPr="006020FA">
        <w:rPr>
          <w:rFonts w:asciiTheme="minorHAnsi" w:hAnsiTheme="minorHAnsi" w:cstheme="minorHAnsi"/>
          <w:sz w:val="22"/>
          <w:szCs w:val="22"/>
        </w:rPr>
        <w:t>*) Se va completa cu majuscule şi fără abrevieri</w:t>
      </w:r>
    </w:p>
    <w:p w14:paraId="0A38A202" w14:textId="77777777" w:rsidR="00C542BA" w:rsidRPr="006020FA" w:rsidRDefault="00C542BA" w:rsidP="00C542BA">
      <w:pPr>
        <w:spacing w:line="360" w:lineRule="auto"/>
        <w:rPr>
          <w:rFonts w:asciiTheme="minorHAnsi" w:hAnsiTheme="minorHAnsi" w:cstheme="minorHAnsi"/>
          <w:sz w:val="22"/>
          <w:szCs w:val="22"/>
        </w:rPr>
      </w:pPr>
    </w:p>
    <w:p w14:paraId="563D1785" w14:textId="77777777" w:rsidR="0019101E" w:rsidRPr="006020FA" w:rsidRDefault="0019101E" w:rsidP="00C542BA">
      <w:pPr>
        <w:spacing w:line="276" w:lineRule="auto"/>
        <w:jc w:val="center"/>
        <w:rPr>
          <w:rFonts w:asciiTheme="minorHAnsi" w:hAnsiTheme="minorHAnsi" w:cstheme="minorHAnsi"/>
          <w:sz w:val="22"/>
          <w:szCs w:val="22"/>
        </w:rPr>
      </w:pPr>
    </w:p>
    <w:sectPr w:rsidR="0019101E" w:rsidRPr="006020FA"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1574" w14:textId="77777777" w:rsidR="00E67C84" w:rsidRDefault="00E67C84" w:rsidP="0056790C">
      <w:r>
        <w:separator/>
      </w:r>
    </w:p>
  </w:endnote>
  <w:endnote w:type="continuationSeparator" w:id="0">
    <w:p w14:paraId="02498979" w14:textId="77777777" w:rsidR="00E67C84" w:rsidRDefault="00E67C84"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162D" w14:textId="77777777" w:rsidR="00E67C84" w:rsidRDefault="00E67C84" w:rsidP="0056790C">
      <w:r>
        <w:separator/>
      </w:r>
    </w:p>
  </w:footnote>
  <w:footnote w:type="continuationSeparator" w:id="0">
    <w:p w14:paraId="02F38E90" w14:textId="77777777" w:rsidR="00E67C84" w:rsidRDefault="00E67C84" w:rsidP="0056790C">
      <w:r>
        <w:continuationSeparator/>
      </w:r>
    </w:p>
  </w:footnote>
  <w:footnote w:id="1">
    <w:p w14:paraId="39ABCD9D" w14:textId="77777777" w:rsidR="00C542BA" w:rsidRPr="00CE7F8C" w:rsidRDefault="00C542BA" w:rsidP="00C542BA">
      <w:pPr>
        <w:pStyle w:val="FootnoteText"/>
        <w:rPr>
          <w:lang w:val="it-IT"/>
        </w:rPr>
      </w:pPr>
      <w:r w:rsidRPr="00582783">
        <w:rPr>
          <w:rStyle w:val="FootnoteReference"/>
          <w:sz w:val="16"/>
          <w:szCs w:val="16"/>
        </w:rPr>
        <w:footnoteRef/>
      </w:r>
      <w:r w:rsidRPr="00582783">
        <w:rPr>
          <w:sz w:val="16"/>
          <w:szCs w:val="16"/>
          <w:lang w:val="ro-RO"/>
        </w:rPr>
        <w:t xml:space="preserve"> Se va completa de către reprezentantul legal al solicitantului sau de împuternicit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F50A" w14:textId="77777777" w:rsidR="00D400F3" w:rsidRDefault="00D400F3" w:rsidP="00D400F3">
    <w:pPr>
      <w:pStyle w:val="Header"/>
    </w:pPr>
    <w:r>
      <w:drawing>
        <wp:inline distT="0" distB="0" distL="0" distR="0" wp14:anchorId="156A6F9B" wp14:editId="2F484129">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p w14:paraId="42B6CE80" w14:textId="77777777" w:rsidR="00D62766" w:rsidRPr="00D400F3" w:rsidRDefault="00D62766" w:rsidP="00D4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9500DB"/>
    <w:multiLevelType w:val="hybridMultilevel"/>
    <w:tmpl w:val="0E9A719C"/>
    <w:lvl w:ilvl="0" w:tplc="91BA1F88">
      <w:start w:val="3"/>
      <w:numFmt w:val="bullet"/>
      <w:lvlText w:val="-"/>
      <w:lvlJc w:val="left"/>
      <w:pPr>
        <w:ind w:left="1725" w:hanging="360"/>
      </w:pPr>
      <w:rPr>
        <w:rFonts w:ascii="Trebuchet MS" w:eastAsia="MS Mincho" w:hAnsi="Trebuchet MS" w:cs="Trebuchet M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7"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1"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2"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26840971">
    <w:abstractNumId w:val="6"/>
  </w:num>
  <w:num w:numId="2" w16cid:durableId="1276599766">
    <w:abstractNumId w:val="13"/>
  </w:num>
  <w:num w:numId="3" w16cid:durableId="1784571451">
    <w:abstractNumId w:val="8"/>
  </w:num>
  <w:num w:numId="4" w16cid:durableId="1028139662">
    <w:abstractNumId w:val="7"/>
  </w:num>
  <w:num w:numId="5" w16cid:durableId="1264536939">
    <w:abstractNumId w:val="9"/>
  </w:num>
  <w:num w:numId="6" w16cid:durableId="239632370">
    <w:abstractNumId w:val="12"/>
  </w:num>
  <w:num w:numId="7" w16cid:durableId="377245852">
    <w:abstractNumId w:val="5"/>
  </w:num>
  <w:num w:numId="8" w16cid:durableId="293875500">
    <w:abstractNumId w:val="3"/>
  </w:num>
  <w:num w:numId="9" w16cid:durableId="1080760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9182595">
    <w:abstractNumId w:val="0"/>
  </w:num>
  <w:num w:numId="11" w16cid:durableId="14312724">
    <w:abstractNumId w:val="10"/>
  </w:num>
  <w:num w:numId="12" w16cid:durableId="1712456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1F84"/>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221F"/>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5D7A"/>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338F6"/>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0F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67E"/>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5EAC"/>
    <w:rsid w:val="007B2E26"/>
    <w:rsid w:val="007C0A76"/>
    <w:rsid w:val="007C1AE7"/>
    <w:rsid w:val="007C40A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4177D"/>
    <w:rsid w:val="00B51545"/>
    <w:rsid w:val="00B5471F"/>
    <w:rsid w:val="00B56FDF"/>
    <w:rsid w:val="00B74883"/>
    <w:rsid w:val="00B83DF7"/>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42BA"/>
    <w:rsid w:val="00C56E4F"/>
    <w:rsid w:val="00C64CDF"/>
    <w:rsid w:val="00C65F2C"/>
    <w:rsid w:val="00CA4A36"/>
    <w:rsid w:val="00CA4AF7"/>
    <w:rsid w:val="00CA5869"/>
    <w:rsid w:val="00CB0F50"/>
    <w:rsid w:val="00CB46D4"/>
    <w:rsid w:val="00CE09FC"/>
    <w:rsid w:val="00CE6269"/>
    <w:rsid w:val="00CE7F8C"/>
    <w:rsid w:val="00CF1B35"/>
    <w:rsid w:val="00D050E1"/>
    <w:rsid w:val="00D21181"/>
    <w:rsid w:val="00D2582D"/>
    <w:rsid w:val="00D34C74"/>
    <w:rsid w:val="00D400F3"/>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42358"/>
    <w:rsid w:val="00E45BF7"/>
    <w:rsid w:val="00E56252"/>
    <w:rsid w:val="00E644E3"/>
    <w:rsid w:val="00E67C84"/>
    <w:rsid w:val="00E720EF"/>
    <w:rsid w:val="00E855D4"/>
    <w:rsid w:val="00E95D08"/>
    <w:rsid w:val="00EA0452"/>
    <w:rsid w:val="00EA142A"/>
    <w:rsid w:val="00EA591B"/>
    <w:rsid w:val="00EB5002"/>
    <w:rsid w:val="00EB5FAC"/>
    <w:rsid w:val="00EC122C"/>
    <w:rsid w:val="00EC6371"/>
    <w:rsid w:val="00EC7B4A"/>
    <w:rsid w:val="00ED0CDB"/>
    <w:rsid w:val="00EE536F"/>
    <w:rsid w:val="00F029D1"/>
    <w:rsid w:val="00F0432C"/>
    <w:rsid w:val="00F07CC9"/>
    <w:rsid w:val="00F13525"/>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uiPriority w:val="99"/>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34"/>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uiPriority w:val="99"/>
    <w:rsid w:val="00E24987"/>
    <w:pPr>
      <w:tabs>
        <w:tab w:val="center" w:pos="4680"/>
        <w:tab w:val="right" w:pos="9360"/>
      </w:tabs>
    </w:pPr>
  </w:style>
  <w:style w:type="character" w:customStyle="1" w:styleId="HeaderChar">
    <w:name w:val="Header Char"/>
    <w:aliases w:val="Char Char"/>
    <w:link w:val="Header"/>
    <w:uiPriority w:val="99"/>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Ghid1">
    <w:name w:val="Ghid 1"/>
    <w:basedOn w:val="Normal"/>
    <w:link w:val="Ghid1Caracter"/>
    <w:uiPriority w:val="99"/>
    <w:rsid w:val="00C542BA"/>
    <w:pPr>
      <w:spacing w:before="120" w:line="288" w:lineRule="auto"/>
    </w:pPr>
    <w:rPr>
      <w:rFonts w:ascii="Verdana" w:eastAsia="MS Mincho" w:hAnsi="Verdana" w:cs="Verdana"/>
      <w:b/>
      <w:bCs/>
      <w:noProof w:val="0"/>
      <w:sz w:val="20"/>
      <w:szCs w:val="20"/>
      <w:lang w:val="en-US"/>
    </w:rPr>
  </w:style>
  <w:style w:type="paragraph" w:customStyle="1" w:styleId="Ghid2">
    <w:name w:val="Ghid 2"/>
    <w:basedOn w:val="Normal"/>
    <w:link w:val="Ghid2Caracter"/>
    <w:uiPriority w:val="99"/>
    <w:rsid w:val="00C542BA"/>
    <w:pPr>
      <w:spacing w:before="120" w:line="288" w:lineRule="auto"/>
    </w:pPr>
    <w:rPr>
      <w:rFonts w:ascii="Verdana" w:eastAsia="MS Mincho" w:hAnsi="Verdana" w:cs="Verdana"/>
      <w:i/>
      <w:iCs/>
      <w:noProof w:val="0"/>
      <w:sz w:val="20"/>
      <w:szCs w:val="20"/>
      <w:lang w:val="en-US"/>
    </w:rPr>
  </w:style>
  <w:style w:type="character" w:customStyle="1" w:styleId="Ghid1Caracter">
    <w:name w:val="Ghid 1 Caracter"/>
    <w:link w:val="Ghid1"/>
    <w:uiPriority w:val="99"/>
    <w:locked/>
    <w:rsid w:val="00C542BA"/>
    <w:rPr>
      <w:rFonts w:ascii="Verdana" w:eastAsia="MS Mincho" w:hAnsi="Verdana" w:cs="Verdana"/>
      <w:b/>
      <w:bCs/>
    </w:rPr>
  </w:style>
  <w:style w:type="character" w:customStyle="1" w:styleId="Ghid2Caracter">
    <w:name w:val="Ghid 2 Caracter"/>
    <w:link w:val="Ghid2"/>
    <w:uiPriority w:val="99"/>
    <w:locked/>
    <w:rsid w:val="00C542BA"/>
    <w:rPr>
      <w:rFonts w:ascii="Verdana" w:eastAsia="MS Mincho" w:hAnsi="Verdana" w:cs="Verdan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566</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Elena Cosma</cp:lastModifiedBy>
  <cp:revision>10</cp:revision>
  <cp:lastPrinted>2018-03-13T09:30:00Z</cp:lastPrinted>
  <dcterms:created xsi:type="dcterms:W3CDTF">2022-05-26T06:33:00Z</dcterms:created>
  <dcterms:modified xsi:type="dcterms:W3CDTF">2024-04-08T10:17:00Z</dcterms:modified>
</cp:coreProperties>
</file>