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2E2C" w14:textId="3EE34E5C" w:rsidR="002736C8" w:rsidRPr="0006454E" w:rsidRDefault="0029623B" w:rsidP="0029623B">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ANEXA 17</w:t>
      </w:r>
    </w:p>
    <w:p w14:paraId="713B1D55" w14:textId="77777777" w:rsidR="002736C8" w:rsidRPr="0006454E" w:rsidRDefault="00FC418F">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ab/>
      </w:r>
    </w:p>
    <w:p w14:paraId="03E12D6F" w14:textId="77777777" w:rsidR="002736C8" w:rsidRPr="0006454E" w:rsidRDefault="002736C8">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p>
    <w:bookmarkStart w:id="0" w:name="_heading=h.gjdgxs" w:colFirst="0" w:colLast="0"/>
    <w:bookmarkEnd w:id="0"/>
    <w:p w14:paraId="7098AFFF" w14:textId="77777777" w:rsidR="002736C8" w:rsidRPr="0006454E" w:rsidRDefault="00083992">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sdt>
        <w:sdtPr>
          <w:rPr>
            <w:rFonts w:ascii="Trebuchet MS" w:hAnsi="Trebuchet MS"/>
          </w:rPr>
          <w:tag w:val="goog_rdk_0"/>
          <w:id w:val="-735089532"/>
        </w:sdtPr>
        <w:sdtEndPr/>
        <w:sdtContent>
          <w:r w:rsidR="00FC418F" w:rsidRPr="0006454E">
            <w:rPr>
              <w:rFonts w:ascii="Trebuchet MS" w:eastAsia="Arial" w:hAnsi="Trebuchet MS" w:cs="Arial"/>
              <w:b/>
              <w:color w:val="000000"/>
              <w:sz w:val="22"/>
              <w:szCs w:val="22"/>
            </w:rPr>
            <w:t>CONTRACT DE FINANȚARE</w:t>
          </w:r>
        </w:sdtContent>
      </w:sdt>
    </w:p>
    <w:p w14:paraId="471CC33B" w14:textId="5F19ADBE" w:rsidR="002736C8" w:rsidRPr="0006454E" w:rsidRDefault="00FC418F" w:rsidP="006C024D">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proofErr w:type="spellStart"/>
      <w:r w:rsidRPr="0006454E">
        <w:rPr>
          <w:rFonts w:ascii="Trebuchet MS" w:eastAsia="Trebuchet MS" w:hAnsi="Trebuchet MS" w:cs="Trebuchet MS"/>
          <w:b/>
          <w:color w:val="000000"/>
          <w:sz w:val="22"/>
          <w:szCs w:val="22"/>
        </w:rPr>
        <w:t>pentru</w:t>
      </w:r>
      <w:proofErr w:type="spellEnd"/>
      <w:r w:rsidRPr="0006454E">
        <w:rPr>
          <w:rFonts w:ascii="Trebuchet MS" w:eastAsia="Trebuchet MS" w:hAnsi="Trebuchet MS" w:cs="Trebuchet MS"/>
          <w:b/>
          <w:color w:val="000000"/>
          <w:sz w:val="22"/>
          <w:szCs w:val="22"/>
        </w:rPr>
        <w:t xml:space="preserve"> </w:t>
      </w:r>
      <w:proofErr w:type="spellStart"/>
      <w:r w:rsidRPr="0006454E">
        <w:rPr>
          <w:rFonts w:ascii="Trebuchet MS" w:eastAsia="Trebuchet MS" w:hAnsi="Trebuchet MS" w:cs="Trebuchet MS"/>
          <w:b/>
          <w:color w:val="000000"/>
          <w:sz w:val="22"/>
          <w:szCs w:val="22"/>
        </w:rPr>
        <w:t>proiectul</w:t>
      </w:r>
      <w:proofErr w:type="spellEnd"/>
      <w:r w:rsidRPr="0006454E">
        <w:rPr>
          <w:rFonts w:ascii="Trebuchet MS" w:eastAsia="Trebuchet MS" w:hAnsi="Trebuchet MS" w:cs="Trebuchet MS"/>
          <w:b/>
          <w:color w:val="000000"/>
          <w:sz w:val="22"/>
          <w:szCs w:val="22"/>
        </w:rPr>
        <w:t xml:space="preserve"> </w:t>
      </w:r>
      <w:r w:rsidR="006C024D" w:rsidRPr="0006454E">
        <w:rPr>
          <w:rFonts w:ascii="Trebuchet MS" w:eastAsia="Trebuchet MS" w:hAnsi="Trebuchet MS" w:cs="Trebuchet MS"/>
          <w:b/>
          <w:color w:val="000000"/>
          <w:sz w:val="22"/>
          <w:szCs w:val="22"/>
        </w:rPr>
        <w:t>……</w:t>
      </w:r>
      <w:proofErr w:type="gramStart"/>
      <w:r w:rsidR="006C024D" w:rsidRPr="0006454E">
        <w:rPr>
          <w:rFonts w:ascii="Trebuchet MS" w:eastAsia="Trebuchet MS" w:hAnsi="Trebuchet MS" w:cs="Trebuchet MS"/>
          <w:b/>
          <w:color w:val="000000"/>
          <w:sz w:val="22"/>
          <w:szCs w:val="22"/>
        </w:rPr>
        <w:t>…..</w:t>
      </w:r>
      <w:proofErr w:type="gramEnd"/>
      <w:r w:rsidRPr="0006454E">
        <w:rPr>
          <w:rFonts w:ascii="Trebuchet MS" w:eastAsia="Trebuchet MS" w:hAnsi="Trebuchet MS" w:cs="Trebuchet MS"/>
          <w:b/>
          <w:color w:val="000000"/>
          <w:sz w:val="22"/>
          <w:szCs w:val="22"/>
        </w:rPr>
        <w:t xml:space="preserve"> </w:t>
      </w:r>
    </w:p>
    <w:p w14:paraId="357A9097" w14:textId="77777777" w:rsidR="002736C8" w:rsidRPr="0006454E" w:rsidRDefault="00083992">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sdt>
        <w:sdtPr>
          <w:rPr>
            <w:rFonts w:ascii="Trebuchet MS" w:hAnsi="Trebuchet MS"/>
          </w:rPr>
          <w:tag w:val="goog_rdk_1"/>
          <w:id w:val="1392390443"/>
        </w:sdtPr>
        <w:sdtEndPr/>
        <w:sdtContent>
          <w:proofErr w:type="spellStart"/>
          <w:r w:rsidR="00FC418F" w:rsidRPr="0006454E">
            <w:rPr>
              <w:rFonts w:ascii="Trebuchet MS" w:eastAsia="Arial" w:hAnsi="Trebuchet MS" w:cs="Arial"/>
              <w:b/>
              <w:color w:val="000000"/>
              <w:sz w:val="22"/>
              <w:szCs w:val="22"/>
            </w:rPr>
            <w:t>finanțat</w:t>
          </w:r>
          <w:proofErr w:type="spellEnd"/>
          <w:r w:rsidR="00FC418F" w:rsidRPr="0006454E">
            <w:rPr>
              <w:rFonts w:ascii="Trebuchet MS" w:eastAsia="Arial" w:hAnsi="Trebuchet MS" w:cs="Arial"/>
              <w:b/>
              <w:color w:val="000000"/>
              <w:sz w:val="22"/>
              <w:szCs w:val="22"/>
            </w:rPr>
            <w:t xml:space="preserve"> </w:t>
          </w:r>
          <w:proofErr w:type="spellStart"/>
          <w:r w:rsidR="00FC418F" w:rsidRPr="0006454E">
            <w:rPr>
              <w:rFonts w:ascii="Trebuchet MS" w:eastAsia="Arial" w:hAnsi="Trebuchet MS" w:cs="Arial"/>
              <w:b/>
              <w:color w:val="000000"/>
              <w:sz w:val="22"/>
              <w:szCs w:val="22"/>
            </w:rPr>
            <w:t>prin</w:t>
          </w:r>
          <w:proofErr w:type="spellEnd"/>
        </w:sdtContent>
      </w:sdt>
    </w:p>
    <w:p w14:paraId="3A09C8BF" w14:textId="77777777" w:rsidR="002736C8" w:rsidRPr="0006454E" w:rsidRDefault="00FC418F">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Trebuchet MS"/>
          <w:color w:val="000000"/>
          <w:sz w:val="22"/>
          <w:szCs w:val="22"/>
        </w:rPr>
      </w:pPr>
      <w:proofErr w:type="spellStart"/>
      <w:r w:rsidRPr="0006454E">
        <w:rPr>
          <w:rFonts w:ascii="Trebuchet MS" w:eastAsia="Trebuchet MS" w:hAnsi="Trebuchet MS" w:cs="Trebuchet MS"/>
          <w:b/>
          <w:color w:val="000000"/>
          <w:sz w:val="22"/>
          <w:szCs w:val="22"/>
        </w:rPr>
        <w:t>Planul</w:t>
      </w:r>
      <w:proofErr w:type="spellEnd"/>
      <w:r w:rsidRPr="0006454E">
        <w:rPr>
          <w:rFonts w:ascii="Trebuchet MS" w:eastAsia="Trebuchet MS" w:hAnsi="Trebuchet MS" w:cs="Trebuchet MS"/>
          <w:b/>
          <w:color w:val="000000"/>
          <w:sz w:val="22"/>
          <w:szCs w:val="22"/>
        </w:rPr>
        <w:t xml:space="preserve"> </w:t>
      </w:r>
      <w:proofErr w:type="spellStart"/>
      <w:r w:rsidRPr="0006454E">
        <w:rPr>
          <w:rFonts w:ascii="Trebuchet MS" w:eastAsia="Trebuchet MS" w:hAnsi="Trebuchet MS" w:cs="Trebuchet MS"/>
          <w:b/>
          <w:color w:val="000000"/>
          <w:sz w:val="22"/>
          <w:szCs w:val="22"/>
        </w:rPr>
        <w:t>Național</w:t>
      </w:r>
      <w:proofErr w:type="spellEnd"/>
      <w:r w:rsidRPr="0006454E">
        <w:rPr>
          <w:rFonts w:ascii="Trebuchet MS" w:eastAsia="Trebuchet MS" w:hAnsi="Trebuchet MS" w:cs="Trebuchet MS"/>
          <w:b/>
          <w:color w:val="000000"/>
          <w:sz w:val="22"/>
          <w:szCs w:val="22"/>
        </w:rPr>
        <w:t xml:space="preserve"> de </w:t>
      </w:r>
      <w:proofErr w:type="spellStart"/>
      <w:r w:rsidRPr="0006454E">
        <w:rPr>
          <w:rFonts w:ascii="Trebuchet MS" w:eastAsia="Trebuchet MS" w:hAnsi="Trebuchet MS" w:cs="Trebuchet MS"/>
          <w:b/>
          <w:color w:val="000000"/>
          <w:sz w:val="22"/>
          <w:szCs w:val="22"/>
        </w:rPr>
        <w:t>Redresare</w:t>
      </w:r>
      <w:proofErr w:type="spellEnd"/>
      <w:r w:rsidRPr="0006454E">
        <w:rPr>
          <w:rFonts w:ascii="Trebuchet MS" w:eastAsia="Trebuchet MS" w:hAnsi="Trebuchet MS" w:cs="Trebuchet MS"/>
          <w:b/>
          <w:color w:val="000000"/>
          <w:sz w:val="22"/>
          <w:szCs w:val="22"/>
        </w:rPr>
        <w:t xml:space="preserve"> </w:t>
      </w:r>
      <w:proofErr w:type="spellStart"/>
      <w:r w:rsidRPr="0006454E">
        <w:rPr>
          <w:rFonts w:ascii="Trebuchet MS" w:eastAsia="Trebuchet MS" w:hAnsi="Trebuchet MS" w:cs="Trebuchet MS"/>
          <w:b/>
          <w:color w:val="000000"/>
          <w:sz w:val="22"/>
          <w:szCs w:val="22"/>
        </w:rPr>
        <w:t>și</w:t>
      </w:r>
      <w:proofErr w:type="spellEnd"/>
      <w:r w:rsidRPr="0006454E">
        <w:rPr>
          <w:rFonts w:ascii="Trebuchet MS" w:eastAsia="Trebuchet MS" w:hAnsi="Trebuchet MS" w:cs="Trebuchet MS"/>
          <w:b/>
          <w:color w:val="000000"/>
          <w:sz w:val="22"/>
          <w:szCs w:val="22"/>
        </w:rPr>
        <w:t xml:space="preserve"> </w:t>
      </w:r>
      <w:proofErr w:type="spellStart"/>
      <w:r w:rsidRPr="0006454E">
        <w:rPr>
          <w:rFonts w:ascii="Trebuchet MS" w:eastAsia="Trebuchet MS" w:hAnsi="Trebuchet MS" w:cs="Trebuchet MS"/>
          <w:b/>
          <w:color w:val="000000"/>
          <w:sz w:val="22"/>
          <w:szCs w:val="22"/>
        </w:rPr>
        <w:t>Reziliență</w:t>
      </w:r>
      <w:proofErr w:type="spellEnd"/>
    </w:p>
    <w:p w14:paraId="246723B3" w14:textId="77777777" w:rsidR="002736C8" w:rsidRPr="0006454E" w:rsidRDefault="002736C8">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Trebuchet MS"/>
          <w:color w:val="000000"/>
          <w:sz w:val="22"/>
          <w:szCs w:val="22"/>
        </w:rPr>
      </w:pPr>
    </w:p>
    <w:p w14:paraId="23D15B7A" w14:textId="77777777" w:rsidR="002736C8" w:rsidRPr="0006454E" w:rsidRDefault="002736C8">
      <w:pPr>
        <w:spacing w:before="60"/>
        <w:ind w:left="0" w:hanging="2"/>
        <w:jc w:val="both"/>
        <w:rPr>
          <w:rFonts w:ascii="Trebuchet MS" w:eastAsia="Trebuchet MS" w:hAnsi="Trebuchet MS" w:cs="Trebuchet MS"/>
          <w:sz w:val="22"/>
          <w:szCs w:val="22"/>
        </w:rPr>
      </w:pPr>
    </w:p>
    <w:p w14:paraId="31AF1BCE" w14:textId="77777777" w:rsidR="002736C8" w:rsidRPr="0006454E" w:rsidRDefault="00FC418F">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CUPRINS</w:t>
      </w:r>
      <w:bookmarkStart w:id="1" w:name="_GoBack"/>
      <w:bookmarkEnd w:id="1"/>
    </w:p>
    <w:p w14:paraId="25CA886D" w14:textId="77777777" w:rsidR="002736C8" w:rsidRPr="0006454E" w:rsidRDefault="00FC418F">
      <w:pPr>
        <w:numPr>
          <w:ilvl w:val="0"/>
          <w:numId w:val="11"/>
        </w:numPr>
        <w:spacing w:after="12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b/>
          <w:sz w:val="22"/>
          <w:szCs w:val="22"/>
        </w:rPr>
        <w:t>Părțile</w:t>
      </w:r>
      <w:proofErr w:type="spellEnd"/>
    </w:p>
    <w:p w14:paraId="65E08839" w14:textId="77777777" w:rsidR="002736C8" w:rsidRPr="0006454E" w:rsidRDefault="00FC418F">
      <w:pPr>
        <w:numPr>
          <w:ilvl w:val="0"/>
          <w:numId w:val="11"/>
        </w:numPr>
        <w:spacing w:after="12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b/>
          <w:sz w:val="22"/>
          <w:szCs w:val="22"/>
        </w:rPr>
        <w:t>Precizări</w:t>
      </w:r>
      <w:proofErr w:type="spellEnd"/>
      <w:r w:rsidRPr="0006454E">
        <w:rPr>
          <w:rFonts w:ascii="Trebuchet MS" w:eastAsia="Trebuchet MS" w:hAnsi="Trebuchet MS" w:cs="Trebuchet MS"/>
          <w:b/>
          <w:sz w:val="22"/>
          <w:szCs w:val="22"/>
        </w:rPr>
        <w:t xml:space="preserve"> </w:t>
      </w:r>
      <w:proofErr w:type="spellStart"/>
      <w:r w:rsidRPr="0006454E">
        <w:rPr>
          <w:rFonts w:ascii="Trebuchet MS" w:eastAsia="Trebuchet MS" w:hAnsi="Trebuchet MS" w:cs="Trebuchet MS"/>
          <w:b/>
          <w:sz w:val="22"/>
          <w:szCs w:val="22"/>
        </w:rPr>
        <w:t>prealabile</w:t>
      </w:r>
      <w:proofErr w:type="spellEnd"/>
    </w:p>
    <w:p w14:paraId="71D6EF9C" w14:textId="77777777" w:rsidR="002736C8" w:rsidRPr="0006454E" w:rsidRDefault="002736C8">
      <w:pPr>
        <w:spacing w:after="120"/>
        <w:ind w:left="0" w:hanging="2"/>
        <w:jc w:val="both"/>
        <w:rPr>
          <w:rFonts w:ascii="Trebuchet MS" w:eastAsia="Trebuchet MS" w:hAnsi="Trebuchet MS" w:cs="Trebuchet MS"/>
          <w:sz w:val="22"/>
          <w:szCs w:val="22"/>
        </w:rPr>
      </w:pPr>
    </w:p>
    <w:p w14:paraId="5DB32C01" w14:textId="77777777" w:rsidR="002736C8" w:rsidRPr="0006454E" w:rsidRDefault="002736C8">
      <w:pPr>
        <w:ind w:left="0" w:hanging="2"/>
        <w:jc w:val="both"/>
        <w:rPr>
          <w:rFonts w:ascii="Trebuchet MS" w:eastAsia="Trebuchet MS" w:hAnsi="Trebuchet MS" w:cs="Trebuchet MS"/>
          <w:sz w:val="22"/>
          <w:szCs w:val="22"/>
        </w:rPr>
      </w:pPr>
    </w:p>
    <w:p w14:paraId="3DAC17C7"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I -</w:t>
      </w:r>
      <w:r w:rsidRPr="00D97C1F">
        <w:rPr>
          <w:rFonts w:ascii="Trebuchet MS" w:eastAsia="Trebuchet MS" w:hAnsi="Trebuchet MS" w:cs="Trebuchet MS"/>
          <w:sz w:val="22"/>
          <w:szCs w:val="22"/>
          <w:lang w:val="it-IT"/>
        </w:rPr>
        <w:t xml:space="preserve"> </w:t>
      </w:r>
      <w:sdt>
        <w:sdtPr>
          <w:rPr>
            <w:rFonts w:ascii="Trebuchet MS" w:hAnsi="Trebuchet MS"/>
          </w:rPr>
          <w:tag w:val="goog_rdk_2"/>
          <w:id w:val="-2017369476"/>
        </w:sdtPr>
        <w:sdtEndPr/>
        <w:sdtContent>
          <w:r w:rsidRPr="00D97C1F">
            <w:rPr>
              <w:rFonts w:ascii="Trebuchet MS" w:eastAsia="Arial" w:hAnsi="Trebuchet MS" w:cs="Arial"/>
              <w:b/>
              <w:sz w:val="22"/>
              <w:szCs w:val="22"/>
              <w:lang w:val="it-IT"/>
            </w:rPr>
            <w:t>Obiectul Contractului de finanțare</w:t>
          </w:r>
        </w:sdtContent>
      </w:sdt>
      <w:r w:rsidRPr="00D97C1F">
        <w:rPr>
          <w:rFonts w:ascii="Trebuchet MS" w:eastAsia="Trebuchet MS" w:hAnsi="Trebuchet MS" w:cs="Trebuchet MS"/>
          <w:sz w:val="22"/>
          <w:szCs w:val="22"/>
          <w:lang w:val="it-IT"/>
        </w:rPr>
        <w:t xml:space="preserve"> </w:t>
      </w:r>
    </w:p>
    <w:p w14:paraId="0E18F8F9"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II</w:t>
      </w:r>
      <w:r w:rsidRPr="00D97C1F">
        <w:rPr>
          <w:rFonts w:ascii="Trebuchet MS" w:eastAsia="Trebuchet MS" w:hAnsi="Trebuchet MS" w:cs="Trebuchet MS"/>
          <w:sz w:val="22"/>
          <w:szCs w:val="22"/>
          <w:lang w:val="it-IT"/>
        </w:rPr>
        <w:t xml:space="preserve"> </w:t>
      </w:r>
      <w:sdt>
        <w:sdtPr>
          <w:rPr>
            <w:rFonts w:ascii="Trebuchet MS" w:hAnsi="Trebuchet MS"/>
          </w:rPr>
          <w:tag w:val="goog_rdk_3"/>
          <w:id w:val="-2096083205"/>
        </w:sdtPr>
        <w:sdtEndPr/>
        <w:sdtContent>
          <w:r w:rsidRPr="00D97C1F">
            <w:rPr>
              <w:rFonts w:ascii="Trebuchet MS" w:eastAsia="Arial" w:hAnsi="Trebuchet MS" w:cs="Arial"/>
              <w:b/>
              <w:sz w:val="22"/>
              <w:szCs w:val="22"/>
              <w:lang w:val="it-IT"/>
            </w:rPr>
            <w:t>- Durata Contractului de finanțare</w:t>
          </w:r>
        </w:sdtContent>
      </w:sdt>
    </w:p>
    <w:p w14:paraId="6F142D77"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III</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 Acordarea finanțării</w:t>
      </w:r>
    </w:p>
    <w:p w14:paraId="7421133B"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IV</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 Drepturile și obligaţiile părților</w:t>
      </w:r>
    </w:p>
    <w:p w14:paraId="33EBB8F1"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 Drepturile și obligațiile MCID, în calitate de coordonator de reformă și ADR, prin OIPSI în calitate de agenție de implementare</w:t>
      </w:r>
    </w:p>
    <w:p w14:paraId="7522CECA"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4"/>
          <w:id w:val="1201660337"/>
        </w:sdtPr>
        <w:sdtEndPr/>
        <w:sdtContent>
          <w:r w:rsidR="00FC418F" w:rsidRPr="00D97C1F">
            <w:rPr>
              <w:rFonts w:ascii="Trebuchet MS" w:eastAsia="Arial" w:hAnsi="Trebuchet MS" w:cs="Arial"/>
              <w:b/>
              <w:sz w:val="22"/>
              <w:szCs w:val="22"/>
              <w:lang w:val="it-IT"/>
            </w:rPr>
            <w:t>-  Drepturile și obligațiile Beneficiarii</w:t>
          </w:r>
        </w:sdtContent>
      </w:sdt>
    </w:p>
    <w:p w14:paraId="53640209"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V- Angajamente comune ale părţilor</w:t>
      </w:r>
    </w:p>
    <w:p w14:paraId="3EAEE76A"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VI- Modificări și completări ale Contractului</w:t>
      </w:r>
      <w:r w:rsidRPr="00D97C1F">
        <w:rPr>
          <w:rFonts w:ascii="Trebuchet MS" w:eastAsia="Trebuchet MS" w:hAnsi="Trebuchet MS" w:cs="Trebuchet MS"/>
          <w:sz w:val="22"/>
          <w:szCs w:val="22"/>
          <w:lang w:val="it-IT"/>
        </w:rPr>
        <w:t xml:space="preserve"> </w:t>
      </w:r>
      <w:sdt>
        <w:sdtPr>
          <w:rPr>
            <w:rFonts w:ascii="Trebuchet MS" w:hAnsi="Trebuchet MS"/>
          </w:rPr>
          <w:tag w:val="goog_rdk_5"/>
          <w:id w:val="-1248566726"/>
        </w:sdtPr>
        <w:sdtEndPr/>
        <w:sdtContent>
          <w:r w:rsidRPr="00D97C1F">
            <w:rPr>
              <w:rFonts w:ascii="Trebuchet MS" w:eastAsia="Arial" w:hAnsi="Trebuchet MS" w:cs="Arial"/>
              <w:b/>
              <w:sz w:val="22"/>
              <w:szCs w:val="22"/>
              <w:lang w:val="it-IT"/>
            </w:rPr>
            <w:t>de finanțare</w:t>
          </w:r>
        </w:sdtContent>
      </w:sdt>
    </w:p>
    <w:p w14:paraId="56F0A6AC"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VII - Conflict de interese</w:t>
      </w:r>
    </w:p>
    <w:p w14:paraId="6936F42A"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6"/>
          <w:id w:val="-1479225736"/>
        </w:sdtPr>
        <w:sdtEndPr/>
        <w:sdtContent>
          <w:r w:rsidR="00FC418F" w:rsidRPr="00D97C1F">
            <w:rPr>
              <w:rFonts w:ascii="Trebuchet MS" w:eastAsia="Arial" w:hAnsi="Trebuchet MS" w:cs="Arial"/>
              <w:b/>
              <w:sz w:val="22"/>
              <w:szCs w:val="22"/>
              <w:lang w:val="it-IT"/>
            </w:rPr>
            <w:t>Capitolul VIII- Protecția intereselor financiare ale Uniunii</w:t>
          </w:r>
        </w:sdtContent>
      </w:sdt>
    </w:p>
    <w:p w14:paraId="7C41EDBC"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7"/>
          <w:id w:val="1229958723"/>
        </w:sdtPr>
        <w:sdtEndPr/>
        <w:sdtContent>
          <w:r w:rsidR="00FC418F" w:rsidRPr="00D97C1F">
            <w:rPr>
              <w:rFonts w:ascii="Trebuchet MS" w:eastAsia="Arial" w:hAnsi="Trebuchet MS" w:cs="Arial"/>
              <w:b/>
              <w:sz w:val="22"/>
              <w:szCs w:val="22"/>
              <w:lang w:val="it-IT"/>
            </w:rPr>
            <w:t>Capitolul IX- Monitorizarea și raportarea</w:t>
          </w:r>
        </w:sdtContent>
      </w:sdt>
    </w:p>
    <w:p w14:paraId="084A3684" w14:textId="77777777" w:rsidR="002736C8" w:rsidRPr="0006454E" w:rsidRDefault="00FC418F">
      <w:pPr>
        <w:numPr>
          <w:ilvl w:val="0"/>
          <w:numId w:val="5"/>
        </w:numPr>
        <w:tabs>
          <w:tab w:val="left" w:pos="630"/>
          <w:tab w:val="left" w:pos="810"/>
        </w:tabs>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b/>
          <w:sz w:val="22"/>
          <w:szCs w:val="22"/>
        </w:rPr>
        <w:t>Monitorizarea</w:t>
      </w:r>
      <w:proofErr w:type="spellEnd"/>
      <w:r w:rsidRPr="0006454E">
        <w:rPr>
          <w:rFonts w:ascii="Trebuchet MS" w:eastAsia="Trebuchet MS" w:hAnsi="Trebuchet MS" w:cs="Trebuchet MS"/>
          <w:b/>
          <w:sz w:val="22"/>
          <w:szCs w:val="22"/>
        </w:rPr>
        <w:t xml:space="preserve"> </w:t>
      </w:r>
      <w:proofErr w:type="spellStart"/>
      <w:r w:rsidRPr="0006454E">
        <w:rPr>
          <w:rFonts w:ascii="Trebuchet MS" w:eastAsia="Trebuchet MS" w:hAnsi="Trebuchet MS" w:cs="Trebuchet MS"/>
          <w:b/>
          <w:sz w:val="22"/>
          <w:szCs w:val="22"/>
        </w:rPr>
        <w:t>implementării</w:t>
      </w:r>
      <w:proofErr w:type="spellEnd"/>
      <w:r w:rsidRPr="0006454E">
        <w:rPr>
          <w:rFonts w:ascii="Trebuchet MS" w:eastAsia="Trebuchet MS" w:hAnsi="Trebuchet MS" w:cs="Trebuchet MS"/>
          <w:b/>
          <w:sz w:val="22"/>
          <w:szCs w:val="22"/>
        </w:rPr>
        <w:t xml:space="preserve"> </w:t>
      </w:r>
      <w:proofErr w:type="spellStart"/>
      <w:r w:rsidRPr="0006454E">
        <w:rPr>
          <w:rFonts w:ascii="Trebuchet MS" w:eastAsia="Trebuchet MS" w:hAnsi="Trebuchet MS" w:cs="Trebuchet MS"/>
          <w:b/>
          <w:sz w:val="22"/>
          <w:szCs w:val="22"/>
        </w:rPr>
        <w:t>contractului</w:t>
      </w:r>
      <w:proofErr w:type="spellEnd"/>
      <w:r w:rsidRPr="0006454E">
        <w:rPr>
          <w:rFonts w:ascii="Trebuchet MS" w:eastAsia="Trebuchet MS" w:hAnsi="Trebuchet MS" w:cs="Trebuchet MS"/>
          <w:b/>
          <w:sz w:val="22"/>
          <w:szCs w:val="22"/>
        </w:rPr>
        <w:t xml:space="preserve"> de </w:t>
      </w:r>
      <w:proofErr w:type="spellStart"/>
      <w:r w:rsidRPr="0006454E">
        <w:rPr>
          <w:rFonts w:ascii="Trebuchet MS" w:eastAsia="Trebuchet MS" w:hAnsi="Trebuchet MS" w:cs="Trebuchet MS"/>
          <w:b/>
          <w:sz w:val="22"/>
          <w:szCs w:val="22"/>
        </w:rPr>
        <w:t>finanțare</w:t>
      </w:r>
      <w:proofErr w:type="spellEnd"/>
    </w:p>
    <w:p w14:paraId="221A2B1D" w14:textId="77777777" w:rsidR="002736C8" w:rsidRPr="00D97C1F" w:rsidRDefault="00083992">
      <w:pPr>
        <w:numPr>
          <w:ilvl w:val="0"/>
          <w:numId w:val="5"/>
        </w:numPr>
        <w:tabs>
          <w:tab w:val="left" w:pos="630"/>
          <w:tab w:val="left" w:pos="810"/>
        </w:tabs>
        <w:ind w:left="0" w:hanging="2"/>
        <w:jc w:val="both"/>
        <w:rPr>
          <w:rFonts w:ascii="Trebuchet MS" w:eastAsia="Trebuchet MS" w:hAnsi="Trebuchet MS" w:cs="Trebuchet MS"/>
          <w:sz w:val="22"/>
          <w:szCs w:val="22"/>
          <w:lang w:val="it-IT"/>
        </w:rPr>
      </w:pPr>
      <w:sdt>
        <w:sdtPr>
          <w:rPr>
            <w:rFonts w:ascii="Trebuchet MS" w:hAnsi="Trebuchet MS"/>
          </w:rPr>
          <w:tag w:val="goog_rdk_8"/>
          <w:id w:val="-1244798871"/>
        </w:sdtPr>
        <w:sdtEndPr/>
        <w:sdtContent>
          <w:r w:rsidR="00FC418F" w:rsidRPr="00D97C1F">
            <w:rPr>
              <w:rFonts w:ascii="Trebuchet MS" w:eastAsia="Arial" w:hAnsi="Trebuchet MS" w:cs="Arial"/>
              <w:b/>
              <w:sz w:val="22"/>
              <w:szCs w:val="22"/>
              <w:lang w:val="it-IT"/>
            </w:rPr>
            <w:t>Raportarea în cadrul contractului de finanțare</w:t>
          </w:r>
        </w:sdtContent>
      </w:sdt>
    </w:p>
    <w:p w14:paraId="60F4C41C" w14:textId="77777777" w:rsidR="002736C8" w:rsidRPr="00D97C1F" w:rsidRDefault="00FC418F">
      <w:pPr>
        <w:ind w:left="0" w:hanging="2"/>
        <w:jc w:val="both"/>
        <w:rPr>
          <w:rFonts w:ascii="Trebuchet MS" w:eastAsia="Trebuchet MS" w:hAnsi="Trebuchet MS" w:cs="Trebuchet MS"/>
          <w:color w:val="FF0000"/>
          <w:sz w:val="22"/>
          <w:szCs w:val="22"/>
          <w:lang w:val="it-IT"/>
        </w:rPr>
      </w:pPr>
      <w:r w:rsidRPr="00D97C1F">
        <w:rPr>
          <w:rFonts w:ascii="Trebuchet MS" w:eastAsia="Trebuchet MS" w:hAnsi="Trebuchet MS" w:cs="Trebuchet MS"/>
          <w:b/>
          <w:sz w:val="22"/>
          <w:szCs w:val="22"/>
          <w:lang w:val="it-IT"/>
        </w:rPr>
        <w:t>Capitolul X-</w:t>
      </w:r>
      <w:r w:rsidRPr="00D97C1F">
        <w:rPr>
          <w:rFonts w:ascii="Trebuchet MS" w:eastAsia="Trebuchet MS" w:hAnsi="Trebuchet MS" w:cs="Trebuchet MS"/>
          <w:b/>
          <w:color w:val="FF0000"/>
          <w:sz w:val="22"/>
          <w:szCs w:val="22"/>
          <w:lang w:val="it-IT"/>
        </w:rPr>
        <w:t xml:space="preserve"> </w:t>
      </w:r>
      <w:r w:rsidRPr="00D97C1F">
        <w:rPr>
          <w:rFonts w:ascii="Trebuchet MS" w:eastAsia="Trebuchet MS" w:hAnsi="Trebuchet MS" w:cs="Trebuchet MS"/>
          <w:b/>
          <w:sz w:val="22"/>
          <w:szCs w:val="22"/>
          <w:lang w:val="it-IT"/>
        </w:rPr>
        <w:t>Recuperarea finanțării</w:t>
      </w:r>
    </w:p>
    <w:p w14:paraId="29145870"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XI</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w:t>
      </w:r>
      <w:r w:rsidRPr="00D97C1F">
        <w:rPr>
          <w:rFonts w:ascii="Trebuchet MS" w:eastAsia="Trebuchet MS" w:hAnsi="Trebuchet MS" w:cs="Trebuchet MS"/>
          <w:b/>
          <w:color w:val="FF0000"/>
          <w:sz w:val="22"/>
          <w:szCs w:val="22"/>
          <w:lang w:val="it-IT"/>
        </w:rPr>
        <w:t xml:space="preserve"> </w:t>
      </w:r>
      <w:r w:rsidRPr="00D97C1F">
        <w:rPr>
          <w:rFonts w:ascii="Trebuchet MS" w:eastAsia="Trebuchet MS" w:hAnsi="Trebuchet MS" w:cs="Trebuchet MS"/>
          <w:b/>
          <w:sz w:val="22"/>
          <w:szCs w:val="22"/>
          <w:lang w:val="it-IT"/>
        </w:rPr>
        <w:t>Răspunderea părților, forţa majoră</w:t>
      </w:r>
    </w:p>
    <w:p w14:paraId="0C919A9B"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9"/>
          <w:id w:val="2109995387"/>
        </w:sdtPr>
        <w:sdtEndPr/>
        <w:sdtContent>
          <w:r w:rsidR="00FC418F" w:rsidRPr="00D97C1F">
            <w:rPr>
              <w:rFonts w:ascii="Trebuchet MS" w:eastAsia="Arial" w:hAnsi="Trebuchet MS" w:cs="Arial"/>
              <w:b/>
              <w:sz w:val="22"/>
              <w:szCs w:val="22"/>
              <w:lang w:val="it-IT"/>
            </w:rPr>
            <w:t>Capitolul XII - Încetarea contractului de finanțare</w:t>
          </w:r>
        </w:sdtContent>
      </w:sdt>
    </w:p>
    <w:p w14:paraId="48E4DE96" w14:textId="77777777" w:rsidR="002736C8" w:rsidRPr="00D97C1F" w:rsidRDefault="00FC418F">
      <w:pPr>
        <w:tabs>
          <w:tab w:val="left" w:pos="1170"/>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XIII</w:t>
      </w:r>
      <w:r w:rsidRPr="00D97C1F">
        <w:rPr>
          <w:rFonts w:ascii="Trebuchet MS" w:eastAsia="Trebuchet MS" w:hAnsi="Trebuchet MS" w:cs="Trebuchet MS"/>
          <w:sz w:val="22"/>
          <w:szCs w:val="22"/>
          <w:lang w:val="it-IT"/>
        </w:rPr>
        <w:t>–</w:t>
      </w:r>
      <w:sdt>
        <w:sdtPr>
          <w:rPr>
            <w:rFonts w:ascii="Trebuchet MS" w:hAnsi="Trebuchet MS"/>
          </w:rPr>
          <w:tag w:val="goog_rdk_10"/>
          <w:id w:val="1320769152"/>
        </w:sdtPr>
        <w:sdtEndPr/>
        <w:sdtContent>
          <w:r w:rsidRPr="00D97C1F">
            <w:rPr>
              <w:rFonts w:ascii="Trebuchet MS" w:eastAsia="Arial" w:hAnsi="Trebuchet MS" w:cs="Arial"/>
              <w:b/>
              <w:sz w:val="22"/>
              <w:szCs w:val="22"/>
              <w:lang w:val="it-IT"/>
            </w:rPr>
            <w:t xml:space="preserve"> Soluționarea litigiilor</w:t>
          </w:r>
        </w:sdtContent>
      </w:sdt>
    </w:p>
    <w:p w14:paraId="0F3BF5C4"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XIV -</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Corespondență între părţi</w:t>
      </w:r>
    </w:p>
    <w:p w14:paraId="0A500871" w14:textId="77777777" w:rsidR="002736C8" w:rsidRPr="00D97C1F" w:rsidRDefault="00FC418F">
      <w:pPr>
        <w:tabs>
          <w:tab w:val="left" w:pos="1170"/>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XV–</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Legea incidentă</w:t>
      </w:r>
    </w:p>
    <w:p w14:paraId="3B609F48"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11"/>
          <w:id w:val="-913855833"/>
        </w:sdtPr>
        <w:sdtEndPr/>
        <w:sdtContent>
          <w:r w:rsidR="00FC418F" w:rsidRPr="00D97C1F">
            <w:rPr>
              <w:rFonts w:ascii="Trebuchet MS" w:eastAsia="Arial" w:hAnsi="Trebuchet MS" w:cs="Arial"/>
              <w:b/>
              <w:sz w:val="22"/>
              <w:szCs w:val="22"/>
              <w:lang w:val="it-IT"/>
            </w:rPr>
            <w:t>Capitolul XVI -Transparența</w:t>
          </w:r>
        </w:sdtContent>
      </w:sdt>
    </w:p>
    <w:p w14:paraId="04CB6AE5"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XVII – Publicarea datelor</w:t>
      </w:r>
    </w:p>
    <w:p w14:paraId="0AD08F96"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12"/>
          <w:id w:val="989683598"/>
        </w:sdtPr>
        <w:sdtEndPr/>
        <w:sdtContent>
          <w:r w:rsidR="00FC418F" w:rsidRPr="00D97C1F">
            <w:rPr>
              <w:rFonts w:ascii="Trebuchet MS" w:eastAsia="Arial" w:hAnsi="Trebuchet MS" w:cs="Arial"/>
              <w:b/>
              <w:sz w:val="22"/>
              <w:szCs w:val="22"/>
              <w:lang w:val="it-IT"/>
            </w:rPr>
            <w:t>Capitolul XVIII - Confidențialitate</w:t>
          </w:r>
        </w:sdtContent>
      </w:sdt>
    </w:p>
    <w:p w14:paraId="7E213066"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XIX –Prelucrarea datelor cu caracter personal</w:t>
      </w:r>
    </w:p>
    <w:p w14:paraId="5A4AC120"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XX – Măsuri de informare și publicitate</w:t>
      </w:r>
    </w:p>
    <w:p w14:paraId="00DFBD13"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XXI -</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Dispoziţii finale</w:t>
      </w:r>
    </w:p>
    <w:p w14:paraId="22652A37" w14:textId="77777777" w:rsidR="002736C8" w:rsidRPr="00D97C1F" w:rsidRDefault="002736C8">
      <w:pPr>
        <w:ind w:left="0" w:hanging="2"/>
        <w:jc w:val="both"/>
        <w:rPr>
          <w:rFonts w:ascii="Trebuchet MS" w:eastAsia="Trebuchet MS" w:hAnsi="Trebuchet MS" w:cs="Trebuchet MS"/>
          <w:sz w:val="22"/>
          <w:szCs w:val="22"/>
          <w:lang w:val="it-IT"/>
        </w:rPr>
      </w:pPr>
    </w:p>
    <w:p w14:paraId="1E114F2F"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9177CD4"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351C9C6F"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25AA0E21"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07ECC1E0"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20D65AD9"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5A67F5F5"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6153A642"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611E29DC"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5D38CEBD" w14:textId="77777777" w:rsidR="002736C8" w:rsidRPr="00D97C1F" w:rsidRDefault="00FC418F">
      <w:pPr>
        <w:spacing w:before="60"/>
        <w:ind w:left="0" w:hanging="2"/>
        <w:jc w:val="both"/>
        <w:rPr>
          <w:rFonts w:ascii="Trebuchet MS" w:eastAsia="Trebuchet MS" w:hAnsi="Trebuchet MS" w:cs="Trebuchet MS"/>
          <w:color w:val="000000"/>
          <w:sz w:val="22"/>
          <w:szCs w:val="22"/>
          <w:highlight w:val="white"/>
          <w:lang w:val="it-IT"/>
        </w:rPr>
      </w:pPr>
      <w:bookmarkStart w:id="2" w:name="_heading=h.30j0zll" w:colFirst="0" w:colLast="0"/>
      <w:bookmarkEnd w:id="2"/>
      <w:r w:rsidRPr="00D97C1F">
        <w:rPr>
          <w:rFonts w:ascii="Trebuchet MS" w:eastAsia="Trebuchet MS" w:hAnsi="Trebuchet MS" w:cs="Trebuchet MS"/>
          <w:color w:val="000000"/>
          <w:sz w:val="22"/>
          <w:szCs w:val="22"/>
          <w:highlight w:val="white"/>
          <w:lang w:val="it-IT"/>
        </w:rPr>
        <w:t>Având în vedere prevederile:</w:t>
      </w:r>
    </w:p>
    <w:p w14:paraId="675FFF20" w14:textId="77777777" w:rsidR="002736C8" w:rsidRPr="00D97C1F" w:rsidRDefault="002736C8">
      <w:pPr>
        <w:spacing w:after="120"/>
        <w:ind w:left="0" w:hanging="2"/>
        <w:jc w:val="both"/>
        <w:rPr>
          <w:rFonts w:ascii="Trebuchet MS" w:eastAsia="Trebuchet MS" w:hAnsi="Trebuchet MS" w:cs="Trebuchet MS"/>
          <w:sz w:val="22"/>
          <w:szCs w:val="22"/>
          <w:lang w:val="it-IT"/>
        </w:rPr>
      </w:pPr>
    </w:p>
    <w:p w14:paraId="68CB5FFD"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Regulamentului (UE) 2021/241 al Parlamentului European și al Consiliului din 12 februarie 2021 de instituire a Mecanismului de redresare și  reziliență</w:t>
      </w:r>
    </w:p>
    <w:p w14:paraId="5D2E664B" w14:textId="77777777" w:rsidR="002736C8" w:rsidRPr="00D97C1F" w:rsidRDefault="00083992">
      <w:pPr>
        <w:spacing w:after="120"/>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13"/>
          <w:id w:val="644089391"/>
        </w:sdtPr>
        <w:sdtEndPr/>
        <w:sdtContent>
          <w:r w:rsidR="00FC418F" w:rsidRPr="00D97C1F">
            <w:rPr>
              <w:rFonts w:ascii="Trebuchet MS" w:eastAsia="Trebuchet MS" w:hAnsi="Trebuchet MS" w:cs="Trebuchet MS"/>
              <w:sz w:val="22"/>
              <w:szCs w:val="22"/>
              <w:lang w:val="it-IT"/>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14:paraId="58172EF9"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Deciziei de punere în aplicare a Consiliului de aprobare a evaluării planului de redresare și reziliență al României din data de 03 noiembrie 2021 (CID)</w:t>
      </w:r>
    </w:p>
    <w:p w14:paraId="0C71FD99"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Regulamentului (UE) 2020/2094 al Consiliului din 14 decembrie 2020 de instituire a unui instrument de redresare al Uniunii Europene pentru a sprijini redresarea în urma crizei provocate de COVID-19;</w:t>
      </w:r>
    </w:p>
    <w:p w14:paraId="0C1A82B8" w14:textId="77777777" w:rsidR="002736C8" w:rsidRPr="00D97C1F" w:rsidRDefault="00083992">
      <w:pPr>
        <w:spacing w:after="120"/>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14"/>
          <w:id w:val="-1844083958"/>
        </w:sdtPr>
        <w:sdtEndPr/>
        <w:sdtContent>
          <w:r w:rsidR="00FC418F" w:rsidRPr="00D97C1F">
            <w:rPr>
              <w:rFonts w:ascii="Trebuchet MS" w:eastAsia="Trebuchet MS" w:hAnsi="Trebuchet MS" w:cs="Trebuchet MS"/>
              <w:sz w:val="22"/>
              <w:szCs w:val="22"/>
              <w:lang w:val="it-IT"/>
            </w:rPr>
            <w:t>- Regulamentului (UE) 2021/240 al Parlamentului European și al Consiliului din 10 februarie 2021 de instituire a unui Instrument de sprijin tehnic;</w:t>
          </w:r>
        </w:sdtContent>
      </w:sdt>
    </w:p>
    <w:p w14:paraId="70157FCB"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14:paraId="03D47C5F"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14:paraId="09B3F21A"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p>
    <w:p w14:paraId="575B7BA7"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Acordului privind contribuția financiară și Acordul de împrumut, încheiate în cadrul Mecanismului de redresare și reziliență pentru finanțarea Planului Național de Redresare și Reziliență (PNRR);</w:t>
      </w:r>
    </w:p>
    <w:p w14:paraId="6BA395F3" w14:textId="77A9D407" w:rsidR="002736C8" w:rsidRPr="007B368E" w:rsidRDefault="00FC418F">
      <w:pPr>
        <w:spacing w:after="120"/>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7B368E">
        <w:rPr>
          <w:rFonts w:ascii="Trebuchet MS" w:eastAsia="Trebuchet MS" w:hAnsi="Trebuchet MS" w:cs="Trebuchet MS"/>
          <w:color w:val="000000"/>
          <w:sz w:val="22"/>
          <w:szCs w:val="22"/>
          <w:highlight w:val="white"/>
          <w:lang w:val="it-IT"/>
        </w:rPr>
        <w:t>aprobată prin </w:t>
      </w:r>
      <w:r w:rsidR="00EE5ADA">
        <w:fldChar w:fldCharType="begin"/>
      </w:r>
      <w:r w:rsidR="00EE5ADA" w:rsidRPr="007B368E">
        <w:rPr>
          <w:lang w:val="it-IT"/>
        </w:rPr>
        <w:instrText>HYPERLINK "https://legislatie.just.ro/Public/DetaliiDocumentAfis/246791" \h</w:instrText>
      </w:r>
      <w:r w:rsidR="00EE5ADA">
        <w:fldChar w:fldCharType="separate"/>
      </w:r>
      <w:r w:rsidRPr="007B368E">
        <w:rPr>
          <w:rFonts w:ascii="Trebuchet MS" w:eastAsia="Trebuchet MS" w:hAnsi="Trebuchet MS" w:cs="Trebuchet MS"/>
          <w:color w:val="000000"/>
          <w:sz w:val="22"/>
          <w:szCs w:val="22"/>
          <w:highlight w:val="white"/>
          <w:lang w:val="it-IT"/>
        </w:rPr>
        <w:t>Legea nr. 230/2021</w:t>
      </w:r>
      <w:r w:rsidR="00EE5ADA">
        <w:rPr>
          <w:rFonts w:ascii="Trebuchet MS" w:eastAsia="Trebuchet MS" w:hAnsi="Trebuchet MS" w:cs="Trebuchet MS"/>
          <w:color w:val="000000"/>
          <w:sz w:val="22"/>
          <w:szCs w:val="22"/>
          <w:highlight w:val="white"/>
        </w:rPr>
        <w:fldChar w:fldCharType="end"/>
      </w:r>
      <w:r w:rsidRPr="007B368E">
        <w:rPr>
          <w:rFonts w:ascii="Trebuchet MS" w:eastAsia="Trebuchet MS" w:hAnsi="Trebuchet MS" w:cs="Trebuchet MS"/>
          <w:color w:val="000000"/>
          <w:sz w:val="22"/>
          <w:szCs w:val="22"/>
          <w:highlight w:val="white"/>
          <w:lang w:val="it-IT"/>
        </w:rPr>
        <w:t>, cu modificările și completările ulterioare</w:t>
      </w:r>
      <w:r w:rsidRPr="007B368E">
        <w:rPr>
          <w:rFonts w:ascii="Trebuchet MS" w:eastAsia="Trebuchet MS" w:hAnsi="Trebuchet MS" w:cs="Trebuchet MS"/>
          <w:sz w:val="22"/>
          <w:szCs w:val="22"/>
          <w:lang w:val="it-IT"/>
        </w:rPr>
        <w:t>;</w:t>
      </w:r>
    </w:p>
    <w:p w14:paraId="7DBC74C6" w14:textId="4937FF10"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Ordonanţei de urgență a Guvernului nr.134/2021 </w:t>
      </w:r>
      <w:r w:rsidRPr="00D97C1F">
        <w:rPr>
          <w:rFonts w:ascii="Trebuchet MS" w:eastAsia="Trebuchet MS" w:hAnsi="Trebuchet MS" w:cs="Trebuchet MS"/>
          <w:sz w:val="22"/>
          <w:szCs w:val="22"/>
          <w:highlight w:val="white"/>
          <w:lang w:val="it-IT"/>
        </w:rPr>
        <w:t>pentru aprobarea </w:t>
      </w:r>
      <w:r w:rsidR="00EE5ADA">
        <w:fldChar w:fldCharType="begin"/>
      </w:r>
      <w:r w:rsidR="00EE5ADA" w:rsidRPr="00D97C1F">
        <w:rPr>
          <w:lang w:val="it-IT"/>
        </w:rPr>
        <w:instrText>HYPERLINK "https://legislatie.just.ro/Public/DetaliiDocumentAfis/249885" \h</w:instrText>
      </w:r>
      <w:r w:rsidR="00EE5ADA">
        <w:fldChar w:fldCharType="separate"/>
      </w:r>
      <w:r w:rsidRPr="00D97C1F">
        <w:rPr>
          <w:rFonts w:ascii="Trebuchet MS" w:eastAsia="Trebuchet MS" w:hAnsi="Trebuchet MS" w:cs="Trebuchet MS"/>
          <w:color w:val="000000"/>
          <w:sz w:val="22"/>
          <w:szCs w:val="22"/>
          <w:highlight w:val="white"/>
          <w:lang w:val="it-IT"/>
        </w:rPr>
        <w:t>Acordului de împrumut</w:t>
      </w:r>
      <w:r w:rsidR="00EE5ADA">
        <w:rPr>
          <w:rFonts w:ascii="Trebuchet MS" w:eastAsia="Trebuchet MS" w:hAnsi="Trebuchet MS" w:cs="Trebuchet MS"/>
          <w:color w:val="000000"/>
          <w:sz w:val="22"/>
          <w:szCs w:val="22"/>
          <w:highlight w:val="white"/>
        </w:rPr>
        <w:fldChar w:fldCharType="end"/>
      </w:r>
      <w:r w:rsidRPr="00D97C1F">
        <w:rPr>
          <w:rFonts w:ascii="Trebuchet MS" w:eastAsia="Trebuchet MS" w:hAnsi="Trebuchet MS" w:cs="Trebuchet MS"/>
          <w:sz w:val="22"/>
          <w:szCs w:val="22"/>
          <w:highlight w:val="white"/>
          <w:lang w:val="it-IT"/>
        </w:rPr>
        <w:t> (Mecanismul de redresare și reziliență) dintre Comisia Europeană și România, semnat la București la 26 noiembrie 2021 și la Bruxelles la 15 decembrie 2021</w:t>
      </w:r>
      <w:r w:rsidRPr="00D97C1F">
        <w:rPr>
          <w:rFonts w:ascii="Trebuchet MS" w:eastAsia="Trebuchet MS" w:hAnsi="Trebuchet MS" w:cs="Trebuchet MS"/>
          <w:sz w:val="22"/>
          <w:szCs w:val="22"/>
          <w:lang w:val="it-IT"/>
        </w:rPr>
        <w:t>;</w:t>
      </w:r>
    </w:p>
    <w:p w14:paraId="41D8C68B"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34458AA7"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Ordonanţei de urgență a Guvernului nr. 70/2022 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7C3B878B" w14:textId="77777777" w:rsidR="007B368E" w:rsidRDefault="000167A0" w:rsidP="007B368E">
      <w:pPr>
        <w:spacing w:after="120"/>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Legea 98/2016 privind achizițiile publice cu modificările și completările ulterioare;</w:t>
      </w:r>
    </w:p>
    <w:p w14:paraId="6E282C33" w14:textId="0440DFA9" w:rsidR="002736C8" w:rsidRPr="00D97C1F" w:rsidRDefault="007B368E">
      <w:pPr>
        <w:spacing w:after="120"/>
        <w:ind w:left="0" w:hanging="2"/>
        <w:jc w:val="both"/>
        <w:rPr>
          <w:rFonts w:ascii="Trebuchet MS" w:eastAsia="Trebuchet MS" w:hAnsi="Trebuchet MS" w:cs="Trebuchet MS"/>
          <w:sz w:val="22"/>
          <w:szCs w:val="22"/>
          <w:lang w:val="it-IT"/>
        </w:rPr>
      </w:pPr>
      <w:r>
        <w:rPr>
          <w:rFonts w:ascii="Trebuchet MS" w:eastAsia="Trebuchet MS" w:hAnsi="Trebuchet MS" w:cs="Trebuchet MS"/>
          <w:sz w:val="22"/>
          <w:szCs w:val="22"/>
          <w:lang w:val="it-IT"/>
        </w:rPr>
        <w:lastRenderedPageBreak/>
        <w:t xml:space="preserve">- </w:t>
      </w:r>
      <w:r>
        <w:rPr>
          <w:rFonts w:ascii="Trebuchet MS" w:eastAsia="Trebuchet MS" w:hAnsi="Trebuchet MS" w:cs="Trebuchet MS"/>
          <w:sz w:val="22"/>
          <w:szCs w:val="22"/>
          <w:lang w:val="it-IT"/>
        </w:rPr>
        <w:fldChar w:fldCharType="begin"/>
      </w:r>
      <w:r>
        <w:rPr>
          <w:rFonts w:ascii="Trebuchet MS" w:eastAsia="Trebuchet MS" w:hAnsi="Trebuchet MS" w:cs="Trebuchet MS"/>
          <w:sz w:val="22"/>
          <w:szCs w:val="22"/>
          <w:lang w:val="it-IT"/>
        </w:rPr>
        <w:instrText>HYPERLINK "https://mfe.gov.ro/wp-content/uploads/2022/11/bc0b7e77824e81020974bc58deeab4a1.pdf"</w:instrText>
      </w:r>
      <w:r w:rsidR="0029623B">
        <w:rPr>
          <w:rFonts w:ascii="Trebuchet MS" w:eastAsia="Trebuchet MS" w:hAnsi="Trebuchet MS" w:cs="Trebuchet MS"/>
          <w:sz w:val="22"/>
          <w:szCs w:val="22"/>
          <w:lang w:val="it-IT"/>
        </w:rPr>
      </w:r>
      <w:r>
        <w:rPr>
          <w:rFonts w:ascii="Trebuchet MS" w:eastAsia="Trebuchet MS" w:hAnsi="Trebuchet MS" w:cs="Trebuchet MS"/>
          <w:sz w:val="22"/>
          <w:szCs w:val="22"/>
          <w:lang w:val="it-IT"/>
        </w:rPr>
        <w:fldChar w:fldCharType="separate"/>
      </w:r>
      <w:r w:rsidRPr="007B368E">
        <w:rPr>
          <w:rStyle w:val="Hyperlink"/>
          <w:rFonts w:ascii="Trebuchet MS" w:eastAsia="Trebuchet MS" w:hAnsi="Trebuchet MS" w:cs="Trebuchet MS"/>
          <w:sz w:val="22"/>
          <w:szCs w:val="22"/>
          <w:lang w:val="it-IT"/>
        </w:rPr>
        <w:t>îndrumarul metodologic</w:t>
      </w:r>
      <w:r>
        <w:rPr>
          <w:rFonts w:ascii="Trebuchet MS" w:eastAsia="Trebuchet MS" w:hAnsi="Trebuchet MS" w:cs="Trebuchet MS"/>
          <w:sz w:val="22"/>
          <w:szCs w:val="22"/>
          <w:lang w:val="it-IT"/>
        </w:rPr>
        <w:fldChar w:fldCharType="end"/>
      </w:r>
      <w:r>
        <w:rPr>
          <w:rFonts w:ascii="Trebuchet MS" w:eastAsia="Trebuchet MS" w:hAnsi="Trebuchet MS" w:cs="Trebuchet MS"/>
          <w:sz w:val="22"/>
          <w:szCs w:val="22"/>
          <w:lang w:val="it-IT"/>
        </w:rPr>
        <w:t xml:space="preserve"> </w:t>
      </w:r>
      <w:r w:rsidRPr="007B368E">
        <w:rPr>
          <w:rFonts w:ascii="Trebuchet MS" w:eastAsia="Trebuchet MS" w:hAnsi="Trebuchet MS" w:cs="Trebuchet MS"/>
          <w:sz w:val="22"/>
          <w:szCs w:val="22"/>
          <w:lang w:val="it-IT"/>
        </w:rPr>
        <w:t>pentru beneficiarii privați aplicabil în derularea procedurilor de achiziție pentru</w:t>
      </w:r>
      <w:r>
        <w:rPr>
          <w:rFonts w:ascii="Trebuchet MS" w:eastAsia="Trebuchet MS" w:hAnsi="Trebuchet MS" w:cs="Trebuchet MS"/>
          <w:sz w:val="22"/>
          <w:szCs w:val="22"/>
          <w:lang w:val="it-IT"/>
        </w:rPr>
        <w:t xml:space="preserve"> </w:t>
      </w:r>
      <w:r w:rsidRPr="007B368E">
        <w:rPr>
          <w:rFonts w:ascii="Trebuchet MS" w:eastAsia="Trebuchet MS" w:hAnsi="Trebuchet MS" w:cs="Trebuchet MS"/>
          <w:sz w:val="22"/>
          <w:szCs w:val="22"/>
          <w:lang w:val="it-IT"/>
        </w:rPr>
        <w:t>atribuirea contractelor de furnizare de produse, prestare de servicii, execuție de</w:t>
      </w:r>
      <w:r>
        <w:rPr>
          <w:rFonts w:ascii="Trebuchet MS" w:eastAsia="Trebuchet MS" w:hAnsi="Trebuchet MS" w:cs="Trebuchet MS"/>
          <w:sz w:val="22"/>
          <w:szCs w:val="22"/>
          <w:lang w:val="it-IT"/>
        </w:rPr>
        <w:t xml:space="preserve"> </w:t>
      </w:r>
      <w:r w:rsidRPr="007B368E">
        <w:rPr>
          <w:rFonts w:ascii="Trebuchet MS" w:eastAsia="Trebuchet MS" w:hAnsi="Trebuchet MS" w:cs="Trebuchet MS"/>
          <w:sz w:val="22"/>
          <w:szCs w:val="22"/>
          <w:lang w:val="it-IT"/>
        </w:rPr>
        <w:t>lucrări finanțate din fondurile externe nerambursabile și rambursabile aferente</w:t>
      </w:r>
      <w:r>
        <w:rPr>
          <w:rFonts w:ascii="Trebuchet MS" w:eastAsia="Trebuchet MS" w:hAnsi="Trebuchet MS" w:cs="Trebuchet MS"/>
          <w:sz w:val="22"/>
          <w:szCs w:val="22"/>
          <w:lang w:val="it-IT"/>
        </w:rPr>
        <w:t xml:space="preserve"> </w:t>
      </w:r>
      <w:r w:rsidRPr="007B368E">
        <w:rPr>
          <w:rFonts w:ascii="Trebuchet MS" w:eastAsia="Trebuchet MS" w:hAnsi="Trebuchet MS" w:cs="Trebuchet MS"/>
          <w:sz w:val="22"/>
          <w:szCs w:val="22"/>
          <w:lang w:val="it-IT"/>
        </w:rPr>
        <w:t>Mecanismului de Redresare și Reziliență</w:t>
      </w:r>
      <w:r>
        <w:rPr>
          <w:rFonts w:ascii="Trebuchet MS" w:eastAsia="Trebuchet MS" w:hAnsi="Trebuchet MS" w:cs="Trebuchet MS"/>
          <w:sz w:val="22"/>
          <w:szCs w:val="22"/>
          <w:lang w:val="it-IT"/>
        </w:rPr>
        <w:t>;</w:t>
      </w:r>
      <w:r w:rsidRPr="007B368E">
        <w:rPr>
          <w:rFonts w:ascii="Trebuchet MS" w:eastAsia="Trebuchet MS" w:hAnsi="Trebuchet MS" w:cs="Trebuchet MS"/>
          <w:sz w:val="22"/>
          <w:szCs w:val="22"/>
          <w:lang w:val="it-IT"/>
        </w:rPr>
        <w:cr/>
      </w:r>
      <w:r w:rsidR="00FC418F" w:rsidRPr="00D97C1F">
        <w:rPr>
          <w:rFonts w:ascii="Trebuchet MS" w:eastAsia="Trebuchet MS" w:hAnsi="Trebuchet MS" w:cs="Trebuchet MS"/>
          <w:sz w:val="22"/>
          <w:szCs w:val="22"/>
          <w:lang w:val="it-IT"/>
        </w:rPr>
        <w:t>- Hotărâr</w:t>
      </w:r>
      <w:r w:rsidR="00D724C4" w:rsidRPr="00D97C1F">
        <w:rPr>
          <w:rFonts w:ascii="Trebuchet MS" w:eastAsia="Trebuchet MS" w:hAnsi="Trebuchet MS" w:cs="Trebuchet MS"/>
          <w:sz w:val="22"/>
          <w:szCs w:val="22"/>
          <w:lang w:val="it-IT"/>
        </w:rPr>
        <w:t>ea</w:t>
      </w:r>
      <w:r w:rsidR="00FC418F" w:rsidRPr="00D97C1F">
        <w:rPr>
          <w:rFonts w:ascii="Trebuchet MS" w:eastAsia="Trebuchet MS" w:hAnsi="Trebuchet MS" w:cs="Trebuchet MS"/>
          <w:sz w:val="22"/>
          <w:szCs w:val="22"/>
          <w:lang w:val="it-IT"/>
        </w:rPr>
        <w:t xml:space="preserve">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2CB07846" w14:textId="2671F8CE" w:rsidR="00D724C4" w:rsidRPr="00D97C1F" w:rsidRDefault="00D724C4" w:rsidP="00D724C4">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Acord de implementare a atribuțiilor privind aplicarea Planului Național de Redresare și Reziliență (PNNR) nr. MCID 2993/22.06.2022/nr. ADR 2214/21.06.2022.</w:t>
      </w:r>
    </w:p>
    <w:p w14:paraId="5DC5B965" w14:textId="140D3960" w:rsidR="00D724C4" w:rsidRPr="00D97C1F" w:rsidRDefault="00D724C4" w:rsidP="00D724C4">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 Lista proiectelor selectate ap</w:t>
      </w:r>
      <w:r w:rsidR="007B368E">
        <w:rPr>
          <w:rFonts w:ascii="Trebuchet MS" w:eastAsia="Trebuchet MS" w:hAnsi="Trebuchet MS" w:cs="Trebuchet MS"/>
          <w:sz w:val="22"/>
          <w:szCs w:val="22"/>
          <w:lang w:val="it-IT"/>
        </w:rPr>
        <w:t>r</w:t>
      </w:r>
      <w:r w:rsidRPr="00D97C1F">
        <w:rPr>
          <w:rFonts w:ascii="Trebuchet MS" w:eastAsia="Trebuchet MS" w:hAnsi="Trebuchet MS" w:cs="Trebuchet MS"/>
          <w:sz w:val="22"/>
          <w:szCs w:val="22"/>
          <w:lang w:val="it-IT"/>
        </w:rPr>
        <w:t>obată MCID (art.16, lit.d din Acordul de implementare a atribuțiilor privind aplicarea Planului Național de Redresare și Reziliență (PNNR) nr. MCID 2993/22.06.2022/nr. ADR 2214/21.06.2022).</w:t>
      </w:r>
    </w:p>
    <w:p w14:paraId="16348981" w14:textId="77777777" w:rsidR="002736C8" w:rsidRPr="00D97C1F" w:rsidRDefault="002736C8">
      <w:pPr>
        <w:spacing w:before="60"/>
        <w:ind w:left="0" w:hanging="2"/>
        <w:jc w:val="both"/>
        <w:rPr>
          <w:rFonts w:ascii="Trebuchet MS" w:eastAsia="Trebuchet MS" w:hAnsi="Trebuchet MS" w:cs="Trebuchet MS"/>
          <w:b/>
          <w:sz w:val="22"/>
          <w:szCs w:val="22"/>
          <w:lang w:val="it-IT"/>
        </w:rPr>
      </w:pPr>
    </w:p>
    <w:p w14:paraId="788BDFC5"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29147477" w14:textId="77777777" w:rsidR="002736C8" w:rsidRPr="007B368E" w:rsidRDefault="00FC418F">
      <w:pPr>
        <w:spacing w:before="60"/>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b/>
          <w:sz w:val="22"/>
          <w:szCs w:val="22"/>
          <w:lang w:val="it-IT"/>
        </w:rPr>
        <w:t>1.Părțile</w:t>
      </w:r>
      <w:r w:rsidRPr="007B368E">
        <w:rPr>
          <w:rFonts w:ascii="Trebuchet MS" w:eastAsia="Trebuchet MS" w:hAnsi="Trebuchet MS" w:cs="Trebuchet MS"/>
          <w:sz w:val="22"/>
          <w:szCs w:val="22"/>
          <w:lang w:val="it-IT"/>
        </w:rPr>
        <w:t xml:space="preserve"> </w:t>
      </w:r>
    </w:p>
    <w:p w14:paraId="10C4C24A" w14:textId="77777777" w:rsidR="002736C8" w:rsidRPr="007B368E" w:rsidRDefault="002736C8">
      <w:pPr>
        <w:spacing w:before="60"/>
        <w:ind w:left="0" w:hanging="2"/>
        <w:jc w:val="both"/>
        <w:rPr>
          <w:rFonts w:ascii="Trebuchet MS" w:eastAsia="Trebuchet MS" w:hAnsi="Trebuchet MS" w:cs="Trebuchet MS"/>
          <w:color w:val="000000"/>
          <w:sz w:val="22"/>
          <w:szCs w:val="22"/>
          <w:lang w:val="it-IT"/>
        </w:rPr>
      </w:pPr>
    </w:p>
    <w:p w14:paraId="17AFFBA2" w14:textId="59A87B32" w:rsidR="0042476A" w:rsidRPr="00D97C1F" w:rsidRDefault="0042476A">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MINISTERUL CERCETĂRII, INOVĂRII ȘI DIGITALIZĂRII, denumit în continuare MCID, în calitate de Coordonator de reforme și investiții pentru Planul Național de Redresare și Reziliență, Componenta C7. Transformare digitală și finanțator, având sediul principal înregistrat în municipiul București, str. Mendeleev nr. 21-25, sector 1, cod poștal: 010362, România, telefon: +4021 303.21.20, fax -, poștă electronică: office@mcid.gov.ro , cod de înregistrare fiscală: 43516588, reprezentat legal de domnul …………, ministru,</w:t>
      </w:r>
    </w:p>
    <w:p w14:paraId="22910D05" w14:textId="5F1B21CA" w:rsidR="0042476A" w:rsidRPr="007B368E" w:rsidRDefault="0042476A">
      <w:pPr>
        <w:spacing w:after="120"/>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și</w:t>
      </w:r>
    </w:p>
    <w:p w14:paraId="5BFB3D88" w14:textId="7F2A7B95"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Autoritatea pentru Digitalizarea României, denumită în continuare ADR, prin Organismul Intermediar pentru Promovarea Societatii Informationale, denumit în continuare OIPSI,  în calitate de agenție de implementare, având sediul principal înregistrat în municipiul Bucuresti, Bulevardul Libertatii  nr. 14, sector/5 România, cod poștal 050706, telefon 0213052899 , fax 0213032997, poștă electronică: fonduri.oipsi@adr.gov.ro, cod de înregistrare fiscală 42283735, legal reprezentată </w:t>
      </w:r>
      <w:r w:rsidR="0042476A" w:rsidRPr="00D97C1F">
        <w:rPr>
          <w:rFonts w:ascii="Trebuchet MS" w:eastAsia="Trebuchet MS" w:hAnsi="Trebuchet MS" w:cs="Trebuchet MS"/>
          <w:sz w:val="22"/>
          <w:szCs w:val="22"/>
          <w:lang w:val="it-IT"/>
        </w:rPr>
        <w:t>……………</w:t>
      </w:r>
      <w:r w:rsidRPr="00D97C1F">
        <w:rPr>
          <w:rFonts w:ascii="Trebuchet MS" w:eastAsia="Trebuchet MS" w:hAnsi="Trebuchet MS" w:cs="Trebuchet MS"/>
          <w:sz w:val="22"/>
          <w:szCs w:val="22"/>
          <w:lang w:val="it-IT"/>
        </w:rPr>
        <w:t>, director general, pe de o parte</w:t>
      </w:r>
    </w:p>
    <w:p w14:paraId="50746BBD" w14:textId="77777777" w:rsidR="002736C8" w:rsidRPr="0006454E" w:rsidRDefault="00083992">
      <w:pPr>
        <w:spacing w:after="120"/>
        <w:ind w:left="0" w:hanging="2"/>
        <w:jc w:val="both"/>
        <w:rPr>
          <w:rFonts w:ascii="Trebuchet MS" w:eastAsia="Trebuchet MS" w:hAnsi="Trebuchet MS" w:cs="Trebuchet MS"/>
          <w:sz w:val="22"/>
          <w:szCs w:val="22"/>
        </w:rPr>
      </w:pPr>
      <w:sdt>
        <w:sdtPr>
          <w:rPr>
            <w:rFonts w:ascii="Trebuchet MS" w:hAnsi="Trebuchet MS"/>
          </w:rPr>
          <w:tag w:val="goog_rdk_17"/>
          <w:id w:val="334735718"/>
        </w:sdtPr>
        <w:sdtEndPr>
          <w:rPr>
            <w:rFonts w:eastAsia="Trebuchet MS" w:cs="Trebuchet MS"/>
            <w:sz w:val="22"/>
            <w:szCs w:val="22"/>
          </w:rPr>
        </w:sdtEndPr>
        <w:sdtContent>
          <w:proofErr w:type="spellStart"/>
          <w:r w:rsidR="00FC418F" w:rsidRPr="0006454E">
            <w:rPr>
              <w:rFonts w:ascii="Trebuchet MS" w:eastAsia="Trebuchet MS" w:hAnsi="Trebuchet MS" w:cs="Trebuchet MS"/>
              <w:sz w:val="22"/>
              <w:szCs w:val="22"/>
            </w:rPr>
            <w:t>și</w:t>
          </w:r>
          <w:proofErr w:type="spellEnd"/>
        </w:sdtContent>
      </w:sdt>
    </w:p>
    <w:p w14:paraId="1D5609A1" w14:textId="74244023" w:rsidR="002736C8" w:rsidRPr="0006454E" w:rsidRDefault="006D5606">
      <w:pPr>
        <w:spacing w:after="12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highlight w:val="yellow"/>
        </w:rPr>
        <w:t>………………</w:t>
      </w:r>
      <w:proofErr w:type="gramStart"/>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în</w:t>
      </w:r>
      <w:proofErr w:type="spellEnd"/>
      <w:proofErr w:type="gramEnd"/>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calitate</w:t>
      </w:r>
      <w:proofErr w:type="spellEnd"/>
      <w:r w:rsidR="00FC418F" w:rsidRPr="0006454E">
        <w:rPr>
          <w:rFonts w:ascii="Trebuchet MS" w:eastAsia="Trebuchet MS" w:hAnsi="Trebuchet MS" w:cs="Trebuchet MS"/>
          <w:sz w:val="22"/>
          <w:szCs w:val="22"/>
          <w:highlight w:val="yellow"/>
        </w:rPr>
        <w:t xml:space="preserve"> de </w:t>
      </w:r>
      <w:proofErr w:type="spellStart"/>
      <w:r w:rsidR="00FC418F" w:rsidRPr="0006454E">
        <w:rPr>
          <w:rFonts w:ascii="Trebuchet MS" w:eastAsia="Trebuchet MS" w:hAnsi="Trebuchet MS" w:cs="Trebuchet MS"/>
          <w:sz w:val="22"/>
          <w:szCs w:val="22"/>
          <w:highlight w:val="yellow"/>
        </w:rPr>
        <w:t>beneficiar</w:t>
      </w:r>
      <w:proofErr w:type="spellEnd"/>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având</w:t>
      </w:r>
      <w:proofErr w:type="spellEnd"/>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sediul</w:t>
      </w:r>
      <w:proofErr w:type="spellEnd"/>
      <w:r w:rsidR="00FC418F" w:rsidRPr="0006454E">
        <w:rPr>
          <w:rFonts w:ascii="Trebuchet MS" w:eastAsia="Trebuchet MS" w:hAnsi="Trebuchet MS" w:cs="Trebuchet MS"/>
          <w:sz w:val="22"/>
          <w:szCs w:val="22"/>
          <w:highlight w:val="yellow"/>
        </w:rPr>
        <w:t xml:space="preserve"> principal </w:t>
      </w:r>
      <w:proofErr w:type="spellStart"/>
      <w:r w:rsidR="00FC418F" w:rsidRPr="0006454E">
        <w:rPr>
          <w:rFonts w:ascii="Trebuchet MS" w:eastAsia="Trebuchet MS" w:hAnsi="Trebuchet MS" w:cs="Trebuchet MS"/>
          <w:sz w:val="22"/>
          <w:szCs w:val="22"/>
          <w:highlight w:val="yellow"/>
        </w:rPr>
        <w:t>înregistrat</w:t>
      </w:r>
      <w:proofErr w:type="spellEnd"/>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în</w:t>
      </w:r>
      <w:proofErr w:type="spellEnd"/>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w:t>
      </w:r>
      <w:proofErr w:type="spellStart"/>
      <w:r w:rsidR="00FC418F" w:rsidRPr="0006454E">
        <w:rPr>
          <w:rFonts w:ascii="Trebuchet MS" w:eastAsia="Trebuchet MS" w:hAnsi="Trebuchet MS" w:cs="Trebuchet MS"/>
          <w:sz w:val="22"/>
          <w:szCs w:val="22"/>
          <w:highlight w:val="yellow"/>
        </w:rPr>
        <w:t>România</w:t>
      </w:r>
      <w:proofErr w:type="spellEnd"/>
      <w:r w:rsidR="00FC418F" w:rsidRPr="0006454E">
        <w:rPr>
          <w:rFonts w:ascii="Trebuchet MS" w:eastAsia="Trebuchet MS" w:hAnsi="Trebuchet MS" w:cs="Trebuchet MS"/>
          <w:sz w:val="22"/>
          <w:szCs w:val="22"/>
          <w:highlight w:val="yellow"/>
        </w:rPr>
        <w:t xml:space="preserve">, cod </w:t>
      </w:r>
      <w:proofErr w:type="spellStart"/>
      <w:r w:rsidR="00FC418F" w:rsidRPr="0006454E">
        <w:rPr>
          <w:rFonts w:ascii="Trebuchet MS" w:eastAsia="Trebuchet MS" w:hAnsi="Trebuchet MS" w:cs="Trebuchet MS"/>
          <w:sz w:val="22"/>
          <w:szCs w:val="22"/>
          <w:highlight w:val="yellow"/>
        </w:rPr>
        <w:t>poștal</w:t>
      </w:r>
      <w:proofErr w:type="spellEnd"/>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telefon</w:t>
      </w:r>
      <w:proofErr w:type="spellEnd"/>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fax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poștă</w:t>
      </w:r>
      <w:proofErr w:type="spellEnd"/>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electronică</w:t>
      </w:r>
      <w:proofErr w:type="spellEnd"/>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cod de </w:t>
      </w:r>
      <w:proofErr w:type="spellStart"/>
      <w:r w:rsidR="00FC418F" w:rsidRPr="0006454E">
        <w:rPr>
          <w:rFonts w:ascii="Trebuchet MS" w:eastAsia="Trebuchet MS" w:hAnsi="Trebuchet MS" w:cs="Trebuchet MS"/>
          <w:sz w:val="22"/>
          <w:szCs w:val="22"/>
          <w:highlight w:val="yellow"/>
        </w:rPr>
        <w:t>înregistrare</w:t>
      </w:r>
      <w:proofErr w:type="spellEnd"/>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fiscală</w:t>
      </w:r>
      <w:proofErr w:type="spellEnd"/>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w:t>
      </w:r>
      <w:proofErr w:type="spellStart"/>
      <w:r w:rsidR="00FC418F" w:rsidRPr="0006454E">
        <w:rPr>
          <w:rFonts w:ascii="Trebuchet MS" w:eastAsia="Trebuchet MS" w:hAnsi="Trebuchet MS" w:cs="Trebuchet MS"/>
          <w:sz w:val="22"/>
          <w:szCs w:val="22"/>
          <w:highlight w:val="yellow"/>
        </w:rPr>
        <w:t>reprezentată</w:t>
      </w:r>
      <w:proofErr w:type="spellEnd"/>
      <w:r w:rsidR="00FC418F" w:rsidRPr="0006454E">
        <w:rPr>
          <w:rFonts w:ascii="Trebuchet MS" w:eastAsia="Trebuchet MS" w:hAnsi="Trebuchet MS" w:cs="Trebuchet MS"/>
          <w:sz w:val="22"/>
          <w:szCs w:val="22"/>
          <w:highlight w:val="yellow"/>
        </w:rPr>
        <w:t xml:space="preserve"> legal de </w:t>
      </w:r>
      <w:proofErr w:type="spellStart"/>
      <w:r w:rsidR="00FC418F" w:rsidRPr="0006454E">
        <w:rPr>
          <w:rFonts w:ascii="Trebuchet MS" w:eastAsia="Trebuchet MS" w:hAnsi="Trebuchet MS" w:cs="Trebuchet MS"/>
          <w:sz w:val="22"/>
          <w:szCs w:val="22"/>
          <w:highlight w:val="yellow"/>
        </w:rPr>
        <w:t>domnul</w:t>
      </w:r>
      <w:proofErr w:type="spellEnd"/>
      <w:r w:rsidR="00FC418F" w:rsidRPr="0006454E">
        <w:rPr>
          <w:rFonts w:ascii="Trebuchet MS" w:eastAsia="Trebuchet MS" w:hAnsi="Trebuchet MS" w:cs="Trebuchet MS"/>
          <w:sz w:val="22"/>
          <w:szCs w:val="22"/>
          <w:highlight w:val="yellow"/>
        </w:rPr>
        <w:t xml:space="preserve"> </w:t>
      </w:r>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 xml:space="preserve">, </w:t>
      </w:r>
      <w:proofErr w:type="spellStart"/>
      <w:r w:rsidRPr="0006454E">
        <w:rPr>
          <w:rFonts w:ascii="Trebuchet MS" w:eastAsia="Trebuchet MS" w:hAnsi="Trebuchet MS" w:cs="Trebuchet MS"/>
          <w:sz w:val="22"/>
          <w:szCs w:val="22"/>
          <w:highlight w:val="yellow"/>
        </w:rPr>
        <w:t>functie</w:t>
      </w:r>
      <w:proofErr w:type="spellEnd"/>
      <w:r w:rsidRPr="0006454E">
        <w:rPr>
          <w:rFonts w:ascii="Trebuchet MS" w:eastAsia="Trebuchet MS" w:hAnsi="Trebuchet MS" w:cs="Trebuchet MS"/>
          <w:sz w:val="22"/>
          <w:szCs w:val="22"/>
          <w:highlight w:val="yellow"/>
        </w:rPr>
        <w:t>……………..</w:t>
      </w:r>
      <w:r w:rsidR="00FC418F" w:rsidRPr="0006454E">
        <w:rPr>
          <w:rFonts w:ascii="Trebuchet MS" w:eastAsia="Trebuchet MS" w:hAnsi="Trebuchet MS" w:cs="Trebuchet MS"/>
          <w:sz w:val="22"/>
          <w:szCs w:val="22"/>
          <w:highlight w:val="yellow"/>
        </w:rPr>
        <w:t>,</w:t>
      </w:r>
    </w:p>
    <w:p w14:paraId="757A11D7" w14:textId="77777777" w:rsidR="002736C8" w:rsidRPr="0006454E" w:rsidRDefault="002736C8">
      <w:pPr>
        <w:ind w:left="0" w:right="-4" w:hanging="2"/>
        <w:jc w:val="both"/>
        <w:rPr>
          <w:rFonts w:ascii="Trebuchet MS" w:eastAsia="Trebuchet MS" w:hAnsi="Trebuchet MS" w:cs="Trebuchet MS"/>
          <w:sz w:val="22"/>
          <w:szCs w:val="22"/>
        </w:rPr>
      </w:pPr>
    </w:p>
    <w:p w14:paraId="670B63E2" w14:textId="77777777" w:rsidR="002736C8" w:rsidRPr="00D97C1F" w:rsidRDefault="00FC418F">
      <w:pPr>
        <w:ind w:left="0" w:right="-4"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au convenit de comun acord să încheie prezentul contract de finanțare în termenii și condițiile de mai jos:</w:t>
      </w:r>
    </w:p>
    <w:p w14:paraId="3B03BBD4" w14:textId="77777777" w:rsidR="002736C8" w:rsidRPr="00D97C1F" w:rsidRDefault="002736C8">
      <w:pPr>
        <w:ind w:left="0" w:hanging="2"/>
        <w:jc w:val="both"/>
        <w:rPr>
          <w:rFonts w:ascii="Trebuchet MS" w:eastAsia="Trebuchet MS" w:hAnsi="Trebuchet MS" w:cs="Trebuchet MS"/>
          <w:color w:val="FF0000"/>
          <w:sz w:val="22"/>
          <w:szCs w:val="22"/>
          <w:lang w:val="it-IT"/>
        </w:rPr>
      </w:pPr>
    </w:p>
    <w:p w14:paraId="19498EFB" w14:textId="77777777" w:rsidR="002736C8" w:rsidRPr="0006454E" w:rsidRDefault="00FC418F">
      <w:pPr>
        <w:ind w:left="0" w:hanging="2"/>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2. </w:t>
      </w:r>
      <w:proofErr w:type="spellStart"/>
      <w:r w:rsidRPr="0006454E">
        <w:rPr>
          <w:rFonts w:ascii="Trebuchet MS" w:eastAsia="Trebuchet MS" w:hAnsi="Trebuchet MS" w:cs="Trebuchet MS"/>
          <w:b/>
          <w:sz w:val="22"/>
          <w:szCs w:val="22"/>
        </w:rPr>
        <w:t>Precizări</w:t>
      </w:r>
      <w:proofErr w:type="spellEnd"/>
      <w:r w:rsidRPr="0006454E">
        <w:rPr>
          <w:rFonts w:ascii="Trebuchet MS" w:eastAsia="Trebuchet MS" w:hAnsi="Trebuchet MS" w:cs="Trebuchet MS"/>
          <w:b/>
          <w:sz w:val="22"/>
          <w:szCs w:val="22"/>
        </w:rPr>
        <w:t xml:space="preserve"> </w:t>
      </w:r>
      <w:proofErr w:type="spellStart"/>
      <w:r w:rsidRPr="0006454E">
        <w:rPr>
          <w:rFonts w:ascii="Trebuchet MS" w:eastAsia="Trebuchet MS" w:hAnsi="Trebuchet MS" w:cs="Trebuchet MS"/>
          <w:b/>
          <w:sz w:val="22"/>
          <w:szCs w:val="22"/>
        </w:rPr>
        <w:t>prealabile</w:t>
      </w:r>
      <w:proofErr w:type="spellEnd"/>
    </w:p>
    <w:p w14:paraId="35FEFA4B" w14:textId="77777777" w:rsidR="002736C8" w:rsidRPr="00D97C1F" w:rsidRDefault="00FC418F">
      <w:pPr>
        <w:numPr>
          <w:ilvl w:val="2"/>
          <w:numId w:val="8"/>
        </w:numPr>
        <w:ind w:left="0" w:hanging="2"/>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În prezentul contract de finanțare, cu excepţia situaţiilor când contextul prevede altfel sau a unei prevederi contrare:</w:t>
      </w:r>
    </w:p>
    <w:p w14:paraId="11D4D130" w14:textId="77777777" w:rsidR="002736C8" w:rsidRPr="0006454E" w:rsidRDefault="00FC418F">
      <w:pPr>
        <w:numPr>
          <w:ilvl w:val="3"/>
          <w:numId w:val="6"/>
        </w:numPr>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cuvintele</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indică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singularul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includ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pluralul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iar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cuvintele</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indică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pluralul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includ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singularul</w:t>
      </w:r>
      <w:proofErr w:type="spellEnd"/>
      <w:r w:rsidRPr="0006454E">
        <w:rPr>
          <w:rFonts w:ascii="Trebuchet MS" w:eastAsia="Trebuchet MS" w:hAnsi="Trebuchet MS" w:cs="Trebuchet MS"/>
          <w:sz w:val="22"/>
          <w:szCs w:val="22"/>
        </w:rPr>
        <w:t>;</w:t>
      </w:r>
    </w:p>
    <w:p w14:paraId="2C69CBEC" w14:textId="77777777" w:rsidR="002736C8" w:rsidRPr="00D97C1F" w:rsidRDefault="00FC418F">
      <w:pPr>
        <w:numPr>
          <w:ilvl w:val="3"/>
          <w:numId w:val="6"/>
        </w:num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cuvintele care indică un gen includ toate genurile;</w:t>
      </w:r>
    </w:p>
    <w:p w14:paraId="71C0DA06" w14:textId="77777777" w:rsidR="002736C8" w:rsidRPr="00D97C1F" w:rsidRDefault="00FC418F">
      <w:pPr>
        <w:numPr>
          <w:ilvl w:val="3"/>
          <w:numId w:val="6"/>
        </w:num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termenul „zi” reprezintă zi calendaristică, dacă nu se specifică altfel;</w:t>
      </w:r>
    </w:p>
    <w:p w14:paraId="0E79085A" w14:textId="77777777" w:rsidR="002736C8" w:rsidRPr="00D97C1F" w:rsidRDefault="00FC418F">
      <w:pPr>
        <w:numPr>
          <w:ilvl w:val="3"/>
          <w:numId w:val="6"/>
        </w:num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referirea la persoane include atât persoane fizice, cât şi persoane juridice.</w:t>
      </w:r>
    </w:p>
    <w:p w14:paraId="54421506" w14:textId="10C97289" w:rsidR="002736C8" w:rsidRPr="00D97C1F" w:rsidRDefault="00FC418F">
      <w:pPr>
        <w:numPr>
          <w:ilvl w:val="2"/>
          <w:numId w:val="6"/>
        </w:numPr>
        <w:spacing w:before="40" w:after="40"/>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sz w:val="22"/>
          <w:szCs w:val="22"/>
          <w:lang w:val="it-IT"/>
        </w:rPr>
        <w:t xml:space="preserve">Contractul de finanțare stabilește cadrul juridic general în care se desfășoară relația contractuală dintre Ministerul Cercetării, Inovării și Digitalizării (MCID), în calitate de coordonator </w:t>
      </w:r>
      <w:r w:rsidRPr="00D97C1F">
        <w:rPr>
          <w:rFonts w:ascii="Trebuchet MS" w:eastAsia="Trebuchet MS" w:hAnsi="Trebuchet MS" w:cs="Trebuchet MS"/>
          <w:sz w:val="22"/>
          <w:szCs w:val="22"/>
          <w:lang w:val="it-IT"/>
        </w:rPr>
        <w:lastRenderedPageBreak/>
        <w:t xml:space="preserve">de reformă și investiții, respectiv finanțator, Autoritatea pentru Digitalizarea României (ADR) prin Organismul Intermediar pentru Promovarea Societății Informaționale (OIPSI), în calitate de agenție de implementare și </w:t>
      </w:r>
      <w:r w:rsidRPr="00D97C1F">
        <w:rPr>
          <w:rFonts w:ascii="Trebuchet MS" w:eastAsia="Trebuchet MS" w:hAnsi="Trebuchet MS" w:cs="Trebuchet MS"/>
          <w:color w:val="000000"/>
          <w:sz w:val="22"/>
          <w:szCs w:val="22"/>
          <w:lang w:val="it-IT"/>
        </w:rPr>
        <w:t>beneficiari. Raporturile juridice dintre părți vor fi guvernate de prezentul Contract de finanțare care, împreună cu dispozițiile prevăzute în fiecare dintre anexele Contractului de finanțare, vor reprezenta legea părților.</w:t>
      </w:r>
    </w:p>
    <w:p w14:paraId="062D6717" w14:textId="77777777" w:rsidR="002736C8" w:rsidRPr="00D97C1F" w:rsidRDefault="00FC418F">
      <w:pPr>
        <w:numPr>
          <w:ilvl w:val="2"/>
          <w:numId w:val="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Trimiterile la actele normative includ și modificările și completările ulterioare ale acestora, precum și orice alte acte normative subsecvente.</w:t>
      </w:r>
    </w:p>
    <w:p w14:paraId="16D8A404" w14:textId="77777777" w:rsidR="002736C8" w:rsidRPr="00D97C1F" w:rsidRDefault="00FC418F">
      <w:pPr>
        <w:numPr>
          <w:ilvl w:val="2"/>
          <w:numId w:val="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14:paraId="1018EBF2" w14:textId="77777777" w:rsidR="002736C8" w:rsidRPr="00D97C1F" w:rsidRDefault="00FC418F">
      <w:pPr>
        <w:numPr>
          <w:ilvl w:val="2"/>
          <w:numId w:val="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Nicio prevedere a prezentului contract de finanțare nu poate fi interpretată ca reprezentând o permisiune pentru neîndeplinirea altor obligaţii legale ce revin părţilor ca urmare a prevederilor legislaţiei naţionale şi comunitare în vigoare.</w:t>
      </w:r>
    </w:p>
    <w:p w14:paraId="27206920" w14:textId="77777777" w:rsidR="002736C8" w:rsidRPr="00D97C1F" w:rsidRDefault="00FC418F">
      <w:pPr>
        <w:numPr>
          <w:ilvl w:val="2"/>
          <w:numId w:val="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În cazul în care există contradicţii sau diferenţe între prevederile prezentului Contract de finanțare, pe de o parte şi cele ale legislaţiei naţionale sau europene în vigoare, pe de altă parte, acestea din urmă prevalează.</w:t>
      </w:r>
    </w:p>
    <w:p w14:paraId="216DABAC" w14:textId="77777777" w:rsidR="002736C8" w:rsidRPr="00D97C1F" w:rsidRDefault="00FC418F">
      <w:pPr>
        <w:numPr>
          <w:ilvl w:val="2"/>
          <w:numId w:val="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Termenii, expresiile şi acronimele utilizate în prezentul Contract de finanțare sunt în conformitate cu  prevederile legislației naționale și europene incidente, în vigoare.</w:t>
      </w:r>
      <w:r w:rsidRPr="00D97C1F">
        <w:rPr>
          <w:rFonts w:ascii="Trebuchet MS" w:eastAsia="Trebuchet MS" w:hAnsi="Trebuchet MS" w:cs="Trebuchet MS"/>
          <w:color w:val="FF0000"/>
          <w:sz w:val="22"/>
          <w:szCs w:val="22"/>
          <w:lang w:val="it-IT"/>
        </w:rPr>
        <w:t xml:space="preserve"> </w:t>
      </w:r>
    </w:p>
    <w:p w14:paraId="075F9E0F" w14:textId="77777777" w:rsidR="002736C8" w:rsidRPr="00D97C1F" w:rsidRDefault="00FC418F">
      <w:pPr>
        <w:numPr>
          <w:ilvl w:val="2"/>
          <w:numId w:val="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Finanțarea din fonduri externe rambursabile și nerambursabile este stabilită în termenii și condițiile prezentului Contract de finanțare.</w:t>
      </w:r>
    </w:p>
    <w:p w14:paraId="7A3F5E3E" w14:textId="77777777" w:rsidR="002736C8" w:rsidRPr="00D97C1F" w:rsidRDefault="002736C8">
      <w:pPr>
        <w:ind w:left="0" w:right="-4" w:hanging="2"/>
        <w:jc w:val="both"/>
        <w:rPr>
          <w:rFonts w:ascii="Trebuchet MS" w:eastAsia="Trebuchet MS" w:hAnsi="Trebuchet MS" w:cs="Trebuchet MS"/>
          <w:sz w:val="22"/>
          <w:szCs w:val="22"/>
          <w:lang w:val="it-IT"/>
        </w:rPr>
      </w:pPr>
    </w:p>
    <w:p w14:paraId="6C0F6496" w14:textId="77777777" w:rsidR="002736C8" w:rsidRPr="00D97C1F" w:rsidRDefault="00083992">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lang w:val="it-IT"/>
        </w:rPr>
      </w:pPr>
      <w:sdt>
        <w:sdtPr>
          <w:rPr>
            <w:rFonts w:ascii="Trebuchet MS" w:hAnsi="Trebuchet MS"/>
          </w:rPr>
          <w:tag w:val="goog_rdk_21"/>
          <w:id w:val="-1301991677"/>
        </w:sdtPr>
        <w:sdtEndPr/>
        <w:sdtContent>
          <w:r w:rsidR="00FC418F" w:rsidRPr="00D97C1F">
            <w:rPr>
              <w:rFonts w:ascii="Trebuchet MS" w:eastAsia="Arial" w:hAnsi="Trebuchet MS" w:cs="Arial"/>
              <w:b/>
              <w:color w:val="000000"/>
              <w:sz w:val="22"/>
              <w:szCs w:val="22"/>
              <w:lang w:val="it-IT"/>
            </w:rPr>
            <w:t>Capitolul I - Obiectul Contractului de finanțare</w:t>
          </w:r>
        </w:sdtContent>
      </w:sdt>
    </w:p>
    <w:p w14:paraId="2592B645" w14:textId="77777777" w:rsidR="002736C8" w:rsidRPr="00D97C1F" w:rsidRDefault="002736C8">
      <w:pPr>
        <w:ind w:left="0" w:hanging="2"/>
        <w:rPr>
          <w:rFonts w:ascii="Trebuchet MS" w:eastAsia="Trebuchet MS" w:hAnsi="Trebuchet MS" w:cs="Trebuchet MS"/>
          <w:sz w:val="22"/>
          <w:szCs w:val="22"/>
          <w:lang w:val="it-IT"/>
        </w:rPr>
      </w:pPr>
    </w:p>
    <w:p w14:paraId="08673E93" w14:textId="68CA1B89" w:rsidR="002736C8" w:rsidRPr="00D97C1F" w:rsidRDefault="00FC418F">
      <w:pPr>
        <w:ind w:left="0" w:right="-4" w:hanging="2"/>
        <w:jc w:val="both"/>
        <w:rPr>
          <w:rFonts w:ascii="Trebuchet MS" w:eastAsia="Trebuchet MS" w:hAnsi="Trebuchet MS" w:cs="Trebuchet MS"/>
          <w:sz w:val="22"/>
          <w:szCs w:val="22"/>
          <w:lang w:val="it-IT"/>
        </w:rPr>
      </w:pPr>
      <w:bookmarkStart w:id="3" w:name="_heading=h.3znysh7" w:colFirst="0" w:colLast="0"/>
      <w:bookmarkEnd w:id="3"/>
      <w:r w:rsidRPr="00D97C1F">
        <w:rPr>
          <w:rFonts w:ascii="Trebuchet MS" w:eastAsia="Trebuchet MS" w:hAnsi="Trebuchet MS" w:cs="Trebuchet MS"/>
          <w:b/>
          <w:sz w:val="22"/>
          <w:szCs w:val="22"/>
          <w:lang w:val="it-IT"/>
        </w:rPr>
        <w:t>Art. 1.</w:t>
      </w:r>
      <w:r w:rsidRPr="00D97C1F">
        <w:rPr>
          <w:rFonts w:ascii="Trebuchet MS" w:eastAsia="Trebuchet MS" w:hAnsi="Trebuchet MS" w:cs="Trebuchet MS"/>
          <w:sz w:val="22"/>
          <w:szCs w:val="22"/>
          <w:lang w:val="it-IT"/>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w:t>
      </w:r>
      <w:r w:rsidR="00EE5ADA" w:rsidRPr="00D97C1F">
        <w:rPr>
          <w:rFonts w:ascii="Trebuchet MS" w:eastAsia="Trebuchet MS" w:hAnsi="Trebuchet MS" w:cs="Trebuchet MS"/>
          <w:sz w:val="22"/>
          <w:szCs w:val="22"/>
          <w:lang w:val="it-IT"/>
        </w:rPr>
        <w:t xml:space="preserve">țintelor </w:t>
      </w:r>
      <w:r w:rsidRPr="00D97C1F">
        <w:rPr>
          <w:rFonts w:ascii="Trebuchet MS" w:eastAsia="Trebuchet MS" w:hAnsi="Trebuchet MS" w:cs="Trebuchet MS"/>
          <w:sz w:val="22"/>
          <w:szCs w:val="22"/>
          <w:lang w:val="it-IT"/>
        </w:rPr>
        <w:t xml:space="preserve">proiectului </w:t>
      </w:r>
      <w:r w:rsidR="00B158F8" w:rsidRPr="00D97C1F">
        <w:rPr>
          <w:rFonts w:ascii="Trebuchet MS" w:eastAsia="Trebuchet MS" w:hAnsi="Trebuchet MS" w:cs="Trebuchet MS"/>
          <w:i/>
          <w:sz w:val="22"/>
          <w:szCs w:val="22"/>
          <w:highlight w:val="yellow"/>
          <w:lang w:val="it-IT"/>
        </w:rPr>
        <w:t>……………</w:t>
      </w:r>
      <w:r w:rsidRPr="00D97C1F">
        <w:rPr>
          <w:rFonts w:ascii="Trebuchet MS" w:eastAsia="Trebuchet MS" w:hAnsi="Trebuchet MS" w:cs="Trebuchet MS"/>
          <w:sz w:val="22"/>
          <w:szCs w:val="22"/>
          <w:lang w:val="it-IT"/>
        </w:rPr>
        <w:t>, respectiv</w:t>
      </w:r>
    </w:p>
    <w:p w14:paraId="0B044885" w14:textId="5911EB08" w:rsidR="004539B2" w:rsidRPr="00D97C1F" w:rsidRDefault="00D97C1F" w:rsidP="00705CC8">
      <w:pPr>
        <w:numPr>
          <w:ilvl w:val="0"/>
          <w:numId w:val="15"/>
        </w:numPr>
        <w:pBdr>
          <w:top w:val="nil"/>
          <w:left w:val="nil"/>
          <w:bottom w:val="nil"/>
          <w:right w:val="nil"/>
          <w:between w:val="nil"/>
        </w:pBdr>
        <w:spacing w:line="240" w:lineRule="auto"/>
        <w:ind w:left="0" w:hanging="2"/>
        <w:rPr>
          <w:rFonts w:ascii="Trebuchet MS" w:eastAsia="Trebuchet MS" w:hAnsi="Trebuchet MS" w:cs="Trebuchet MS"/>
          <w:sz w:val="22"/>
          <w:szCs w:val="22"/>
        </w:rPr>
      </w:pPr>
      <w:r>
        <w:rPr>
          <w:rFonts w:ascii="Trebuchet MS" w:eastAsia="Trebuchet MS" w:hAnsi="Trebuchet MS" w:cs="Trebuchet MS"/>
          <w:color w:val="000000"/>
          <w:sz w:val="22"/>
          <w:szCs w:val="22"/>
        </w:rPr>
        <w:t>178</w:t>
      </w:r>
      <w:r w:rsidR="00943637" w:rsidRPr="00EE5ADA">
        <w:rPr>
          <w:rFonts w:ascii="Trebuchet MS" w:eastAsia="Trebuchet MS" w:hAnsi="Trebuchet MS" w:cs="Trebuchet MS"/>
          <w:color w:val="000000"/>
          <w:sz w:val="22"/>
          <w:szCs w:val="22"/>
        </w:rPr>
        <w:t xml:space="preserve"> </w:t>
      </w:r>
      <w:r w:rsidR="00EE5ADA" w:rsidRPr="00EE5ADA">
        <w:rPr>
          <w:rFonts w:ascii="Trebuchet MS" w:eastAsia="Trebuchet MS" w:hAnsi="Trebuchet MS" w:cs="Trebuchet MS"/>
          <w:color w:val="000000"/>
          <w:sz w:val="22"/>
          <w:szCs w:val="22"/>
        </w:rPr>
        <w:t>–</w:t>
      </w:r>
      <w:r w:rsidR="00FC418F" w:rsidRPr="00EE5ADA">
        <w:rPr>
          <w:rFonts w:ascii="Trebuchet MS" w:eastAsia="Trebuchet MS" w:hAnsi="Trebuchet MS" w:cs="Trebuchet MS"/>
          <w:color w:val="000000"/>
          <w:sz w:val="22"/>
          <w:szCs w:val="22"/>
        </w:rPr>
        <w:t xml:space="preserve"> </w:t>
      </w:r>
      <w:r w:rsidR="00EE5ADA" w:rsidRPr="00EE5ADA">
        <w:rPr>
          <w:rFonts w:ascii="Trebuchet MS" w:eastAsia="Trebuchet MS" w:hAnsi="Trebuchet MS" w:cs="Trebuchet MS"/>
          <w:i/>
          <w:sz w:val="22"/>
          <w:szCs w:val="22"/>
        </w:rPr>
        <w:t>T4 2025</w:t>
      </w:r>
    </w:p>
    <w:p w14:paraId="0756A520" w14:textId="77777777" w:rsidR="00D97C1F" w:rsidRPr="00EE5ADA" w:rsidRDefault="00D97C1F" w:rsidP="00D97C1F">
      <w:pPr>
        <w:pBdr>
          <w:top w:val="nil"/>
          <w:left w:val="nil"/>
          <w:bottom w:val="nil"/>
          <w:right w:val="nil"/>
          <w:between w:val="nil"/>
        </w:pBdr>
        <w:spacing w:line="240" w:lineRule="auto"/>
        <w:ind w:leftChars="0" w:left="0" w:firstLineChars="0" w:firstLine="0"/>
        <w:rPr>
          <w:rFonts w:ascii="Trebuchet MS" w:eastAsia="Trebuchet MS" w:hAnsi="Trebuchet MS" w:cs="Trebuchet MS"/>
          <w:sz w:val="22"/>
          <w:szCs w:val="22"/>
        </w:rPr>
      </w:pPr>
    </w:p>
    <w:p w14:paraId="4E969B0F" w14:textId="52285A7B" w:rsidR="002736C8" w:rsidRPr="00D97C1F" w:rsidRDefault="00FC418F">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(2) Achizițiile publice în vederea scopului prevăzut la alin. (1) se vor realiza pe baza unor acorduri-cadru/contracte încheiate cu respectarea legislației în vigoare privind achizițiile publice. </w:t>
      </w:r>
    </w:p>
    <w:p w14:paraId="02C7801F" w14:textId="77777777" w:rsidR="002736C8" w:rsidRPr="00D97C1F" w:rsidRDefault="00FC418F">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Art. 2.</w:t>
      </w:r>
      <w:r w:rsidRPr="00D97C1F">
        <w:rPr>
          <w:rFonts w:ascii="Trebuchet MS" w:eastAsia="Trebuchet MS" w:hAnsi="Trebuchet MS" w:cs="Trebuchet MS"/>
          <w:sz w:val="22"/>
          <w:szCs w:val="22"/>
          <w:lang w:val="it-IT"/>
        </w:rPr>
        <w:t xml:space="preserve"> - Anexele Contractului de finanțare fac parte integrantă din acesta și sunt următoarele:</w:t>
      </w:r>
    </w:p>
    <w:p w14:paraId="3A8AC76E" w14:textId="77777777" w:rsidR="002736C8" w:rsidRPr="00D97C1F" w:rsidRDefault="00083992" w:rsidP="00D724C4">
      <w:pPr>
        <w:numPr>
          <w:ilvl w:val="0"/>
          <w:numId w:val="29"/>
        </w:numPr>
        <w:tabs>
          <w:tab w:val="left" w:pos="1134"/>
        </w:tabs>
        <w:ind w:leftChars="0" w:right="-4" w:firstLineChars="0"/>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24"/>
          <w:id w:val="-527723149"/>
        </w:sdtPr>
        <w:sdtEndPr/>
        <w:sdtContent>
          <w:r w:rsidR="00FC418F" w:rsidRPr="00D97C1F">
            <w:rPr>
              <w:rFonts w:ascii="Trebuchet MS" w:eastAsia="Trebuchet MS" w:hAnsi="Trebuchet MS" w:cs="Trebuchet MS"/>
              <w:sz w:val="22"/>
              <w:szCs w:val="22"/>
              <w:lang w:val="it-IT"/>
            </w:rPr>
            <w:t>Anexa nr. 1 – cererea de finanțare cu anexele aferente;</w:t>
          </w:r>
        </w:sdtContent>
      </w:sdt>
    </w:p>
    <w:p w14:paraId="79119A35" w14:textId="77777777" w:rsidR="002736C8" w:rsidRDefault="00FC418F"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Anexa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nr</w:t>
      </w:r>
      <w:proofErr w:type="spellEnd"/>
      <w:r w:rsidRPr="0006454E">
        <w:rPr>
          <w:rFonts w:ascii="Trebuchet MS" w:eastAsia="Trebuchet MS" w:hAnsi="Trebuchet MS" w:cs="Trebuchet MS"/>
          <w:sz w:val="22"/>
          <w:szCs w:val="22"/>
        </w:rPr>
        <w:t xml:space="preserve">. 2 - Model de </w:t>
      </w:r>
      <w:proofErr w:type="spellStart"/>
      <w:r w:rsidRPr="0006454E">
        <w:rPr>
          <w:rFonts w:ascii="Trebuchet MS" w:eastAsia="Trebuchet MS" w:hAnsi="Trebuchet MS" w:cs="Trebuchet MS"/>
          <w:sz w:val="22"/>
          <w:szCs w:val="22"/>
        </w:rPr>
        <w:t>Raport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privind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implementarea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măsurilor</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investițiilor</w:t>
      </w:r>
      <w:proofErr w:type="spellEnd"/>
      <w:r w:rsidRPr="0006454E">
        <w:rPr>
          <w:rFonts w:ascii="Trebuchet MS" w:eastAsia="Trebuchet MS" w:hAnsi="Trebuchet MS" w:cs="Trebuchet MS"/>
          <w:sz w:val="22"/>
          <w:szCs w:val="22"/>
        </w:rPr>
        <w:t>.</w:t>
      </w:r>
    </w:p>
    <w:p w14:paraId="71A96081" w14:textId="10A84347" w:rsidR="00D724C4" w:rsidRPr="00D724C4" w:rsidRDefault="00D724C4"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D724C4">
        <w:rPr>
          <w:rFonts w:ascii="Trebuchet MS" w:eastAsia="Trebuchet MS" w:hAnsi="Trebuchet MS" w:cs="Trebuchet MS"/>
          <w:sz w:val="22"/>
          <w:szCs w:val="22"/>
        </w:rPr>
        <w:t>Anexa</w:t>
      </w:r>
      <w:proofErr w:type="spellEnd"/>
      <w:r w:rsidRPr="00D724C4">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nr</w:t>
      </w:r>
      <w:proofErr w:type="spellEnd"/>
      <w:r>
        <w:rPr>
          <w:rFonts w:ascii="Trebuchet MS" w:eastAsia="Trebuchet MS" w:hAnsi="Trebuchet MS" w:cs="Trebuchet MS"/>
          <w:sz w:val="22"/>
          <w:szCs w:val="22"/>
        </w:rPr>
        <w:t xml:space="preserve">. </w:t>
      </w:r>
      <w:r w:rsidRPr="00D724C4">
        <w:rPr>
          <w:rFonts w:ascii="Trebuchet MS" w:eastAsia="Trebuchet MS" w:hAnsi="Trebuchet MS" w:cs="Trebuchet MS"/>
          <w:sz w:val="22"/>
          <w:szCs w:val="22"/>
        </w:rPr>
        <w:t>3</w:t>
      </w:r>
      <w:r>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Cerere</w:t>
      </w:r>
      <w:proofErr w:type="spellEnd"/>
      <w:r w:rsidRPr="00D724C4">
        <w:rPr>
          <w:rFonts w:ascii="Trebuchet MS" w:eastAsia="Trebuchet MS" w:hAnsi="Trebuchet MS" w:cs="Trebuchet MS"/>
          <w:sz w:val="22"/>
          <w:szCs w:val="22"/>
        </w:rPr>
        <w:t xml:space="preserve"> transfer </w:t>
      </w:r>
      <w:proofErr w:type="spellStart"/>
      <w:r w:rsidRPr="00D724C4">
        <w:rPr>
          <w:rFonts w:ascii="Trebuchet MS" w:eastAsia="Trebuchet MS" w:hAnsi="Trebuchet MS" w:cs="Trebuchet MS"/>
          <w:sz w:val="22"/>
          <w:szCs w:val="22"/>
        </w:rPr>
        <w:t>nr</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pentru</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plăți</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ulterioare</w:t>
      </w:r>
      <w:proofErr w:type="spellEnd"/>
      <w:r w:rsidRPr="00D724C4">
        <w:rPr>
          <w:rFonts w:ascii="Trebuchet MS" w:eastAsia="Trebuchet MS" w:hAnsi="Trebuchet MS" w:cs="Trebuchet MS"/>
          <w:sz w:val="22"/>
          <w:szCs w:val="22"/>
        </w:rPr>
        <w:t xml:space="preserve"> </w:t>
      </w:r>
    </w:p>
    <w:p w14:paraId="09E81839" w14:textId="406F2DEB" w:rsidR="00D724C4" w:rsidRPr="00D724C4" w:rsidRDefault="00D724C4"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D724C4">
        <w:rPr>
          <w:rFonts w:ascii="Trebuchet MS" w:eastAsia="Trebuchet MS" w:hAnsi="Trebuchet MS" w:cs="Trebuchet MS"/>
          <w:sz w:val="22"/>
          <w:szCs w:val="22"/>
        </w:rPr>
        <w:t>Anexa</w:t>
      </w:r>
      <w:proofErr w:type="spellEnd"/>
      <w:r w:rsidRPr="00D724C4">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nr</w:t>
      </w:r>
      <w:proofErr w:type="spellEnd"/>
      <w:r>
        <w:rPr>
          <w:rFonts w:ascii="Trebuchet MS" w:eastAsia="Trebuchet MS" w:hAnsi="Trebuchet MS" w:cs="Trebuchet MS"/>
          <w:sz w:val="22"/>
          <w:szCs w:val="22"/>
        </w:rPr>
        <w:t xml:space="preserve">. </w:t>
      </w:r>
      <w:r w:rsidRPr="00D724C4">
        <w:rPr>
          <w:rFonts w:ascii="Trebuchet MS" w:eastAsia="Trebuchet MS" w:hAnsi="Trebuchet MS" w:cs="Trebuchet MS"/>
          <w:sz w:val="22"/>
          <w:szCs w:val="22"/>
        </w:rPr>
        <w:t xml:space="preserve">4 </w:t>
      </w:r>
      <w:proofErr w:type="spellStart"/>
      <w:r w:rsidRPr="00D724C4">
        <w:rPr>
          <w:rFonts w:ascii="Trebuchet MS" w:eastAsia="Trebuchet MS" w:hAnsi="Trebuchet MS" w:cs="Trebuchet MS"/>
          <w:sz w:val="22"/>
          <w:szCs w:val="22"/>
        </w:rPr>
        <w:t>Cerere</w:t>
      </w:r>
      <w:proofErr w:type="spellEnd"/>
      <w:r w:rsidRPr="00D724C4">
        <w:rPr>
          <w:rFonts w:ascii="Trebuchet MS" w:eastAsia="Trebuchet MS" w:hAnsi="Trebuchet MS" w:cs="Trebuchet MS"/>
          <w:sz w:val="22"/>
          <w:szCs w:val="22"/>
        </w:rPr>
        <w:t xml:space="preserve"> transfer </w:t>
      </w:r>
      <w:proofErr w:type="spellStart"/>
      <w:r w:rsidRPr="00D724C4">
        <w:rPr>
          <w:rFonts w:ascii="Trebuchet MS" w:eastAsia="Trebuchet MS" w:hAnsi="Trebuchet MS" w:cs="Trebuchet MS"/>
          <w:sz w:val="22"/>
          <w:szCs w:val="22"/>
        </w:rPr>
        <w:t>nr</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pentru</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plăți</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anterioare</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semnării</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contractului</w:t>
      </w:r>
      <w:proofErr w:type="spellEnd"/>
      <w:r w:rsidRPr="00D724C4">
        <w:rPr>
          <w:rFonts w:ascii="Trebuchet MS" w:eastAsia="Trebuchet MS" w:hAnsi="Trebuchet MS" w:cs="Trebuchet MS"/>
          <w:sz w:val="22"/>
          <w:szCs w:val="22"/>
        </w:rPr>
        <w:t xml:space="preserve"> </w:t>
      </w:r>
    </w:p>
    <w:p w14:paraId="27F5F0CA" w14:textId="5CC26938" w:rsidR="00D724C4" w:rsidRPr="00D724C4" w:rsidRDefault="00D724C4"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D724C4">
        <w:rPr>
          <w:rFonts w:ascii="Trebuchet MS" w:eastAsia="Trebuchet MS" w:hAnsi="Trebuchet MS" w:cs="Trebuchet MS"/>
          <w:sz w:val="22"/>
          <w:szCs w:val="22"/>
        </w:rPr>
        <w:t>Anexa</w:t>
      </w:r>
      <w:proofErr w:type="spellEnd"/>
      <w:r>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nr</w:t>
      </w:r>
      <w:proofErr w:type="spellEnd"/>
      <w:r>
        <w:rPr>
          <w:rFonts w:ascii="Trebuchet MS" w:eastAsia="Trebuchet MS" w:hAnsi="Trebuchet MS" w:cs="Trebuchet MS"/>
          <w:sz w:val="22"/>
          <w:szCs w:val="22"/>
        </w:rPr>
        <w:t>.</w:t>
      </w:r>
      <w:r w:rsidRPr="00D724C4">
        <w:rPr>
          <w:rFonts w:ascii="Trebuchet MS" w:eastAsia="Trebuchet MS" w:hAnsi="Trebuchet MS" w:cs="Trebuchet MS"/>
          <w:sz w:val="22"/>
          <w:szCs w:val="22"/>
        </w:rPr>
        <w:t xml:space="preserve"> 5 </w:t>
      </w:r>
      <w:proofErr w:type="spellStart"/>
      <w:r w:rsidRPr="00D724C4">
        <w:rPr>
          <w:rFonts w:ascii="Trebuchet MS" w:eastAsia="Trebuchet MS" w:hAnsi="Trebuchet MS" w:cs="Trebuchet MS"/>
          <w:sz w:val="22"/>
          <w:szCs w:val="22"/>
        </w:rPr>
        <w:t>Declarație</w:t>
      </w:r>
      <w:proofErr w:type="spellEnd"/>
      <w:r w:rsidRPr="00D724C4">
        <w:rPr>
          <w:rFonts w:ascii="Trebuchet MS" w:eastAsia="Trebuchet MS" w:hAnsi="Trebuchet MS" w:cs="Trebuchet MS"/>
          <w:sz w:val="22"/>
          <w:szCs w:val="22"/>
        </w:rPr>
        <w:t xml:space="preserve"> de </w:t>
      </w:r>
      <w:proofErr w:type="spellStart"/>
      <w:r w:rsidRPr="00D724C4">
        <w:rPr>
          <w:rFonts w:ascii="Trebuchet MS" w:eastAsia="Trebuchet MS" w:hAnsi="Trebuchet MS" w:cs="Trebuchet MS"/>
          <w:sz w:val="22"/>
          <w:szCs w:val="22"/>
        </w:rPr>
        <w:t>cheltuieli</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aferentă</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Cererii</w:t>
      </w:r>
      <w:proofErr w:type="spellEnd"/>
      <w:r w:rsidRPr="00D724C4">
        <w:rPr>
          <w:rFonts w:ascii="Trebuchet MS" w:eastAsia="Trebuchet MS" w:hAnsi="Trebuchet MS" w:cs="Trebuchet MS"/>
          <w:sz w:val="22"/>
          <w:szCs w:val="22"/>
        </w:rPr>
        <w:t xml:space="preserve"> de transfer </w:t>
      </w:r>
    </w:p>
    <w:p w14:paraId="2123440F" w14:textId="4DB581E6" w:rsidR="00D724C4" w:rsidRPr="00D724C4" w:rsidRDefault="00D724C4"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D724C4">
        <w:rPr>
          <w:rFonts w:ascii="Trebuchet MS" w:eastAsia="Trebuchet MS" w:hAnsi="Trebuchet MS" w:cs="Trebuchet MS"/>
          <w:sz w:val="22"/>
          <w:szCs w:val="22"/>
        </w:rPr>
        <w:t>Anexa</w:t>
      </w:r>
      <w:proofErr w:type="spellEnd"/>
      <w:r w:rsidRPr="00D724C4">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nr</w:t>
      </w:r>
      <w:proofErr w:type="spellEnd"/>
      <w:r>
        <w:rPr>
          <w:rFonts w:ascii="Trebuchet MS" w:eastAsia="Trebuchet MS" w:hAnsi="Trebuchet MS" w:cs="Trebuchet MS"/>
          <w:sz w:val="22"/>
          <w:szCs w:val="22"/>
        </w:rPr>
        <w:t xml:space="preserve">. </w:t>
      </w:r>
      <w:r w:rsidRPr="00D724C4">
        <w:rPr>
          <w:rFonts w:ascii="Trebuchet MS" w:eastAsia="Trebuchet MS" w:hAnsi="Trebuchet MS" w:cs="Trebuchet MS"/>
          <w:sz w:val="22"/>
          <w:szCs w:val="22"/>
        </w:rPr>
        <w:t xml:space="preserve">6 </w:t>
      </w:r>
      <w:proofErr w:type="spellStart"/>
      <w:r w:rsidRPr="00D724C4">
        <w:rPr>
          <w:rFonts w:ascii="Trebuchet MS" w:eastAsia="Trebuchet MS" w:hAnsi="Trebuchet MS" w:cs="Trebuchet MS"/>
          <w:sz w:val="22"/>
          <w:szCs w:val="22"/>
        </w:rPr>
        <w:t>Declarația</w:t>
      </w:r>
      <w:proofErr w:type="spellEnd"/>
      <w:r w:rsidRPr="00D724C4">
        <w:rPr>
          <w:rFonts w:ascii="Trebuchet MS" w:eastAsia="Trebuchet MS" w:hAnsi="Trebuchet MS" w:cs="Trebuchet MS"/>
          <w:sz w:val="22"/>
          <w:szCs w:val="22"/>
        </w:rPr>
        <w:t xml:space="preserve"> de </w:t>
      </w:r>
      <w:proofErr w:type="spellStart"/>
      <w:r w:rsidRPr="00D724C4">
        <w:rPr>
          <w:rFonts w:ascii="Trebuchet MS" w:eastAsia="Trebuchet MS" w:hAnsi="Trebuchet MS" w:cs="Trebuchet MS"/>
          <w:sz w:val="22"/>
          <w:szCs w:val="22"/>
        </w:rPr>
        <w:t>utilizare</w:t>
      </w:r>
      <w:proofErr w:type="spellEnd"/>
      <w:r w:rsidRPr="00D724C4">
        <w:rPr>
          <w:rFonts w:ascii="Trebuchet MS" w:eastAsia="Trebuchet MS" w:hAnsi="Trebuchet MS" w:cs="Trebuchet MS"/>
          <w:sz w:val="22"/>
          <w:szCs w:val="22"/>
        </w:rPr>
        <w:t xml:space="preserve"> a </w:t>
      </w:r>
      <w:proofErr w:type="spellStart"/>
      <w:r w:rsidRPr="00D724C4">
        <w:rPr>
          <w:rFonts w:ascii="Trebuchet MS" w:eastAsia="Trebuchet MS" w:hAnsi="Trebuchet MS" w:cs="Trebuchet MS"/>
          <w:sz w:val="22"/>
          <w:szCs w:val="22"/>
        </w:rPr>
        <w:t>cererii</w:t>
      </w:r>
      <w:proofErr w:type="spellEnd"/>
      <w:r w:rsidRPr="00D724C4">
        <w:rPr>
          <w:rFonts w:ascii="Trebuchet MS" w:eastAsia="Trebuchet MS" w:hAnsi="Trebuchet MS" w:cs="Trebuchet MS"/>
          <w:sz w:val="22"/>
          <w:szCs w:val="22"/>
        </w:rPr>
        <w:t xml:space="preserve"> de transfer </w:t>
      </w:r>
    </w:p>
    <w:p w14:paraId="60F6C2A6" w14:textId="45031F80" w:rsidR="00D724C4" w:rsidRPr="00D724C4" w:rsidRDefault="00D724C4"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D724C4">
        <w:rPr>
          <w:rFonts w:ascii="Trebuchet MS" w:eastAsia="Trebuchet MS" w:hAnsi="Trebuchet MS" w:cs="Trebuchet MS"/>
          <w:sz w:val="22"/>
          <w:szCs w:val="22"/>
        </w:rPr>
        <w:t>Anexa</w:t>
      </w:r>
      <w:proofErr w:type="spellEnd"/>
      <w:r w:rsidRPr="00D724C4">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nr</w:t>
      </w:r>
      <w:proofErr w:type="spellEnd"/>
      <w:r>
        <w:rPr>
          <w:rFonts w:ascii="Trebuchet MS" w:eastAsia="Trebuchet MS" w:hAnsi="Trebuchet MS" w:cs="Trebuchet MS"/>
          <w:sz w:val="22"/>
          <w:szCs w:val="22"/>
        </w:rPr>
        <w:t xml:space="preserve">. </w:t>
      </w:r>
      <w:r w:rsidRPr="00D724C4">
        <w:rPr>
          <w:rFonts w:ascii="Trebuchet MS" w:eastAsia="Trebuchet MS" w:hAnsi="Trebuchet MS" w:cs="Trebuchet MS"/>
          <w:sz w:val="22"/>
          <w:szCs w:val="22"/>
        </w:rPr>
        <w:t xml:space="preserve">7 </w:t>
      </w:r>
      <w:proofErr w:type="spellStart"/>
      <w:r w:rsidRPr="00D724C4">
        <w:rPr>
          <w:rFonts w:ascii="Trebuchet MS" w:eastAsia="Trebuchet MS" w:hAnsi="Trebuchet MS" w:cs="Trebuchet MS"/>
          <w:sz w:val="22"/>
          <w:szCs w:val="22"/>
        </w:rPr>
        <w:t>Declarația</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privind</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nedeductibilitatea</w:t>
      </w:r>
      <w:proofErr w:type="spellEnd"/>
      <w:r w:rsidRPr="00D724C4">
        <w:rPr>
          <w:rFonts w:ascii="Trebuchet MS" w:eastAsia="Trebuchet MS" w:hAnsi="Trebuchet MS" w:cs="Trebuchet MS"/>
          <w:sz w:val="22"/>
          <w:szCs w:val="22"/>
        </w:rPr>
        <w:t xml:space="preserve"> TVA </w:t>
      </w:r>
    </w:p>
    <w:p w14:paraId="759633EA" w14:textId="508EAD15" w:rsidR="00D724C4" w:rsidRPr="00D724C4" w:rsidRDefault="00D724C4" w:rsidP="00D724C4">
      <w:pPr>
        <w:numPr>
          <w:ilvl w:val="0"/>
          <w:numId w:val="29"/>
        </w:numPr>
        <w:tabs>
          <w:tab w:val="left" w:pos="1134"/>
        </w:tabs>
        <w:ind w:leftChars="0" w:right="-4" w:firstLineChars="0"/>
        <w:jc w:val="both"/>
        <w:rPr>
          <w:rFonts w:ascii="Trebuchet MS" w:eastAsia="Trebuchet MS" w:hAnsi="Trebuchet MS" w:cs="Trebuchet MS"/>
          <w:sz w:val="22"/>
          <w:szCs w:val="22"/>
        </w:rPr>
      </w:pPr>
      <w:proofErr w:type="spellStart"/>
      <w:r w:rsidRPr="00D724C4">
        <w:rPr>
          <w:rFonts w:ascii="Trebuchet MS" w:eastAsia="Trebuchet MS" w:hAnsi="Trebuchet MS" w:cs="Trebuchet MS"/>
          <w:sz w:val="22"/>
          <w:szCs w:val="22"/>
        </w:rPr>
        <w:t>Anexa</w:t>
      </w:r>
      <w:proofErr w:type="spellEnd"/>
      <w:r w:rsidRPr="00D724C4">
        <w:rPr>
          <w:rFonts w:ascii="Trebuchet MS" w:eastAsia="Trebuchet MS" w:hAnsi="Trebuchet MS" w:cs="Trebuchet MS"/>
          <w:sz w:val="22"/>
          <w:szCs w:val="22"/>
        </w:rPr>
        <w:t xml:space="preserve"> </w:t>
      </w:r>
      <w:proofErr w:type="spellStart"/>
      <w:r>
        <w:rPr>
          <w:rFonts w:ascii="Trebuchet MS" w:eastAsia="Trebuchet MS" w:hAnsi="Trebuchet MS" w:cs="Trebuchet MS"/>
          <w:sz w:val="22"/>
          <w:szCs w:val="22"/>
        </w:rPr>
        <w:t>nr</w:t>
      </w:r>
      <w:proofErr w:type="spellEnd"/>
      <w:r>
        <w:rPr>
          <w:rFonts w:ascii="Trebuchet MS" w:eastAsia="Trebuchet MS" w:hAnsi="Trebuchet MS" w:cs="Trebuchet MS"/>
          <w:sz w:val="22"/>
          <w:szCs w:val="22"/>
        </w:rPr>
        <w:t xml:space="preserve">. </w:t>
      </w:r>
      <w:r w:rsidRPr="00D724C4">
        <w:rPr>
          <w:rFonts w:ascii="Trebuchet MS" w:eastAsia="Trebuchet MS" w:hAnsi="Trebuchet MS" w:cs="Trebuchet MS"/>
          <w:sz w:val="22"/>
          <w:szCs w:val="22"/>
        </w:rPr>
        <w:t xml:space="preserve">8 - </w:t>
      </w:r>
      <w:proofErr w:type="spellStart"/>
      <w:r w:rsidRPr="00D724C4">
        <w:rPr>
          <w:rFonts w:ascii="Trebuchet MS" w:eastAsia="Trebuchet MS" w:hAnsi="Trebuchet MS" w:cs="Trebuchet MS"/>
          <w:sz w:val="22"/>
          <w:szCs w:val="22"/>
        </w:rPr>
        <w:t>Graficul</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estimativ</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privind</w:t>
      </w:r>
      <w:proofErr w:type="spellEnd"/>
      <w:r w:rsidRPr="00D724C4">
        <w:rPr>
          <w:rFonts w:ascii="Trebuchet MS" w:eastAsia="Trebuchet MS" w:hAnsi="Trebuchet MS" w:cs="Trebuchet MS"/>
          <w:sz w:val="22"/>
          <w:szCs w:val="22"/>
        </w:rPr>
        <w:t xml:space="preserve"> </w:t>
      </w:r>
      <w:proofErr w:type="spellStart"/>
      <w:r w:rsidRPr="00D724C4">
        <w:rPr>
          <w:rFonts w:ascii="Trebuchet MS" w:eastAsia="Trebuchet MS" w:hAnsi="Trebuchet MS" w:cs="Trebuchet MS"/>
          <w:sz w:val="22"/>
          <w:szCs w:val="22"/>
        </w:rPr>
        <w:t>termenele</w:t>
      </w:r>
      <w:proofErr w:type="spellEnd"/>
      <w:r w:rsidRPr="00D724C4">
        <w:rPr>
          <w:rFonts w:ascii="Trebuchet MS" w:eastAsia="Trebuchet MS" w:hAnsi="Trebuchet MS" w:cs="Trebuchet MS"/>
          <w:sz w:val="22"/>
          <w:szCs w:val="22"/>
        </w:rPr>
        <w:t xml:space="preserve"> de </w:t>
      </w:r>
      <w:proofErr w:type="spellStart"/>
      <w:r w:rsidRPr="00D724C4">
        <w:rPr>
          <w:rFonts w:ascii="Trebuchet MS" w:eastAsia="Trebuchet MS" w:hAnsi="Trebuchet MS" w:cs="Trebuchet MS"/>
          <w:sz w:val="22"/>
          <w:szCs w:val="22"/>
        </w:rPr>
        <w:t>depunere</w:t>
      </w:r>
      <w:proofErr w:type="spellEnd"/>
      <w:r w:rsidRPr="00D724C4">
        <w:rPr>
          <w:rFonts w:ascii="Trebuchet MS" w:eastAsia="Trebuchet MS" w:hAnsi="Trebuchet MS" w:cs="Trebuchet MS"/>
          <w:sz w:val="22"/>
          <w:szCs w:val="22"/>
        </w:rPr>
        <w:t xml:space="preserve"> a </w:t>
      </w:r>
      <w:proofErr w:type="spellStart"/>
      <w:r w:rsidRPr="00D724C4">
        <w:rPr>
          <w:rFonts w:ascii="Trebuchet MS" w:eastAsia="Trebuchet MS" w:hAnsi="Trebuchet MS" w:cs="Trebuchet MS"/>
          <w:sz w:val="22"/>
          <w:szCs w:val="22"/>
        </w:rPr>
        <w:t>cererilor</w:t>
      </w:r>
      <w:proofErr w:type="spellEnd"/>
      <w:r w:rsidRPr="00D724C4">
        <w:rPr>
          <w:rFonts w:ascii="Trebuchet MS" w:eastAsia="Trebuchet MS" w:hAnsi="Trebuchet MS" w:cs="Trebuchet MS"/>
          <w:sz w:val="22"/>
          <w:szCs w:val="22"/>
        </w:rPr>
        <w:t xml:space="preserve"> de transfer</w:t>
      </w:r>
    </w:p>
    <w:p w14:paraId="7337915C" w14:textId="77777777" w:rsidR="00D724C4" w:rsidRPr="0006454E" w:rsidRDefault="00D724C4" w:rsidP="00D724C4">
      <w:pPr>
        <w:tabs>
          <w:tab w:val="left" w:pos="1134"/>
        </w:tabs>
        <w:ind w:leftChars="0" w:left="0" w:right="-4" w:firstLineChars="0" w:firstLine="0"/>
        <w:jc w:val="both"/>
        <w:rPr>
          <w:rFonts w:ascii="Trebuchet MS" w:eastAsia="Trebuchet MS" w:hAnsi="Trebuchet MS" w:cs="Trebuchet MS"/>
          <w:sz w:val="22"/>
          <w:szCs w:val="22"/>
        </w:rPr>
      </w:pPr>
    </w:p>
    <w:p w14:paraId="3355CC87" w14:textId="77777777" w:rsidR="002736C8" w:rsidRPr="0006454E" w:rsidRDefault="002736C8">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14:paraId="7D9438D2" w14:textId="77777777" w:rsidR="002736C8" w:rsidRPr="0006454E" w:rsidRDefault="00083992">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rPr>
          <w:tag w:val="goog_rdk_25"/>
          <w:id w:val="-866753480"/>
        </w:sdtPr>
        <w:sdtEndPr/>
        <w:sdtContent>
          <w:proofErr w:type="spellStart"/>
          <w:r w:rsidR="00FC418F" w:rsidRPr="0006454E">
            <w:rPr>
              <w:rFonts w:ascii="Trebuchet MS" w:eastAsia="Arial" w:hAnsi="Trebuchet MS"/>
              <w:sz w:val="22"/>
              <w:szCs w:val="22"/>
            </w:rPr>
            <w:t>Capitolul</w:t>
          </w:r>
          <w:proofErr w:type="spellEnd"/>
          <w:r w:rsidR="00FC418F" w:rsidRPr="0006454E">
            <w:rPr>
              <w:rFonts w:ascii="Trebuchet MS" w:eastAsia="Arial" w:hAnsi="Trebuchet MS"/>
              <w:sz w:val="22"/>
              <w:szCs w:val="22"/>
            </w:rPr>
            <w:t xml:space="preserve"> II -</w:t>
          </w:r>
          <w:r w:rsidR="00FC418F" w:rsidRPr="0006454E">
            <w:rPr>
              <w:rFonts w:ascii="Trebuchet MS" w:eastAsia="Arial" w:hAnsi="Trebuchet MS"/>
              <w:sz w:val="22"/>
              <w:szCs w:val="22"/>
            </w:rPr>
            <w:tab/>
          </w:r>
          <w:proofErr w:type="spellStart"/>
          <w:r w:rsidR="00FC418F" w:rsidRPr="0006454E">
            <w:rPr>
              <w:rFonts w:ascii="Trebuchet MS" w:eastAsia="Arial" w:hAnsi="Trebuchet MS"/>
              <w:sz w:val="22"/>
              <w:szCs w:val="22"/>
            </w:rPr>
            <w:t>Durata</w:t>
          </w:r>
          <w:proofErr w:type="spellEnd"/>
          <w:r w:rsidR="00FC418F" w:rsidRPr="0006454E">
            <w:rPr>
              <w:rFonts w:ascii="Trebuchet MS" w:eastAsia="Arial" w:hAnsi="Trebuchet MS"/>
              <w:sz w:val="22"/>
              <w:szCs w:val="22"/>
            </w:rPr>
            <w:t xml:space="preserve"> </w:t>
          </w:r>
          <w:proofErr w:type="spellStart"/>
          <w:r w:rsidR="00FC418F" w:rsidRPr="0006454E">
            <w:rPr>
              <w:rFonts w:ascii="Trebuchet MS" w:eastAsia="Arial" w:hAnsi="Trebuchet MS"/>
              <w:sz w:val="22"/>
              <w:szCs w:val="22"/>
            </w:rPr>
            <w:t>Contractului</w:t>
          </w:r>
          <w:proofErr w:type="spellEnd"/>
          <w:r w:rsidR="00FC418F" w:rsidRPr="0006454E">
            <w:rPr>
              <w:rFonts w:ascii="Trebuchet MS" w:eastAsia="Arial" w:hAnsi="Trebuchet MS"/>
              <w:sz w:val="22"/>
              <w:szCs w:val="22"/>
            </w:rPr>
            <w:t xml:space="preserve"> de </w:t>
          </w:r>
          <w:proofErr w:type="spellStart"/>
          <w:r w:rsidR="00FC418F" w:rsidRPr="0006454E">
            <w:rPr>
              <w:rFonts w:ascii="Trebuchet MS" w:eastAsia="Arial" w:hAnsi="Trebuchet MS"/>
              <w:sz w:val="22"/>
              <w:szCs w:val="22"/>
            </w:rPr>
            <w:t>finanțare</w:t>
          </w:r>
          <w:proofErr w:type="spellEnd"/>
        </w:sdtContent>
      </w:sdt>
    </w:p>
    <w:p w14:paraId="3A54D211" w14:textId="77777777" w:rsidR="002736C8" w:rsidRPr="00D97C1F" w:rsidRDefault="002736C8">
      <w:pPr>
        <w:ind w:left="0" w:hanging="2"/>
        <w:jc w:val="both"/>
        <w:rPr>
          <w:rFonts w:ascii="Trebuchet MS" w:eastAsia="Trebuchet MS" w:hAnsi="Trebuchet MS" w:cs="Trebuchet MS"/>
          <w:sz w:val="22"/>
          <w:szCs w:val="22"/>
          <w:lang w:val="it-IT"/>
        </w:rPr>
      </w:pPr>
    </w:p>
    <w:p w14:paraId="630BA0BA"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Art. 3.</w:t>
      </w:r>
      <w:r w:rsidRPr="0006454E">
        <w:rPr>
          <w:rFonts w:ascii="Trebuchet MS" w:eastAsia="Trebuchet MS" w:hAnsi="Trebuchet MS" w:cs="Trebuchet MS"/>
          <w:sz w:val="22"/>
          <w:szCs w:val="22"/>
        </w:rPr>
        <w:t xml:space="preserve">  </w:t>
      </w:r>
    </w:p>
    <w:p w14:paraId="5021F582" w14:textId="77777777" w:rsidR="002736C8" w:rsidRPr="00D97C1F" w:rsidRDefault="00FC418F">
      <w:pPr>
        <w:numPr>
          <w:ilvl w:val="2"/>
          <w:numId w:val="2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Prezentul Contract de finanțare intră în vigoare și produce efecte de la data semnării acestuia de către ultima parte. </w:t>
      </w:r>
    </w:p>
    <w:p w14:paraId="41D45252" w14:textId="154B2841" w:rsidR="002736C8" w:rsidRPr="00D97C1F" w:rsidRDefault="00FC418F">
      <w:pPr>
        <w:numPr>
          <w:ilvl w:val="2"/>
          <w:numId w:val="2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Durata prezentului Contract de finanțare este de</w:t>
      </w:r>
      <w:r w:rsidR="00D50C53" w:rsidRPr="00D97C1F">
        <w:rPr>
          <w:rFonts w:ascii="Trebuchet MS" w:eastAsia="Trebuchet MS" w:hAnsi="Trebuchet MS" w:cs="Trebuchet MS"/>
          <w:sz w:val="22"/>
          <w:szCs w:val="22"/>
          <w:lang w:val="it-IT"/>
        </w:rPr>
        <w:t xml:space="preserve"> </w:t>
      </w:r>
      <w:r w:rsidR="00D50C53" w:rsidRPr="00D97C1F">
        <w:rPr>
          <w:rFonts w:ascii="Trebuchet MS" w:eastAsia="Trebuchet MS" w:hAnsi="Trebuchet MS" w:cs="Trebuchet MS"/>
          <w:i/>
          <w:sz w:val="22"/>
          <w:szCs w:val="22"/>
          <w:highlight w:val="yellow"/>
          <w:lang w:val="it-IT"/>
        </w:rPr>
        <w:t>……………</w:t>
      </w:r>
      <w:r w:rsidRPr="00D97C1F">
        <w:rPr>
          <w:rFonts w:ascii="Trebuchet MS" w:eastAsia="Trebuchet MS" w:hAnsi="Trebuchet MS" w:cs="Trebuchet MS"/>
          <w:sz w:val="22"/>
          <w:szCs w:val="22"/>
          <w:lang w:val="it-IT"/>
        </w:rPr>
        <w:t xml:space="preserve">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w:t>
      </w:r>
      <w:r w:rsidRPr="00D97C1F">
        <w:rPr>
          <w:rFonts w:ascii="Trebuchet MS" w:eastAsia="Trebuchet MS" w:hAnsi="Trebuchet MS" w:cs="Trebuchet MS"/>
          <w:sz w:val="22"/>
          <w:szCs w:val="22"/>
          <w:lang w:val="it-IT"/>
        </w:rPr>
        <w:lastRenderedPageBreak/>
        <w:t>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0966E251" w14:textId="77777777" w:rsidR="002736C8" w:rsidRPr="00D97C1F" w:rsidRDefault="002736C8">
      <w:pPr>
        <w:pBdr>
          <w:top w:val="nil"/>
          <w:left w:val="nil"/>
          <w:bottom w:val="nil"/>
          <w:right w:val="nil"/>
          <w:between w:val="nil"/>
        </w:pBdr>
        <w:spacing w:line="240" w:lineRule="auto"/>
        <w:ind w:left="0" w:hanging="2"/>
        <w:rPr>
          <w:rFonts w:ascii="Trebuchet MS" w:eastAsia="Trebuchet MS" w:hAnsi="Trebuchet MS" w:cs="Trebuchet MS"/>
          <w:color w:val="000000"/>
          <w:sz w:val="22"/>
          <w:szCs w:val="22"/>
          <w:lang w:val="it-IT"/>
        </w:rPr>
      </w:pPr>
    </w:p>
    <w:p w14:paraId="4B04FEB0" w14:textId="77777777" w:rsidR="002736C8" w:rsidRPr="00D97C1F" w:rsidRDefault="00FC418F">
      <w:pPr>
        <w:numPr>
          <w:ilvl w:val="2"/>
          <w:numId w:val="26"/>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Implementarea măsurilor/investițiilor se va finaliza până la:</w:t>
      </w:r>
    </w:p>
    <w:p w14:paraId="19AB87CC" w14:textId="6E68E004" w:rsidR="002736C8" w:rsidRPr="007B368E" w:rsidRDefault="00FC418F">
      <w:pPr>
        <w:pBdr>
          <w:top w:val="nil"/>
          <w:left w:val="nil"/>
          <w:bottom w:val="nil"/>
          <w:right w:val="nil"/>
          <w:between w:val="nil"/>
        </w:pBdr>
        <w:spacing w:line="240" w:lineRule="auto"/>
        <w:ind w:left="0" w:hanging="2"/>
        <w:rPr>
          <w:rFonts w:ascii="Trebuchet MS" w:eastAsia="Trebuchet MS" w:hAnsi="Trebuchet MS" w:cs="Trebuchet MS"/>
          <w:color w:val="000000"/>
          <w:sz w:val="22"/>
          <w:szCs w:val="22"/>
          <w:lang w:val="it-IT"/>
        </w:rPr>
      </w:pPr>
      <w:r w:rsidRPr="007B368E">
        <w:rPr>
          <w:rFonts w:ascii="Trebuchet MS" w:eastAsia="Trebuchet MS" w:hAnsi="Trebuchet MS" w:cs="Trebuchet MS"/>
          <w:color w:val="000000"/>
          <w:sz w:val="22"/>
          <w:szCs w:val="22"/>
          <w:highlight w:val="yellow"/>
          <w:lang w:val="it-IT"/>
        </w:rPr>
        <w:t xml:space="preserve">Măsura </w:t>
      </w:r>
      <w:r w:rsidR="00943637" w:rsidRPr="007B368E">
        <w:rPr>
          <w:rFonts w:ascii="Trebuchet MS" w:eastAsia="Trebuchet MS" w:hAnsi="Trebuchet MS" w:cs="Trebuchet MS"/>
          <w:color w:val="000000"/>
          <w:sz w:val="22"/>
          <w:szCs w:val="22"/>
          <w:lang w:val="it-IT"/>
        </w:rPr>
        <w:t xml:space="preserve">178 </w:t>
      </w:r>
      <w:r w:rsidRPr="007B368E">
        <w:rPr>
          <w:rFonts w:ascii="Trebuchet MS" w:eastAsia="Trebuchet MS" w:hAnsi="Trebuchet MS" w:cs="Trebuchet MS"/>
          <w:color w:val="000000"/>
          <w:sz w:val="22"/>
          <w:szCs w:val="22"/>
          <w:lang w:val="it-IT"/>
        </w:rPr>
        <w:t xml:space="preserve">– termen:  trimestrul </w:t>
      </w:r>
      <w:r w:rsidR="00B61B93" w:rsidRPr="007B368E">
        <w:rPr>
          <w:rFonts w:ascii="Trebuchet MS" w:eastAsia="Trebuchet MS" w:hAnsi="Trebuchet MS" w:cs="Trebuchet MS"/>
          <w:i/>
          <w:sz w:val="22"/>
          <w:szCs w:val="22"/>
          <w:highlight w:val="yellow"/>
          <w:lang w:val="it-IT"/>
        </w:rPr>
        <w:t>……………</w:t>
      </w:r>
      <w:r w:rsidRPr="007B368E">
        <w:rPr>
          <w:rFonts w:ascii="Trebuchet MS" w:eastAsia="Trebuchet MS" w:hAnsi="Trebuchet MS" w:cs="Trebuchet MS"/>
          <w:color w:val="000000"/>
          <w:sz w:val="22"/>
          <w:szCs w:val="22"/>
          <w:lang w:val="it-IT"/>
        </w:rPr>
        <w:t xml:space="preserve"> </w:t>
      </w:r>
      <w:r w:rsidR="00B61B93" w:rsidRPr="007B368E">
        <w:rPr>
          <w:rFonts w:ascii="Trebuchet MS" w:eastAsia="Trebuchet MS" w:hAnsi="Trebuchet MS" w:cs="Trebuchet MS"/>
          <w:i/>
          <w:sz w:val="22"/>
          <w:szCs w:val="22"/>
          <w:highlight w:val="yellow"/>
          <w:lang w:val="it-IT"/>
        </w:rPr>
        <w:t>……………</w:t>
      </w:r>
    </w:p>
    <w:p w14:paraId="6D738334" w14:textId="560A15F2" w:rsidR="002736C8" w:rsidRPr="00D97C1F" w:rsidRDefault="00FC418F" w:rsidP="00B61B93">
      <w:pPr>
        <w:pBdr>
          <w:top w:val="nil"/>
          <w:left w:val="nil"/>
          <w:bottom w:val="nil"/>
          <w:right w:val="nil"/>
          <w:between w:val="nil"/>
        </w:pBdr>
        <w:spacing w:line="240" w:lineRule="auto"/>
        <w:ind w:left="0" w:hanging="2"/>
        <w:rPr>
          <w:rFonts w:ascii="Trebuchet MS" w:eastAsia="Trebuchet MS" w:hAnsi="Trebuchet MS" w:cs="Trebuchet MS"/>
          <w:sz w:val="22"/>
          <w:szCs w:val="22"/>
          <w:lang w:val="it-IT"/>
        </w:rPr>
      </w:pPr>
      <w:r w:rsidRPr="007B368E">
        <w:rPr>
          <w:rFonts w:ascii="Trebuchet MS" w:eastAsia="Trebuchet MS" w:hAnsi="Trebuchet MS" w:cs="Trebuchet MS"/>
          <w:color w:val="000000"/>
          <w:sz w:val="22"/>
          <w:szCs w:val="22"/>
          <w:lang w:val="it-IT"/>
        </w:rPr>
        <w:t xml:space="preserve">      </w:t>
      </w:r>
      <w:r w:rsidRPr="00D97C1F">
        <w:rPr>
          <w:rFonts w:ascii="Trebuchet MS" w:eastAsia="Trebuchet MS" w:hAnsi="Trebuchet MS" w:cs="Trebuchet MS"/>
          <w:sz w:val="22"/>
          <w:szCs w:val="22"/>
          <w:lang w:val="it-IT"/>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20D59C5A"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3DDBEC22" w14:textId="77777777" w:rsidR="002736C8" w:rsidRPr="00D97C1F" w:rsidRDefault="00FC418F">
      <w:pPr>
        <w:widowControl w:val="0"/>
        <w:pBdr>
          <w:top w:val="nil"/>
          <w:left w:val="nil"/>
          <w:bottom w:val="nil"/>
          <w:right w:val="nil"/>
          <w:between w:val="nil"/>
        </w:pBdr>
        <w:spacing w:line="240" w:lineRule="auto"/>
        <w:ind w:left="0" w:hanging="2"/>
        <w:jc w:val="both"/>
        <w:rPr>
          <w:rFonts w:ascii="Trebuchet MS" w:eastAsia="Trebuchet MS" w:hAnsi="Trebuchet MS" w:cs="Trebuchet MS"/>
          <w:b/>
          <w:color w:val="000000"/>
          <w:sz w:val="22"/>
          <w:szCs w:val="22"/>
          <w:lang w:val="it-IT"/>
        </w:rPr>
      </w:pPr>
      <w:r w:rsidRPr="00D97C1F">
        <w:rPr>
          <w:rFonts w:ascii="Trebuchet MS" w:eastAsia="Trebuchet MS" w:hAnsi="Trebuchet MS" w:cs="Trebuchet MS"/>
          <w:b/>
          <w:color w:val="000000"/>
          <w:sz w:val="22"/>
          <w:szCs w:val="22"/>
          <w:lang w:val="it-IT"/>
        </w:rPr>
        <w:t xml:space="preserve">Capitolul III - Acordarea finanțării </w:t>
      </w:r>
    </w:p>
    <w:p w14:paraId="38FE9A1C" w14:textId="77777777" w:rsidR="002736C8" w:rsidRPr="00D97C1F"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p>
    <w:p w14:paraId="1A6B0222" w14:textId="77777777" w:rsidR="002736C8" w:rsidRPr="00D97C1F" w:rsidRDefault="00083992">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sdt>
        <w:sdtPr>
          <w:rPr>
            <w:rFonts w:ascii="Trebuchet MS" w:hAnsi="Trebuchet MS"/>
          </w:rPr>
          <w:tag w:val="goog_rdk_30"/>
          <w:id w:val="893700224"/>
        </w:sdtPr>
        <w:sdtEndPr/>
        <w:sdtContent>
          <w:r w:rsidR="00FC418F" w:rsidRPr="00D97C1F">
            <w:rPr>
              <w:rFonts w:ascii="Trebuchet MS" w:eastAsia="Arial" w:hAnsi="Trebuchet MS" w:cs="Arial"/>
              <w:b/>
              <w:color w:val="000000"/>
              <w:sz w:val="22"/>
              <w:szCs w:val="22"/>
              <w:lang w:val="it-IT"/>
            </w:rPr>
            <w:t>Art. 4.1. - Valoarea Contractului de finanțare</w:t>
          </w:r>
        </w:sdtContent>
      </w:sdt>
    </w:p>
    <w:p w14:paraId="163DA3A7" w14:textId="77777777" w:rsidR="002736C8" w:rsidRPr="00D97C1F" w:rsidRDefault="002736C8">
      <w:pPr>
        <w:ind w:left="0" w:right="-4" w:hanging="2"/>
        <w:jc w:val="both"/>
        <w:rPr>
          <w:rFonts w:ascii="Trebuchet MS" w:eastAsia="Trebuchet MS" w:hAnsi="Trebuchet MS" w:cs="Trebuchet MS"/>
          <w:sz w:val="22"/>
          <w:szCs w:val="22"/>
          <w:lang w:val="it-IT"/>
        </w:rPr>
      </w:pPr>
    </w:p>
    <w:p w14:paraId="21D9A870" w14:textId="587FF563" w:rsidR="0089729F" w:rsidRPr="00A04250" w:rsidRDefault="0089729F" w:rsidP="0089729F">
      <w:pPr>
        <w:numPr>
          <w:ilvl w:val="2"/>
          <w:numId w:val="28"/>
        </w:numPr>
        <w:spacing w:before="40" w:after="40"/>
        <w:ind w:leftChars="0" w:firstLineChars="0"/>
        <w:jc w:val="both"/>
        <w:textDirection w:val="lrTb"/>
        <w:rPr>
          <w:rFonts w:ascii="Trebuchet MS" w:eastAsia="Trebuchet MS" w:hAnsi="Trebuchet MS" w:cs="Trebuchet MS"/>
          <w:sz w:val="22"/>
          <w:szCs w:val="22"/>
          <w:highlight w:val="yellow"/>
          <w:lang w:val="pt-BR"/>
        </w:rPr>
      </w:pPr>
      <w:r>
        <w:rPr>
          <w:rFonts w:ascii="Trebuchet MS" w:eastAsia="Trebuchet MS" w:hAnsi="Trebuchet MS" w:cs="Trebuchet MS"/>
          <w:sz w:val="22"/>
          <w:szCs w:val="22"/>
          <w:lang w:val="pt-BR"/>
        </w:rPr>
        <w:t xml:space="preserve">Valoarea </w:t>
      </w:r>
      <w:r w:rsidRPr="00A04250">
        <w:rPr>
          <w:rFonts w:ascii="Trebuchet MS" w:eastAsia="Trebuchet MS" w:hAnsi="Trebuchet MS" w:cs="Trebuchet MS"/>
          <w:sz w:val="22"/>
          <w:szCs w:val="22"/>
          <w:highlight w:val="yellow"/>
          <w:lang w:val="pt-BR"/>
        </w:rPr>
        <w:t>totală a Contractului de finanțare este de .............. lei și include: valoarea cheltuielilor eligibile de ................ lei, și .................. lei cheltuieli neeligibile</w:t>
      </w:r>
      <w:r w:rsidR="007B368E" w:rsidRPr="00A04250">
        <w:rPr>
          <w:rFonts w:ascii="Trebuchet MS" w:eastAsia="Trebuchet MS" w:hAnsi="Trebuchet MS" w:cs="Trebuchet MS"/>
          <w:sz w:val="22"/>
          <w:szCs w:val="22"/>
          <w:highlight w:val="yellow"/>
          <w:lang w:val="pt-BR"/>
        </w:rPr>
        <w:t xml:space="preserve"> (inclusiv TVA aferentă cheltuielilor eligibile)</w:t>
      </w:r>
      <w:r w:rsidRPr="00A04250">
        <w:rPr>
          <w:rFonts w:ascii="Trebuchet MS" w:eastAsia="Trebuchet MS" w:hAnsi="Trebuchet MS" w:cs="Trebuchet MS"/>
          <w:sz w:val="22"/>
          <w:szCs w:val="22"/>
          <w:highlight w:val="yellow"/>
          <w:lang w:val="pt-BR"/>
        </w:rPr>
        <w:t>.</w:t>
      </w:r>
    </w:p>
    <w:p w14:paraId="361F9F23" w14:textId="68B7B3F7" w:rsidR="0089729F" w:rsidRPr="00A04250" w:rsidRDefault="0089729F" w:rsidP="0089729F">
      <w:pPr>
        <w:numPr>
          <w:ilvl w:val="2"/>
          <w:numId w:val="28"/>
        </w:numPr>
        <w:spacing w:before="40" w:after="40"/>
        <w:ind w:leftChars="0" w:left="0" w:firstLineChars="0" w:firstLine="0"/>
        <w:jc w:val="both"/>
        <w:textDirection w:val="lrTb"/>
        <w:rPr>
          <w:rFonts w:ascii="Trebuchet MS" w:eastAsia="Trebuchet MS" w:hAnsi="Trebuchet MS" w:cs="Trebuchet MS"/>
          <w:sz w:val="22"/>
          <w:szCs w:val="22"/>
          <w:highlight w:val="yellow"/>
          <w:lang w:val="pt-BR"/>
        </w:rPr>
      </w:pPr>
      <w:r w:rsidRPr="00A04250">
        <w:rPr>
          <w:rFonts w:ascii="Trebuchet MS" w:eastAsia="Trebuchet MS" w:hAnsi="Trebuchet MS" w:cs="Trebuchet MS"/>
          <w:sz w:val="22"/>
          <w:szCs w:val="22"/>
          <w:highlight w:val="yellow"/>
          <w:lang w:val="pt-BR"/>
        </w:rPr>
        <w:t xml:space="preserve">Valoarea finanțării PNRR este de ............... lei fără TVA, echivalentul a ................ euro la cursul InforEuro pentru luna ................ de </w:t>
      </w:r>
    </w:p>
    <w:p w14:paraId="16BE13F7" w14:textId="77777777" w:rsidR="00D724C4" w:rsidRPr="00A04250" w:rsidRDefault="00D724C4" w:rsidP="00F5514E">
      <w:pPr>
        <w:pStyle w:val="ListParagraph"/>
        <w:spacing w:before="40" w:after="40"/>
        <w:ind w:leftChars="0" w:left="1134" w:firstLineChars="0" w:firstLine="0"/>
        <w:jc w:val="both"/>
        <w:rPr>
          <w:rFonts w:ascii="Trebuchet MS" w:eastAsia="Trebuchet MS" w:hAnsi="Trebuchet MS" w:cs="Trebuchet MS"/>
          <w:sz w:val="22"/>
          <w:szCs w:val="22"/>
          <w:highlight w:val="yellow"/>
          <w:lang w:val="it-IT"/>
        </w:rPr>
      </w:pPr>
    </w:p>
    <w:tbl>
      <w:tblPr>
        <w:tblW w:w="5452" w:type="pct"/>
        <w:tblInd w:w="-719" w:type="dxa"/>
        <w:tblLayout w:type="fixed"/>
        <w:tblCellMar>
          <w:left w:w="0" w:type="dxa"/>
          <w:right w:w="0" w:type="dxa"/>
        </w:tblCellMar>
        <w:tblLook w:val="04A0" w:firstRow="1" w:lastRow="0" w:firstColumn="1" w:lastColumn="0" w:noHBand="0" w:noVBand="1"/>
      </w:tblPr>
      <w:tblGrid>
        <w:gridCol w:w="2483"/>
        <w:gridCol w:w="2481"/>
        <w:gridCol w:w="2155"/>
        <w:gridCol w:w="1241"/>
        <w:gridCol w:w="2413"/>
      </w:tblGrid>
      <w:tr w:rsidR="007B368E" w:rsidRPr="00A04250" w14:paraId="37BA9162" w14:textId="77777777" w:rsidTr="007B368E">
        <w:tc>
          <w:tcPr>
            <w:tcW w:w="11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C8F6F3" w14:textId="77777777" w:rsidR="007B368E" w:rsidRPr="00A04250" w:rsidRDefault="007B368E" w:rsidP="00610D00">
            <w:pPr>
              <w:spacing w:before="60" w:after="60"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Valoarea totală  a proiectului     (lei)</w:t>
            </w:r>
          </w:p>
        </w:tc>
        <w:tc>
          <w:tcPr>
            <w:tcW w:w="11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B68FFC" w14:textId="77777777" w:rsidR="007B368E" w:rsidRPr="00A04250" w:rsidRDefault="007B368E" w:rsidP="00610D00">
            <w:pPr>
              <w:spacing w:before="40" w:after="40"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 xml:space="preserve">Valoare    </w:t>
            </w:r>
          </w:p>
          <w:p w14:paraId="6FBE89DD" w14:textId="77777777" w:rsidR="007B368E" w:rsidRPr="00A04250" w:rsidRDefault="007B368E" w:rsidP="00610D00">
            <w:pPr>
              <w:spacing w:before="40" w:after="40"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cheltuieli </w:t>
            </w:r>
          </w:p>
          <w:p w14:paraId="7BBBE2E2" w14:textId="14C4D769" w:rsidR="007B368E" w:rsidRPr="00A04250" w:rsidRDefault="007B368E" w:rsidP="00610D00">
            <w:pPr>
              <w:spacing w:before="40" w:after="40"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 xml:space="preserve"> eligibile (fără TVA)</w:t>
            </w:r>
          </w:p>
          <w:p w14:paraId="71FC0530" w14:textId="77777777" w:rsidR="007B368E" w:rsidRPr="00A04250" w:rsidRDefault="007B368E" w:rsidP="00610D00">
            <w:pPr>
              <w:spacing w:before="40" w:after="40"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(lei)</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EF31D6" w14:textId="5BB1DB52" w:rsidR="007B368E" w:rsidRPr="00A04250" w:rsidRDefault="007B368E" w:rsidP="00610D00">
            <w:pPr>
              <w:spacing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Valoare finantare PNRR/ nerambursabil (fără TVA)</w:t>
            </w:r>
          </w:p>
          <w:p w14:paraId="7657B5CE" w14:textId="77777777" w:rsidR="007B368E" w:rsidRPr="00A04250" w:rsidRDefault="007B368E" w:rsidP="00610D00">
            <w:pPr>
              <w:spacing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(lei)</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286E1" w14:textId="77777777" w:rsidR="007B368E" w:rsidRPr="00A04250" w:rsidRDefault="007B368E" w:rsidP="00610D00">
            <w:pPr>
              <w:spacing w:before="60" w:after="60" w:line="240" w:lineRule="atLeast"/>
              <w:ind w:left="0" w:hanging="2"/>
              <w:jc w:val="center"/>
              <w:rPr>
                <w:rFonts w:ascii="Trebuchet MS" w:hAnsi="Trebuchet MS"/>
                <w:b/>
                <w:bCs/>
                <w:sz w:val="18"/>
                <w:szCs w:val="18"/>
                <w:highlight w:val="yellow"/>
              </w:rPr>
            </w:pPr>
            <w:proofErr w:type="spellStart"/>
            <w:r w:rsidRPr="00A04250">
              <w:rPr>
                <w:rFonts w:ascii="Trebuchet MS" w:hAnsi="Trebuchet MS"/>
                <w:b/>
                <w:bCs/>
                <w:sz w:val="18"/>
                <w:szCs w:val="18"/>
                <w:highlight w:val="yellow"/>
              </w:rPr>
              <w:t>Valoare</w:t>
            </w:r>
            <w:proofErr w:type="spellEnd"/>
            <w:r w:rsidRPr="00A04250">
              <w:rPr>
                <w:rFonts w:ascii="Trebuchet MS" w:hAnsi="Trebuchet MS"/>
                <w:b/>
                <w:bCs/>
                <w:sz w:val="18"/>
                <w:szCs w:val="18"/>
                <w:highlight w:val="yellow"/>
              </w:rPr>
              <w:t xml:space="preserve"> </w:t>
            </w:r>
            <w:proofErr w:type="spellStart"/>
            <w:r w:rsidRPr="00A04250">
              <w:rPr>
                <w:rFonts w:ascii="Trebuchet MS" w:hAnsi="Trebuchet MS"/>
                <w:b/>
                <w:bCs/>
                <w:sz w:val="18"/>
                <w:szCs w:val="18"/>
                <w:highlight w:val="yellow"/>
              </w:rPr>
              <w:t>cofinantare</w:t>
            </w:r>
            <w:proofErr w:type="spellEnd"/>
            <w:r w:rsidRPr="00A04250">
              <w:rPr>
                <w:rFonts w:ascii="Trebuchet MS" w:hAnsi="Trebuchet MS"/>
                <w:b/>
                <w:bCs/>
                <w:sz w:val="18"/>
                <w:szCs w:val="18"/>
                <w:highlight w:val="yellow"/>
              </w:rPr>
              <w:t xml:space="preserve"> (lei)</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E9E79D" w14:textId="5C71CA44" w:rsidR="007B368E" w:rsidRPr="00A04250" w:rsidRDefault="007B368E" w:rsidP="00610D00">
            <w:pPr>
              <w:spacing w:before="60" w:after="60" w:line="240" w:lineRule="atLeast"/>
              <w:ind w:left="0" w:hanging="2"/>
              <w:jc w:val="center"/>
              <w:rPr>
                <w:rFonts w:ascii="Trebuchet MS" w:hAnsi="Trebuchet MS"/>
                <w:b/>
                <w:bCs/>
                <w:sz w:val="18"/>
                <w:szCs w:val="18"/>
                <w:highlight w:val="yellow"/>
                <w:lang w:val="it-IT"/>
              </w:rPr>
            </w:pPr>
            <w:r w:rsidRPr="00A04250">
              <w:rPr>
                <w:rFonts w:ascii="Trebuchet MS" w:hAnsi="Trebuchet MS"/>
                <w:b/>
                <w:bCs/>
                <w:sz w:val="18"/>
                <w:szCs w:val="18"/>
                <w:highlight w:val="yellow"/>
                <w:lang w:val="it-IT"/>
              </w:rPr>
              <w:t>Valoare neeligibilă (inclusiv TVA cheltuieli eligibile)</w:t>
            </w:r>
          </w:p>
          <w:p w14:paraId="5E673073" w14:textId="77777777" w:rsidR="007B368E" w:rsidRPr="00A04250" w:rsidRDefault="007B368E" w:rsidP="00610D00">
            <w:pPr>
              <w:spacing w:before="40" w:after="40" w:line="240" w:lineRule="atLeast"/>
              <w:ind w:left="0" w:hanging="2"/>
              <w:jc w:val="center"/>
              <w:rPr>
                <w:rFonts w:ascii="Trebuchet MS" w:hAnsi="Trebuchet MS"/>
                <w:b/>
                <w:bCs/>
                <w:sz w:val="18"/>
                <w:szCs w:val="18"/>
                <w:highlight w:val="yellow"/>
              </w:rPr>
            </w:pPr>
            <w:r w:rsidRPr="00A04250">
              <w:rPr>
                <w:rFonts w:ascii="Trebuchet MS" w:hAnsi="Trebuchet MS"/>
                <w:b/>
                <w:bCs/>
                <w:sz w:val="18"/>
                <w:szCs w:val="18"/>
                <w:highlight w:val="yellow"/>
              </w:rPr>
              <w:t>(lei)</w:t>
            </w:r>
          </w:p>
        </w:tc>
      </w:tr>
      <w:tr w:rsidR="007B368E" w:rsidRPr="002D28F6" w14:paraId="43A0A956" w14:textId="77777777" w:rsidTr="007B368E">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81BC5" w14:textId="4A219248" w:rsidR="007B368E" w:rsidRPr="00A04250" w:rsidRDefault="007B368E" w:rsidP="00610D00">
            <w:pPr>
              <w:spacing w:before="40" w:after="40" w:line="240" w:lineRule="atLeast"/>
              <w:ind w:left="0" w:hanging="2"/>
              <w:jc w:val="center"/>
              <w:rPr>
                <w:rFonts w:ascii="Trebuchet MS" w:hAnsi="Trebuchet MS"/>
                <w:b/>
                <w:bCs/>
                <w:sz w:val="18"/>
                <w:szCs w:val="18"/>
                <w:highlight w:val="yellow"/>
              </w:rPr>
            </w:pPr>
            <w:r w:rsidRPr="00A04250">
              <w:rPr>
                <w:rFonts w:ascii="Trebuchet MS" w:hAnsi="Trebuchet MS"/>
                <w:b/>
                <w:bCs/>
                <w:sz w:val="18"/>
                <w:szCs w:val="18"/>
                <w:highlight w:val="yellow"/>
              </w:rPr>
              <w:t>1=2+</w:t>
            </w:r>
            <w:r w:rsidR="00A04250">
              <w:rPr>
                <w:rFonts w:ascii="Trebuchet MS" w:hAnsi="Trebuchet MS"/>
                <w:b/>
                <w:bCs/>
                <w:sz w:val="18"/>
                <w:szCs w:val="18"/>
                <w:highlight w:val="yellow"/>
              </w:rPr>
              <w:t>5</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14:paraId="33FE0CC4" w14:textId="3C1D127F" w:rsidR="007B368E" w:rsidRPr="00A04250" w:rsidRDefault="007B368E" w:rsidP="00610D00">
            <w:pPr>
              <w:spacing w:before="40" w:after="40" w:line="240" w:lineRule="atLeast"/>
              <w:ind w:left="0" w:hanging="2"/>
              <w:jc w:val="center"/>
              <w:rPr>
                <w:rFonts w:ascii="Trebuchet MS" w:hAnsi="Trebuchet MS"/>
                <w:b/>
                <w:bCs/>
                <w:sz w:val="18"/>
                <w:szCs w:val="18"/>
                <w:highlight w:val="yellow"/>
              </w:rPr>
            </w:pPr>
            <w:r w:rsidRPr="00A04250">
              <w:rPr>
                <w:rFonts w:ascii="Trebuchet MS" w:hAnsi="Trebuchet MS"/>
                <w:b/>
                <w:bCs/>
                <w:sz w:val="18"/>
                <w:szCs w:val="18"/>
                <w:highlight w:val="yellow"/>
              </w:rPr>
              <w:t>2=</w:t>
            </w:r>
            <w:r w:rsidR="00A04250">
              <w:rPr>
                <w:rFonts w:ascii="Trebuchet MS" w:hAnsi="Trebuchet MS"/>
                <w:b/>
                <w:bCs/>
                <w:sz w:val="18"/>
                <w:szCs w:val="18"/>
                <w:highlight w:val="yellow"/>
              </w:rPr>
              <w:t>3+</w:t>
            </w:r>
            <w:r w:rsidRPr="00A04250">
              <w:rPr>
                <w:rFonts w:ascii="Trebuchet MS" w:hAnsi="Trebuchet MS"/>
                <w:b/>
                <w:bCs/>
                <w:sz w:val="18"/>
                <w:szCs w:val="18"/>
                <w:highlight w:val="yellow"/>
              </w:rPr>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EC20BA0" w14:textId="434F1187" w:rsidR="007B368E" w:rsidRPr="00A04250" w:rsidRDefault="00A04250" w:rsidP="00610D00">
            <w:pPr>
              <w:spacing w:before="40" w:after="40" w:line="240" w:lineRule="atLeast"/>
              <w:ind w:left="0" w:hanging="2"/>
              <w:jc w:val="center"/>
              <w:rPr>
                <w:rFonts w:ascii="Trebuchet MS" w:hAnsi="Trebuchet MS"/>
                <w:b/>
                <w:bCs/>
                <w:sz w:val="18"/>
                <w:szCs w:val="18"/>
                <w:highlight w:val="yellow"/>
              </w:rPr>
            </w:pPr>
            <w:r>
              <w:rPr>
                <w:rFonts w:ascii="Trebuchet MS" w:hAnsi="Trebuchet MS"/>
                <w:b/>
                <w:bCs/>
                <w:sz w:val="18"/>
                <w:szCs w:val="18"/>
                <w:highlight w:val="yellow"/>
              </w:rPr>
              <w:t>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14:paraId="786A4CEC" w14:textId="46E34BBD" w:rsidR="007B368E" w:rsidRPr="00A04250" w:rsidRDefault="00A04250" w:rsidP="00610D00">
            <w:pPr>
              <w:spacing w:before="40" w:after="40" w:line="240" w:lineRule="atLeast"/>
              <w:ind w:left="0" w:hanging="2"/>
              <w:jc w:val="center"/>
              <w:rPr>
                <w:rFonts w:ascii="Trebuchet MS" w:hAnsi="Trebuchet MS"/>
                <w:b/>
                <w:bCs/>
                <w:sz w:val="18"/>
                <w:szCs w:val="18"/>
                <w:highlight w:val="yellow"/>
              </w:rPr>
            </w:pPr>
            <w:r>
              <w:rPr>
                <w:rFonts w:ascii="Trebuchet MS" w:hAnsi="Trebuchet MS"/>
                <w:b/>
                <w:bCs/>
                <w:sz w:val="18"/>
                <w:szCs w:val="18"/>
                <w:highlight w:val="yellow"/>
              </w:rPr>
              <w:t>4</w:t>
            </w:r>
          </w:p>
        </w:tc>
        <w:tc>
          <w:tcPr>
            <w:tcW w:w="1120" w:type="pct"/>
            <w:tcBorders>
              <w:top w:val="nil"/>
              <w:left w:val="nil"/>
              <w:bottom w:val="single" w:sz="8" w:space="0" w:color="auto"/>
              <w:right w:val="single" w:sz="8" w:space="0" w:color="auto"/>
            </w:tcBorders>
            <w:tcMar>
              <w:top w:w="0" w:type="dxa"/>
              <w:left w:w="108" w:type="dxa"/>
              <w:bottom w:w="0" w:type="dxa"/>
              <w:right w:w="108" w:type="dxa"/>
            </w:tcMar>
            <w:hideMark/>
          </w:tcPr>
          <w:p w14:paraId="61FD0B20" w14:textId="022F96A4" w:rsidR="007B368E" w:rsidRPr="002D28F6" w:rsidRDefault="00A04250" w:rsidP="00610D00">
            <w:pPr>
              <w:spacing w:before="40" w:after="40" w:line="240" w:lineRule="atLeast"/>
              <w:ind w:left="0" w:hanging="2"/>
              <w:jc w:val="center"/>
              <w:rPr>
                <w:rFonts w:ascii="Trebuchet MS" w:hAnsi="Trebuchet MS"/>
                <w:b/>
                <w:bCs/>
                <w:sz w:val="18"/>
                <w:szCs w:val="18"/>
              </w:rPr>
            </w:pPr>
            <w:r>
              <w:rPr>
                <w:rFonts w:ascii="Trebuchet MS" w:hAnsi="Trebuchet MS"/>
                <w:b/>
                <w:bCs/>
                <w:sz w:val="18"/>
                <w:szCs w:val="18"/>
              </w:rPr>
              <w:t>5</w:t>
            </w:r>
          </w:p>
        </w:tc>
      </w:tr>
      <w:tr w:rsidR="007B368E" w:rsidRPr="002D28F6" w14:paraId="196135B0" w14:textId="77777777" w:rsidTr="007B368E">
        <w:tc>
          <w:tcPr>
            <w:tcW w:w="11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58D1280" w14:textId="77777777" w:rsidR="007B368E" w:rsidRPr="002D28F6" w:rsidRDefault="007B368E" w:rsidP="00610D00">
            <w:pPr>
              <w:spacing w:before="40" w:after="40" w:line="240" w:lineRule="atLeast"/>
              <w:ind w:left="0" w:hanging="2"/>
              <w:jc w:val="both"/>
              <w:rPr>
                <w:rFonts w:ascii="Trebuchet MS" w:hAnsi="Trebuchet MS"/>
                <w:b/>
                <w:bCs/>
                <w:sz w:val="18"/>
                <w:szCs w:val="18"/>
              </w:rPr>
            </w:pPr>
          </w:p>
        </w:tc>
        <w:tc>
          <w:tcPr>
            <w:tcW w:w="1151" w:type="pct"/>
            <w:tcBorders>
              <w:top w:val="nil"/>
              <w:left w:val="nil"/>
              <w:bottom w:val="single" w:sz="8" w:space="0" w:color="auto"/>
              <w:right w:val="single" w:sz="8" w:space="0" w:color="auto"/>
            </w:tcBorders>
            <w:tcMar>
              <w:top w:w="0" w:type="dxa"/>
              <w:left w:w="108" w:type="dxa"/>
              <w:bottom w:w="0" w:type="dxa"/>
              <w:right w:w="108" w:type="dxa"/>
            </w:tcMar>
          </w:tcPr>
          <w:p w14:paraId="100B6C34" w14:textId="77777777" w:rsidR="007B368E" w:rsidRPr="002D28F6" w:rsidRDefault="007B368E" w:rsidP="00610D00">
            <w:pPr>
              <w:spacing w:before="40" w:after="40" w:line="240" w:lineRule="atLeast"/>
              <w:ind w:left="0" w:hanging="2"/>
              <w:jc w:val="both"/>
              <w:rPr>
                <w:rFonts w:ascii="Trebuchet MS" w:hAnsi="Trebuchet MS"/>
                <w:b/>
                <w:bCs/>
                <w:sz w:val="18"/>
                <w:szCs w:val="18"/>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14:paraId="19DD23D6" w14:textId="77777777" w:rsidR="007B368E" w:rsidRPr="002D28F6" w:rsidRDefault="007B368E" w:rsidP="00610D00">
            <w:pPr>
              <w:spacing w:before="40" w:after="40" w:line="240" w:lineRule="atLeast"/>
              <w:ind w:left="0" w:hanging="2"/>
              <w:jc w:val="both"/>
              <w:rPr>
                <w:rFonts w:ascii="Trebuchet MS" w:hAnsi="Trebuchet MS"/>
                <w:b/>
                <w:bCs/>
                <w:i/>
                <w:iCs/>
                <w:sz w:val="18"/>
                <w:szCs w:val="18"/>
              </w:rPr>
            </w:pPr>
          </w:p>
        </w:tc>
        <w:tc>
          <w:tcPr>
            <w:tcW w:w="576" w:type="pct"/>
            <w:tcBorders>
              <w:top w:val="nil"/>
              <w:left w:val="nil"/>
              <w:bottom w:val="single" w:sz="8" w:space="0" w:color="auto"/>
              <w:right w:val="single" w:sz="8" w:space="0" w:color="auto"/>
            </w:tcBorders>
            <w:tcMar>
              <w:top w:w="0" w:type="dxa"/>
              <w:left w:w="108" w:type="dxa"/>
              <w:bottom w:w="0" w:type="dxa"/>
              <w:right w:w="108" w:type="dxa"/>
            </w:tcMar>
          </w:tcPr>
          <w:p w14:paraId="523B91E8" w14:textId="77777777" w:rsidR="007B368E" w:rsidRPr="002D28F6" w:rsidRDefault="007B368E" w:rsidP="00610D00">
            <w:pPr>
              <w:spacing w:before="40" w:after="40" w:line="240" w:lineRule="atLeast"/>
              <w:ind w:left="0" w:hanging="2"/>
              <w:jc w:val="both"/>
              <w:rPr>
                <w:rFonts w:ascii="Trebuchet MS" w:hAnsi="Trebuchet MS"/>
                <w:b/>
                <w:bCs/>
                <w:sz w:val="18"/>
                <w:szCs w:val="18"/>
              </w:rPr>
            </w:pPr>
          </w:p>
        </w:tc>
        <w:tc>
          <w:tcPr>
            <w:tcW w:w="1120" w:type="pct"/>
            <w:tcBorders>
              <w:top w:val="nil"/>
              <w:left w:val="nil"/>
              <w:bottom w:val="single" w:sz="8" w:space="0" w:color="auto"/>
              <w:right w:val="single" w:sz="8" w:space="0" w:color="auto"/>
            </w:tcBorders>
            <w:tcMar>
              <w:top w:w="0" w:type="dxa"/>
              <w:left w:w="108" w:type="dxa"/>
              <w:bottom w:w="0" w:type="dxa"/>
              <w:right w:w="108" w:type="dxa"/>
            </w:tcMar>
          </w:tcPr>
          <w:p w14:paraId="46CBF41F" w14:textId="77777777" w:rsidR="007B368E" w:rsidRPr="002D28F6" w:rsidRDefault="007B368E" w:rsidP="00610D00">
            <w:pPr>
              <w:spacing w:before="40" w:after="40" w:line="240" w:lineRule="atLeast"/>
              <w:ind w:left="0" w:hanging="2"/>
              <w:jc w:val="both"/>
              <w:rPr>
                <w:rFonts w:ascii="Trebuchet MS" w:hAnsi="Trebuchet MS"/>
                <w:b/>
                <w:bCs/>
                <w:sz w:val="18"/>
                <w:szCs w:val="18"/>
              </w:rPr>
            </w:pPr>
          </w:p>
        </w:tc>
      </w:tr>
    </w:tbl>
    <w:p w14:paraId="23628CBE" w14:textId="77777777" w:rsidR="00D724C4" w:rsidRPr="0006454E" w:rsidRDefault="00D724C4" w:rsidP="00D724C4">
      <w:pPr>
        <w:spacing w:before="40" w:after="40"/>
        <w:ind w:leftChars="0" w:left="0" w:firstLineChars="0" w:firstLine="0"/>
        <w:jc w:val="both"/>
        <w:rPr>
          <w:rFonts w:ascii="Trebuchet MS" w:eastAsia="Trebuchet MS" w:hAnsi="Trebuchet MS" w:cs="Trebuchet MS"/>
          <w:sz w:val="22"/>
          <w:szCs w:val="22"/>
        </w:rPr>
      </w:pPr>
    </w:p>
    <w:p w14:paraId="344F2971" w14:textId="77777777" w:rsidR="002736C8" w:rsidRPr="0089729F" w:rsidRDefault="00FC418F" w:rsidP="0089729F">
      <w:pPr>
        <w:numPr>
          <w:ilvl w:val="2"/>
          <w:numId w:val="28"/>
        </w:numPr>
        <w:spacing w:before="40" w:after="40"/>
        <w:ind w:leftChars="0" w:firstLineChars="0"/>
        <w:jc w:val="both"/>
        <w:rPr>
          <w:rFonts w:ascii="Trebuchet MS" w:eastAsia="Trebuchet MS" w:hAnsi="Trebuchet MS" w:cs="Trebuchet MS"/>
          <w:sz w:val="22"/>
          <w:szCs w:val="22"/>
          <w:lang w:val="pt-BR"/>
        </w:rPr>
      </w:pPr>
      <w:r w:rsidRPr="0089729F">
        <w:rPr>
          <w:rFonts w:ascii="Trebuchet MS" w:eastAsia="Trebuchet MS" w:hAnsi="Trebuchet MS" w:cs="Trebuchet MS"/>
          <w:sz w:val="22"/>
          <w:szCs w:val="22"/>
          <w:lang w:val="pt-BR"/>
        </w:rPr>
        <w:t>Cuantumul finanțării nerambursabile prevăzută la alin.(1) nu se majorează.</w:t>
      </w:r>
    </w:p>
    <w:p w14:paraId="5BF5B1A3" w14:textId="77777777" w:rsidR="002736C8" w:rsidRPr="0089729F" w:rsidRDefault="00083992" w:rsidP="0089729F">
      <w:pPr>
        <w:numPr>
          <w:ilvl w:val="2"/>
          <w:numId w:val="28"/>
        </w:numPr>
        <w:spacing w:before="40" w:after="40"/>
        <w:ind w:leftChars="0" w:firstLineChars="0"/>
        <w:jc w:val="both"/>
        <w:rPr>
          <w:rFonts w:ascii="Trebuchet MS" w:eastAsia="Trebuchet MS" w:hAnsi="Trebuchet MS" w:cs="Trebuchet MS"/>
          <w:sz w:val="22"/>
          <w:szCs w:val="22"/>
          <w:lang w:val="pt-BR"/>
        </w:rPr>
      </w:pPr>
      <w:sdt>
        <w:sdtPr>
          <w:rPr>
            <w:rFonts w:ascii="Trebuchet MS" w:eastAsia="Trebuchet MS" w:hAnsi="Trebuchet MS" w:cs="Trebuchet MS"/>
            <w:sz w:val="22"/>
            <w:szCs w:val="22"/>
            <w:lang w:val="pt-BR"/>
          </w:rPr>
          <w:tag w:val="goog_rdk_31"/>
          <w:id w:val="859546661"/>
        </w:sdtPr>
        <w:sdtEndPr/>
        <w:sdtContent>
          <w:r w:rsidR="00FC418F" w:rsidRPr="0089729F">
            <w:rPr>
              <w:rFonts w:ascii="Trebuchet MS" w:eastAsia="Trebuchet MS" w:hAnsi="Trebuchet MS" w:cs="Trebuchet MS"/>
              <w:sz w:val="22"/>
              <w:szCs w:val="22"/>
              <w:lang w:val="pt-BR"/>
            </w:rPr>
            <w:t xml:space="preserve">Beneficiarii pot solicita majorarea valorii totale a Contractului de finanțare, exclusiv prin contribuție proprie, ca </w:t>
          </w:r>
        </w:sdtContent>
      </w:sdt>
      <w:r w:rsidR="00FC418F" w:rsidRPr="0089729F">
        <w:rPr>
          <w:rFonts w:ascii="Trebuchet MS" w:eastAsia="Trebuchet MS" w:hAnsi="Trebuchet MS" w:cs="Trebuchet MS"/>
          <w:sz w:val="22"/>
          <w:szCs w:val="22"/>
          <w:lang w:val="pt-BR"/>
        </w:rPr>
        <w:t>valoare neeligibilă. În acest sens, Beneficiarii sunt obligați să transmită, împreună cu solicitarea de modificare a Contractului de finanțare, angajamentul asigurării, din resurse proprii, a fondurilor suplimentare necesare, precum și disponibilitatea acestora pe întreaga durată de implementare a prezentului contract.</w:t>
      </w:r>
    </w:p>
    <w:p w14:paraId="76EE1894" w14:textId="77777777" w:rsidR="002736C8" w:rsidRPr="00D97C1F" w:rsidRDefault="002736C8">
      <w:pPr>
        <w:ind w:left="0" w:hanging="2"/>
        <w:rPr>
          <w:rFonts w:ascii="Trebuchet MS" w:eastAsia="Trebuchet MS" w:hAnsi="Trebuchet MS" w:cs="Trebuchet MS"/>
          <w:sz w:val="22"/>
          <w:szCs w:val="22"/>
          <w:lang w:val="it-IT"/>
        </w:rPr>
      </w:pPr>
    </w:p>
    <w:p w14:paraId="2731E8F8" w14:textId="77777777" w:rsidR="002736C8" w:rsidRPr="00F5514E" w:rsidRDefault="00FC418F">
      <w:pPr>
        <w:pBdr>
          <w:top w:val="nil"/>
          <w:left w:val="nil"/>
          <w:bottom w:val="nil"/>
          <w:right w:val="nil"/>
          <w:between w:val="nil"/>
        </w:pBdr>
        <w:spacing w:line="240" w:lineRule="auto"/>
        <w:ind w:left="0" w:hanging="2"/>
        <w:jc w:val="both"/>
        <w:rPr>
          <w:rFonts w:ascii="Trebuchet MS" w:eastAsia="Trebuchet MS" w:hAnsi="Trebuchet MS" w:cs="Trebuchet MS"/>
          <w:b/>
          <w:bCs/>
          <w:color w:val="000000"/>
          <w:sz w:val="22"/>
          <w:szCs w:val="22"/>
        </w:rPr>
      </w:pPr>
      <w:r w:rsidRPr="00F5514E">
        <w:rPr>
          <w:rFonts w:ascii="Trebuchet MS" w:eastAsia="Trebuchet MS" w:hAnsi="Trebuchet MS" w:cs="Trebuchet MS"/>
          <w:b/>
          <w:bCs/>
          <w:color w:val="000000"/>
          <w:sz w:val="22"/>
          <w:szCs w:val="22"/>
        </w:rPr>
        <w:t xml:space="preserve">Art. 4.2. - </w:t>
      </w:r>
      <w:proofErr w:type="spellStart"/>
      <w:r w:rsidRPr="00F5514E">
        <w:rPr>
          <w:rFonts w:ascii="Trebuchet MS" w:eastAsia="Trebuchet MS" w:hAnsi="Trebuchet MS" w:cs="Trebuchet MS"/>
          <w:b/>
          <w:bCs/>
          <w:color w:val="000000"/>
          <w:sz w:val="22"/>
          <w:szCs w:val="22"/>
        </w:rPr>
        <w:t>Eligibilitatea</w:t>
      </w:r>
      <w:proofErr w:type="spellEnd"/>
      <w:r w:rsidRPr="00F5514E">
        <w:rPr>
          <w:rFonts w:ascii="Trebuchet MS" w:eastAsia="Trebuchet MS" w:hAnsi="Trebuchet MS" w:cs="Trebuchet MS"/>
          <w:b/>
          <w:bCs/>
          <w:color w:val="000000"/>
          <w:sz w:val="22"/>
          <w:szCs w:val="22"/>
        </w:rPr>
        <w:t xml:space="preserve"> </w:t>
      </w:r>
      <w:proofErr w:type="spellStart"/>
      <w:r w:rsidRPr="00F5514E">
        <w:rPr>
          <w:rFonts w:ascii="Trebuchet MS" w:eastAsia="Trebuchet MS" w:hAnsi="Trebuchet MS" w:cs="Trebuchet MS"/>
          <w:b/>
          <w:bCs/>
          <w:color w:val="000000"/>
          <w:sz w:val="22"/>
          <w:szCs w:val="22"/>
        </w:rPr>
        <w:t>cheltuielilor</w:t>
      </w:r>
      <w:proofErr w:type="spellEnd"/>
    </w:p>
    <w:p w14:paraId="40C327AB" w14:textId="77777777" w:rsidR="002736C8" w:rsidRPr="0006454E" w:rsidRDefault="002736C8">
      <w:pPr>
        <w:tabs>
          <w:tab w:val="left" w:pos="630"/>
          <w:tab w:val="left" w:pos="720"/>
          <w:tab w:val="left" w:pos="990"/>
        </w:tabs>
        <w:ind w:left="0" w:right="-4" w:hanging="2"/>
        <w:jc w:val="both"/>
        <w:rPr>
          <w:rFonts w:ascii="Trebuchet MS" w:eastAsia="Trebuchet MS" w:hAnsi="Trebuchet MS" w:cs="Trebuchet MS"/>
          <w:sz w:val="22"/>
          <w:szCs w:val="22"/>
        </w:rPr>
      </w:pPr>
    </w:p>
    <w:p w14:paraId="19D5A018" w14:textId="77777777" w:rsidR="002736C8" w:rsidRPr="00D97C1F" w:rsidRDefault="00FC418F">
      <w:pPr>
        <w:numPr>
          <w:ilvl w:val="2"/>
          <w:numId w:val="19"/>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Cheltuielile sunt considerate eligibile dacă sunt efectuate în conformitate cu ghidul solicitantului, legislația europeană și națională aplicabilă.</w:t>
      </w:r>
    </w:p>
    <w:p w14:paraId="336B6B72" w14:textId="77777777" w:rsidR="002736C8" w:rsidRPr="00D97C1F" w:rsidRDefault="00FC418F">
      <w:pPr>
        <w:numPr>
          <w:ilvl w:val="2"/>
          <w:numId w:val="19"/>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Cheltuielile aferente investițiilor prevăzute de art. 1 sunt eligibile cu condiţia ca acestea să fie efectuate în termenii şi condiţiile prezentului Contract de finanțare și ale prevederilor legale in vigoare.</w:t>
      </w:r>
    </w:p>
    <w:p w14:paraId="3B05CD21" w14:textId="77777777" w:rsidR="002736C8" w:rsidRPr="00D97C1F" w:rsidRDefault="00FC418F">
      <w:pPr>
        <w:numPr>
          <w:ilvl w:val="2"/>
          <w:numId w:val="19"/>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Cheltuielile aferente investițiilor efectuate după expirarea perioadei de implementare a Contractului de finanțare vor fi suportate exclusiv de Beneficiari din bugetul propriu.</w:t>
      </w:r>
    </w:p>
    <w:p w14:paraId="689B4739" w14:textId="77777777" w:rsidR="002736C8" w:rsidRPr="007B368E" w:rsidRDefault="00FC418F">
      <w:pPr>
        <w:numPr>
          <w:ilvl w:val="2"/>
          <w:numId w:val="19"/>
        </w:numPr>
        <w:spacing w:before="40" w:after="40"/>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Nedetectarea de către MCID și ADR, prin OIPSI, a neconformităților privind cheltuielile nu afectează dreptul acestora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2808468D" w14:textId="77777777" w:rsidR="002736C8" w:rsidRPr="007B368E" w:rsidRDefault="002736C8">
      <w:pPr>
        <w:ind w:left="0" w:right="-4" w:hanging="2"/>
        <w:jc w:val="both"/>
        <w:rPr>
          <w:rFonts w:ascii="Trebuchet MS" w:eastAsia="Trebuchet MS" w:hAnsi="Trebuchet MS" w:cs="Trebuchet MS"/>
          <w:sz w:val="22"/>
          <w:szCs w:val="22"/>
          <w:lang w:val="it-IT"/>
        </w:rPr>
      </w:pPr>
    </w:p>
    <w:p w14:paraId="608757D4"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Art. 4.3. </w:t>
      </w:r>
      <w:proofErr w:type="spellStart"/>
      <w:r w:rsidRPr="0006454E">
        <w:rPr>
          <w:rFonts w:ascii="Trebuchet MS" w:eastAsia="Trebuchet MS" w:hAnsi="Trebuchet MS" w:cs="Trebuchet MS"/>
          <w:b/>
          <w:color w:val="000000"/>
          <w:sz w:val="22"/>
          <w:szCs w:val="22"/>
        </w:rPr>
        <w:t>Transferul</w:t>
      </w:r>
      <w:proofErr w:type="spellEnd"/>
      <w:r w:rsidRPr="0006454E">
        <w:rPr>
          <w:rFonts w:ascii="Trebuchet MS" w:eastAsia="Trebuchet MS" w:hAnsi="Trebuchet MS" w:cs="Trebuchet MS"/>
          <w:b/>
          <w:color w:val="000000"/>
          <w:sz w:val="22"/>
          <w:szCs w:val="22"/>
        </w:rPr>
        <w:t xml:space="preserve"> </w:t>
      </w:r>
      <w:proofErr w:type="spellStart"/>
      <w:r w:rsidRPr="0006454E">
        <w:rPr>
          <w:rFonts w:ascii="Trebuchet MS" w:eastAsia="Trebuchet MS" w:hAnsi="Trebuchet MS" w:cs="Trebuchet MS"/>
          <w:b/>
          <w:color w:val="000000"/>
          <w:sz w:val="22"/>
          <w:szCs w:val="22"/>
        </w:rPr>
        <w:t>sumelor</w:t>
      </w:r>
      <w:proofErr w:type="spellEnd"/>
    </w:p>
    <w:p w14:paraId="43413A3B" w14:textId="77777777" w:rsidR="002736C8" w:rsidRPr="0006454E" w:rsidRDefault="002736C8">
      <w:pPr>
        <w:ind w:left="0" w:right="-4" w:hanging="2"/>
        <w:jc w:val="both"/>
        <w:rPr>
          <w:rFonts w:ascii="Trebuchet MS" w:eastAsia="Trebuchet MS" w:hAnsi="Trebuchet MS" w:cs="Trebuchet MS"/>
          <w:sz w:val="22"/>
          <w:szCs w:val="22"/>
        </w:rPr>
      </w:pPr>
    </w:p>
    <w:p w14:paraId="3863B796" w14:textId="77777777" w:rsidR="002736C8" w:rsidRPr="0006454E" w:rsidRDefault="00FC418F">
      <w:pPr>
        <w:ind w:left="0" w:right="-4"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4.3.1– </w:t>
      </w:r>
      <w:proofErr w:type="spellStart"/>
      <w:r w:rsidRPr="0006454E">
        <w:rPr>
          <w:rFonts w:ascii="Trebuchet MS" w:eastAsia="Trebuchet MS" w:hAnsi="Trebuchet MS" w:cs="Trebuchet MS"/>
          <w:sz w:val="22"/>
          <w:szCs w:val="22"/>
        </w:rPr>
        <w:t>Transferul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sumelor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baza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cererilor</w:t>
      </w:r>
      <w:proofErr w:type="spellEnd"/>
      <w:r w:rsidRPr="0006454E">
        <w:rPr>
          <w:rFonts w:ascii="Trebuchet MS" w:eastAsia="Trebuchet MS" w:hAnsi="Trebuchet MS" w:cs="Trebuchet MS"/>
          <w:sz w:val="22"/>
          <w:szCs w:val="22"/>
        </w:rPr>
        <w:t xml:space="preserve"> de transfer</w:t>
      </w:r>
    </w:p>
    <w:p w14:paraId="6486BA46" w14:textId="77777777" w:rsidR="002736C8" w:rsidRPr="0006454E" w:rsidRDefault="002736C8">
      <w:pPr>
        <w:ind w:left="0" w:right="-4" w:hanging="2"/>
        <w:jc w:val="both"/>
        <w:rPr>
          <w:rFonts w:ascii="Trebuchet MS" w:eastAsia="Trebuchet MS" w:hAnsi="Trebuchet MS" w:cs="Trebuchet MS"/>
          <w:sz w:val="22"/>
          <w:szCs w:val="22"/>
        </w:rPr>
      </w:pPr>
    </w:p>
    <w:p w14:paraId="1FA505E5" w14:textId="17BD2215" w:rsidR="002736C8" w:rsidRPr="00D97C1F" w:rsidRDefault="00100D62">
      <w:pPr>
        <w:numPr>
          <w:ilvl w:val="2"/>
          <w:numId w:val="20"/>
        </w:numPr>
        <w:spacing w:before="40" w:after="40"/>
        <w:ind w:left="0" w:hanging="2"/>
        <w:jc w:val="both"/>
        <w:rPr>
          <w:rFonts w:ascii="Trebuchet MS" w:eastAsia="Trebuchet MS" w:hAnsi="Trebuchet MS" w:cs="Trebuchet MS"/>
          <w:sz w:val="22"/>
          <w:szCs w:val="22"/>
          <w:lang w:val="it-IT"/>
        </w:rPr>
      </w:pPr>
      <w:bookmarkStart w:id="4" w:name="_heading=h.2et92p0" w:colFirst="0" w:colLast="0"/>
      <w:bookmarkEnd w:id="4"/>
      <w:r w:rsidRPr="00D97C1F">
        <w:rPr>
          <w:rFonts w:ascii="Trebuchet MS" w:eastAsia="Trebuchet MS" w:hAnsi="Trebuchet MS" w:cs="Trebuchet MS"/>
          <w:sz w:val="22"/>
          <w:szCs w:val="22"/>
          <w:lang w:val="it-IT"/>
        </w:rPr>
        <w:t>Beneficiarul</w:t>
      </w:r>
      <w:r w:rsidR="00FC418F" w:rsidRPr="00D97C1F">
        <w:rPr>
          <w:rFonts w:ascii="Trebuchet MS" w:eastAsia="Trebuchet MS" w:hAnsi="Trebuchet MS" w:cs="Trebuchet MS"/>
          <w:sz w:val="22"/>
          <w:szCs w:val="22"/>
          <w:lang w:val="it-IT"/>
        </w:rPr>
        <w:t xml:space="preserve"> depune la ADR prin OIPSI, cereri de transfer pentru plățile care urmează a fi efectuate.</w:t>
      </w:r>
    </w:p>
    <w:p w14:paraId="0785543B" w14:textId="77777777" w:rsidR="00F5514E" w:rsidRPr="00D97C1F" w:rsidRDefault="00F5514E" w:rsidP="00F5514E">
      <w:pPr>
        <w:spacing w:before="40" w:after="40"/>
        <w:ind w:leftChars="0" w:left="680" w:firstLineChars="0" w:firstLine="0"/>
        <w:jc w:val="both"/>
        <w:rPr>
          <w:rFonts w:ascii="Trebuchet MS" w:eastAsia="Trebuchet MS" w:hAnsi="Trebuchet MS" w:cs="Trebuchet MS"/>
          <w:i/>
          <w:iCs/>
          <w:sz w:val="22"/>
          <w:szCs w:val="22"/>
          <w:u w:val="single"/>
          <w:lang w:val="it-IT"/>
        </w:rPr>
      </w:pPr>
      <w:r w:rsidRPr="00D97C1F">
        <w:rPr>
          <w:rFonts w:ascii="Trebuchet MS" w:eastAsia="Trebuchet MS" w:hAnsi="Trebuchet MS" w:cs="Trebuchet MS"/>
          <w:i/>
          <w:iCs/>
          <w:sz w:val="22"/>
          <w:szCs w:val="22"/>
          <w:u w:val="single"/>
          <w:lang w:val="it-IT"/>
        </w:rPr>
        <w:t>1.1 Cererea de transfer trebuie să fie însoțită de următoarele documente:</w:t>
      </w:r>
    </w:p>
    <w:p w14:paraId="25E23DEC"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Contractele de achiziție/furnizare bunuri/prestări servicii și după caz, acte adiționale, împreună cu dosarul achiziției conform prevederilor Legii 98/2016 privind achizițiile publice</w:t>
      </w:r>
    </w:p>
    <w:p w14:paraId="4A23100A" w14:textId="77777777" w:rsidR="00F5514E"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rPr>
      </w:pPr>
      <w:r w:rsidRPr="00D97C1F">
        <w:rPr>
          <w:rFonts w:ascii="Trebuchet MS" w:eastAsia="Trebuchet MS" w:hAnsi="Trebuchet MS" w:cs="Trebuchet MS"/>
          <w:sz w:val="22"/>
          <w:szCs w:val="22"/>
          <w:lang w:val="it-IT"/>
        </w:rPr>
        <w:t xml:space="preserve">Facturi în copie conform cu originalul. Pe factură trebuie scris denumirea produsului/serviciului/etc corelate cu achizițiile aprobate prin proiect, numărul și data contractului de furnizare bunuri/prestare servicii etc conform căruia se va face plata. Pentru evitarea dublei finanțări facturile vor purta mențiunea “Finanțat în cadrul PNRR, numărul contractului de finanțare... </w:t>
      </w:r>
      <w:proofErr w:type="spellStart"/>
      <w:r w:rsidRPr="00F5514E">
        <w:rPr>
          <w:rFonts w:ascii="Trebuchet MS" w:eastAsia="Trebuchet MS" w:hAnsi="Trebuchet MS" w:cs="Trebuchet MS"/>
          <w:sz w:val="22"/>
          <w:szCs w:val="22"/>
        </w:rPr>
        <w:t>și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Factura</w:t>
      </w:r>
      <w:proofErr w:type="spellEnd"/>
      <w:r w:rsidRPr="00F5514E">
        <w:rPr>
          <w:rFonts w:ascii="Trebuchet MS" w:eastAsia="Trebuchet MS" w:hAnsi="Trebuchet MS" w:cs="Trebuchet MS"/>
          <w:sz w:val="22"/>
          <w:szCs w:val="22"/>
        </w:rPr>
        <w:t xml:space="preserve"> a </w:t>
      </w:r>
      <w:proofErr w:type="spellStart"/>
      <w:r w:rsidRPr="00F5514E">
        <w:rPr>
          <w:rFonts w:ascii="Trebuchet MS" w:eastAsia="Trebuchet MS" w:hAnsi="Trebuchet MS" w:cs="Trebuchet MS"/>
          <w:sz w:val="22"/>
          <w:szCs w:val="22"/>
        </w:rPr>
        <w:t>fost</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inclusă</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în</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Cererea</w:t>
      </w:r>
      <w:proofErr w:type="spellEnd"/>
      <w:r w:rsidRPr="00F5514E">
        <w:rPr>
          <w:rFonts w:ascii="Trebuchet MS" w:eastAsia="Trebuchet MS" w:hAnsi="Trebuchet MS" w:cs="Trebuchet MS"/>
          <w:sz w:val="22"/>
          <w:szCs w:val="22"/>
        </w:rPr>
        <w:t xml:space="preserve"> de transfer nr...”</w:t>
      </w:r>
    </w:p>
    <w:p w14:paraId="573E0F09"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Facturile vor avea “Bun de plata” și mențiunea “Certificat in privinta realitatii legalitatii si regularitatii” și vor fi avizate CFPP (pentru instituțiile publice)</w:t>
      </w:r>
    </w:p>
    <w:p w14:paraId="689B924B" w14:textId="77777777" w:rsidR="00F5514E" w:rsidRPr="007B368E"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Balanța analitică de verificare aferentă perioadei de raportare pentru cererea de transfer în cauză, note contabile, fișe de cont pentru conturile analitice utilizate în evidența contabilă distinctă a proiectului, fișa mijlocului fix, fiecare cont analitic utilizat să aibă menționat ”PNRR_nr. Contract finanțare”</w:t>
      </w:r>
    </w:p>
    <w:p w14:paraId="23615840"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Pentru obligațiile de plată aferente contractelor de furnizare: declarații vamale (pentru bunurile din import, alte țări decât UE), CMR, garanția de bună execuție (dacă este prevăzută în contractul de furnizare). </w:t>
      </w:r>
      <w:r w:rsidRPr="00D97C1F">
        <w:rPr>
          <w:rFonts w:ascii="Trebuchet MS" w:eastAsia="Trebuchet MS" w:hAnsi="Trebuchet MS" w:cs="Trebuchet MS"/>
          <w:sz w:val="22"/>
          <w:szCs w:val="22"/>
          <w:lang w:val="it-IT"/>
        </w:rPr>
        <w:t>Procese verbale de predare-primire și Procese verbale de punere în funcțiune, certificate de garanție, declarații de conformitate;</w:t>
      </w:r>
    </w:p>
    <w:p w14:paraId="1A46CDDF"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Pentru obligațiile de plată aferente contractelor de servicii: procesele verbale/rapoartele de prestare a serviciilor, rapoartele de activitate; în cazul în care contractul de servicii presupune efectuarea de cursuri: fișe de prezență la curs, certificate de participare la curs, certificate constatator al firmei prestatoare cu evidențierea codului CAEN corespunzător, proces verbal de recepție;</w:t>
      </w:r>
    </w:p>
    <w:p w14:paraId="63CE4F27"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Pentru obligaţiile de plată aferente contractelor de lucrări: procesele verbale pe faze determinante, procesele verbale de recepţie la terminarea lucrărilor, situaţii de lucrări semnate de către antreprenor, diriginte de şantier şi beneficiar;</w:t>
      </w:r>
    </w:p>
    <w:p w14:paraId="11F172BB" w14:textId="77777777" w:rsidR="00F5514E"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rPr>
      </w:pPr>
      <w:proofErr w:type="spellStart"/>
      <w:r w:rsidRPr="00F5514E">
        <w:rPr>
          <w:rFonts w:ascii="Trebuchet MS" w:eastAsia="Trebuchet MS" w:hAnsi="Trebuchet MS" w:cs="Trebuchet MS"/>
          <w:sz w:val="22"/>
          <w:szCs w:val="22"/>
        </w:rPr>
        <w:t>Declarația</w:t>
      </w:r>
      <w:proofErr w:type="spellEnd"/>
      <w:r w:rsidRPr="00F5514E">
        <w:rPr>
          <w:rFonts w:ascii="Trebuchet MS" w:eastAsia="Trebuchet MS" w:hAnsi="Trebuchet MS" w:cs="Trebuchet MS"/>
          <w:sz w:val="22"/>
          <w:szCs w:val="22"/>
        </w:rPr>
        <w:t xml:space="preserve"> de </w:t>
      </w:r>
      <w:proofErr w:type="spellStart"/>
      <w:r w:rsidRPr="00F5514E">
        <w:rPr>
          <w:rFonts w:ascii="Trebuchet MS" w:eastAsia="Trebuchet MS" w:hAnsi="Trebuchet MS" w:cs="Trebuchet MS"/>
          <w:sz w:val="22"/>
          <w:szCs w:val="22"/>
        </w:rPr>
        <w:t>cheltuieli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aferentă</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cererii</w:t>
      </w:r>
      <w:proofErr w:type="spellEnd"/>
      <w:r w:rsidRPr="00F5514E">
        <w:rPr>
          <w:rFonts w:ascii="Trebuchet MS" w:eastAsia="Trebuchet MS" w:hAnsi="Trebuchet MS" w:cs="Trebuchet MS"/>
          <w:sz w:val="22"/>
          <w:szCs w:val="22"/>
        </w:rPr>
        <w:t xml:space="preserve"> de transfer;</w:t>
      </w:r>
    </w:p>
    <w:p w14:paraId="69628F45" w14:textId="77777777" w:rsidR="00F5514E"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rPr>
      </w:pPr>
      <w:proofErr w:type="spellStart"/>
      <w:r w:rsidRPr="00F5514E">
        <w:rPr>
          <w:rFonts w:ascii="Trebuchet MS" w:eastAsia="Trebuchet MS" w:hAnsi="Trebuchet MS" w:cs="Trebuchet MS"/>
          <w:sz w:val="22"/>
          <w:szCs w:val="22"/>
        </w:rPr>
        <w:t>Raportul</w:t>
      </w:r>
      <w:proofErr w:type="spellEnd"/>
      <w:r w:rsidRPr="00F5514E">
        <w:rPr>
          <w:rFonts w:ascii="Trebuchet MS" w:eastAsia="Trebuchet MS" w:hAnsi="Trebuchet MS" w:cs="Trebuchet MS"/>
          <w:sz w:val="22"/>
          <w:szCs w:val="22"/>
        </w:rPr>
        <w:t xml:space="preserve"> de </w:t>
      </w:r>
      <w:proofErr w:type="spellStart"/>
      <w:r w:rsidRPr="00F5514E">
        <w:rPr>
          <w:rFonts w:ascii="Trebuchet MS" w:eastAsia="Trebuchet MS" w:hAnsi="Trebuchet MS" w:cs="Trebuchet MS"/>
          <w:sz w:val="22"/>
          <w:szCs w:val="22"/>
        </w:rPr>
        <w:t>progres</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privind</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stadiul</w:t>
      </w:r>
      <w:proofErr w:type="spellEnd"/>
      <w:r w:rsidRPr="00F5514E">
        <w:rPr>
          <w:rFonts w:ascii="Trebuchet MS" w:eastAsia="Trebuchet MS" w:hAnsi="Trebuchet MS" w:cs="Trebuchet MS"/>
          <w:sz w:val="22"/>
          <w:szCs w:val="22"/>
        </w:rPr>
        <w:t xml:space="preserve"> de </w:t>
      </w:r>
      <w:proofErr w:type="spellStart"/>
      <w:r w:rsidRPr="00F5514E">
        <w:rPr>
          <w:rFonts w:ascii="Trebuchet MS" w:eastAsia="Trebuchet MS" w:hAnsi="Trebuchet MS" w:cs="Trebuchet MS"/>
          <w:sz w:val="22"/>
          <w:szCs w:val="22"/>
        </w:rPr>
        <w:t>implementare</w:t>
      </w:r>
      <w:proofErr w:type="spellEnd"/>
      <w:r w:rsidRPr="00F5514E">
        <w:rPr>
          <w:rFonts w:ascii="Trebuchet MS" w:eastAsia="Trebuchet MS" w:hAnsi="Trebuchet MS" w:cs="Trebuchet MS"/>
          <w:sz w:val="22"/>
          <w:szCs w:val="22"/>
        </w:rPr>
        <w:t xml:space="preserve"> a </w:t>
      </w:r>
      <w:proofErr w:type="spellStart"/>
      <w:r w:rsidRPr="00F5514E">
        <w:rPr>
          <w:rFonts w:ascii="Trebuchet MS" w:eastAsia="Trebuchet MS" w:hAnsi="Trebuchet MS" w:cs="Trebuchet MS"/>
          <w:sz w:val="22"/>
          <w:szCs w:val="22"/>
        </w:rPr>
        <w:t>proiectului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aferent</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perioadei</w:t>
      </w:r>
      <w:proofErr w:type="spellEnd"/>
      <w:r w:rsidRPr="00F5514E">
        <w:rPr>
          <w:rFonts w:ascii="Trebuchet MS" w:eastAsia="Trebuchet MS" w:hAnsi="Trebuchet MS" w:cs="Trebuchet MS"/>
          <w:sz w:val="22"/>
          <w:szCs w:val="22"/>
        </w:rPr>
        <w:t xml:space="preserve"> de </w:t>
      </w:r>
      <w:proofErr w:type="spellStart"/>
      <w:r w:rsidRPr="00F5514E">
        <w:rPr>
          <w:rFonts w:ascii="Trebuchet MS" w:eastAsia="Trebuchet MS" w:hAnsi="Trebuchet MS" w:cs="Trebuchet MS"/>
          <w:sz w:val="22"/>
          <w:szCs w:val="22"/>
        </w:rPr>
        <w:t>referință</w:t>
      </w:r>
      <w:proofErr w:type="spellEnd"/>
      <w:r w:rsidRPr="00F5514E">
        <w:rPr>
          <w:rFonts w:ascii="Trebuchet MS" w:eastAsia="Trebuchet MS" w:hAnsi="Trebuchet MS" w:cs="Trebuchet MS"/>
          <w:sz w:val="22"/>
          <w:szCs w:val="22"/>
        </w:rPr>
        <w:t xml:space="preserve"> a </w:t>
      </w:r>
      <w:proofErr w:type="spellStart"/>
      <w:r w:rsidRPr="00F5514E">
        <w:rPr>
          <w:rFonts w:ascii="Trebuchet MS" w:eastAsia="Trebuchet MS" w:hAnsi="Trebuchet MS" w:cs="Trebuchet MS"/>
          <w:sz w:val="22"/>
          <w:szCs w:val="22"/>
        </w:rPr>
        <w:t>cererii</w:t>
      </w:r>
      <w:proofErr w:type="spellEnd"/>
      <w:r w:rsidRPr="00F5514E">
        <w:rPr>
          <w:rFonts w:ascii="Trebuchet MS" w:eastAsia="Trebuchet MS" w:hAnsi="Trebuchet MS" w:cs="Trebuchet MS"/>
          <w:sz w:val="22"/>
          <w:szCs w:val="22"/>
        </w:rPr>
        <w:t xml:space="preserve"> de transfer;</w:t>
      </w:r>
    </w:p>
    <w:p w14:paraId="7C6E5861" w14:textId="77777777" w:rsidR="00F5514E"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rPr>
      </w:pPr>
      <w:proofErr w:type="spellStart"/>
      <w:r w:rsidRPr="00F5514E">
        <w:rPr>
          <w:rFonts w:ascii="Trebuchet MS" w:eastAsia="Trebuchet MS" w:hAnsi="Trebuchet MS" w:cs="Trebuchet MS"/>
          <w:sz w:val="22"/>
          <w:szCs w:val="22"/>
        </w:rPr>
        <w:t>Declaratia</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beneficiarului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privind</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nedeductibilitatea</w:t>
      </w:r>
      <w:proofErr w:type="spellEnd"/>
      <w:r w:rsidRPr="00F5514E">
        <w:rPr>
          <w:rFonts w:ascii="Trebuchet MS" w:eastAsia="Trebuchet MS" w:hAnsi="Trebuchet MS" w:cs="Trebuchet MS"/>
          <w:sz w:val="22"/>
          <w:szCs w:val="22"/>
        </w:rPr>
        <w:t xml:space="preserve"> TVA </w:t>
      </w:r>
      <w:proofErr w:type="spellStart"/>
      <w:r w:rsidRPr="00F5514E">
        <w:rPr>
          <w:rFonts w:ascii="Trebuchet MS" w:eastAsia="Trebuchet MS" w:hAnsi="Trebuchet MS" w:cs="Trebuchet MS"/>
          <w:sz w:val="22"/>
          <w:szCs w:val="22"/>
        </w:rPr>
        <w:t>aferentă</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cheltuielilor</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cuprinse</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în</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cererea</w:t>
      </w:r>
      <w:proofErr w:type="spellEnd"/>
      <w:r w:rsidRPr="00F5514E">
        <w:rPr>
          <w:rFonts w:ascii="Trebuchet MS" w:eastAsia="Trebuchet MS" w:hAnsi="Trebuchet MS" w:cs="Trebuchet MS"/>
          <w:sz w:val="22"/>
          <w:szCs w:val="22"/>
        </w:rPr>
        <w:t xml:space="preserve"> de transfer </w:t>
      </w:r>
      <w:proofErr w:type="gramStart"/>
      <w:r w:rsidRPr="00F5514E">
        <w:rPr>
          <w:rFonts w:ascii="Trebuchet MS" w:eastAsia="Trebuchet MS" w:hAnsi="Trebuchet MS" w:cs="Trebuchet MS"/>
          <w:sz w:val="22"/>
          <w:szCs w:val="22"/>
        </w:rPr>
        <w:t>conform</w:t>
      </w:r>
      <w:proofErr w:type="gram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Ordinului</w:t>
      </w:r>
      <w:proofErr w:type="spellEnd"/>
      <w:r w:rsidRPr="00F5514E">
        <w:rPr>
          <w:rFonts w:ascii="Trebuchet MS" w:eastAsia="Trebuchet MS" w:hAnsi="Trebuchet MS" w:cs="Trebuchet MS"/>
          <w:sz w:val="22"/>
          <w:szCs w:val="22"/>
        </w:rPr>
        <w:t xml:space="preserve"> MIPE </w:t>
      </w:r>
      <w:proofErr w:type="spellStart"/>
      <w:r w:rsidRPr="00F5514E">
        <w:rPr>
          <w:rFonts w:ascii="Trebuchet MS" w:eastAsia="Trebuchet MS" w:hAnsi="Trebuchet MS" w:cs="Trebuchet MS"/>
          <w:sz w:val="22"/>
          <w:szCs w:val="22"/>
        </w:rPr>
        <w:t>și</w:t>
      </w:r>
      <w:proofErr w:type="spellEnd"/>
      <w:r w:rsidRPr="00F5514E">
        <w:rPr>
          <w:rFonts w:ascii="Trebuchet MS" w:eastAsia="Trebuchet MS" w:hAnsi="Trebuchet MS" w:cs="Trebuchet MS"/>
          <w:sz w:val="22"/>
          <w:szCs w:val="22"/>
        </w:rPr>
        <w:t xml:space="preserve"> MF 1745/1481/2023;</w:t>
      </w:r>
    </w:p>
    <w:p w14:paraId="606C1BB5"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Declarație pe proprie răspundere din partea beneficiarului din care să rezultă că înregistrarea în contabilitate s-a efectuat cu respectarea legislației în vigoare;</w:t>
      </w:r>
    </w:p>
    <w:p w14:paraId="32D1E6A2" w14:textId="7777777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Declarație pe proprie răspundere din partea beneficiarului din care să rezultă că în respectiva cerere de transfer sunt cuprinse doar cheltuieli neplătite, pentru cheltuieli efectuate ulterior semnării contractului de finanțare.</w:t>
      </w:r>
    </w:p>
    <w:p w14:paraId="3391471F" w14:textId="125DC817" w:rsidR="00F5514E" w:rsidRPr="00D97C1F" w:rsidRDefault="00F5514E" w:rsidP="00F5514E">
      <w:pPr>
        <w:pStyle w:val="ListParagraph"/>
        <w:numPr>
          <w:ilvl w:val="0"/>
          <w:numId w:val="40"/>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Orice alt document suport pentru justificarea cheltuielilor solicitate: notificări, note, decizii, declarații, adrese și altele - în funcție de tipul de cheltuială.</w:t>
      </w:r>
    </w:p>
    <w:p w14:paraId="67623006" w14:textId="77777777" w:rsidR="00F5514E" w:rsidRPr="00D97C1F" w:rsidRDefault="00F5514E" w:rsidP="00F5514E">
      <w:pPr>
        <w:spacing w:before="40" w:after="40"/>
        <w:ind w:leftChars="0" w:left="680" w:firstLineChars="0" w:firstLine="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În termen de 10 de zile de la data încasării sumelor din cererea de transfer, Beneficiarul trebuie să transmită </w:t>
      </w:r>
      <w:bookmarkStart w:id="5" w:name="_Hlk147323814"/>
      <w:r w:rsidRPr="00D97C1F">
        <w:rPr>
          <w:rFonts w:ascii="Trebuchet MS" w:eastAsia="Trebuchet MS" w:hAnsi="Trebuchet MS" w:cs="Trebuchet MS"/>
          <w:sz w:val="22"/>
          <w:szCs w:val="22"/>
          <w:lang w:val="it-IT"/>
        </w:rPr>
        <w:t xml:space="preserve">către ADR prin OIPSI, </w:t>
      </w:r>
      <w:bookmarkEnd w:id="5"/>
      <w:r w:rsidRPr="00D97C1F">
        <w:rPr>
          <w:rFonts w:ascii="Trebuchet MS" w:eastAsia="Trebuchet MS" w:hAnsi="Trebuchet MS" w:cs="Trebuchet MS"/>
          <w:sz w:val="22"/>
          <w:szCs w:val="22"/>
          <w:lang w:val="it-IT"/>
        </w:rPr>
        <w:t xml:space="preserve">declarația de utilizare a cererii de transfer din care să reiasă faptul că sumele primite în cererea de transfer, au fost utilizate conform destinațiilor aprobate. </w:t>
      </w:r>
    </w:p>
    <w:p w14:paraId="3CD94620" w14:textId="77777777" w:rsidR="00F5514E" w:rsidRPr="00D97C1F" w:rsidRDefault="00F5514E" w:rsidP="00F5514E">
      <w:pPr>
        <w:spacing w:before="40" w:after="40"/>
        <w:ind w:leftChars="0" w:left="680" w:firstLineChars="0" w:firstLine="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Declarația va fi însoțită de următoarele documente justificative:</w:t>
      </w:r>
    </w:p>
    <w:p w14:paraId="1153CF17" w14:textId="77777777" w:rsidR="00F5514E" w:rsidRDefault="00F5514E" w:rsidP="00F5514E">
      <w:pPr>
        <w:pStyle w:val="ListParagraph"/>
        <w:numPr>
          <w:ilvl w:val="0"/>
          <w:numId w:val="41"/>
        </w:numPr>
        <w:spacing w:before="40" w:after="40"/>
        <w:ind w:leftChars="0" w:firstLineChars="0"/>
        <w:jc w:val="both"/>
        <w:rPr>
          <w:rFonts w:ascii="Trebuchet MS" w:eastAsia="Trebuchet MS" w:hAnsi="Trebuchet MS" w:cs="Trebuchet MS"/>
          <w:sz w:val="22"/>
          <w:szCs w:val="22"/>
        </w:rPr>
      </w:pPr>
      <w:r w:rsidRPr="00F5514E">
        <w:rPr>
          <w:rFonts w:ascii="Trebuchet MS" w:eastAsia="Trebuchet MS" w:hAnsi="Trebuchet MS" w:cs="Trebuchet MS"/>
          <w:sz w:val="22"/>
          <w:szCs w:val="22"/>
        </w:rPr>
        <w:lastRenderedPageBreak/>
        <w:t xml:space="preserve">Extras de </w:t>
      </w:r>
      <w:proofErr w:type="spellStart"/>
      <w:r w:rsidRPr="00F5514E">
        <w:rPr>
          <w:rFonts w:ascii="Trebuchet MS" w:eastAsia="Trebuchet MS" w:hAnsi="Trebuchet MS" w:cs="Trebuchet MS"/>
          <w:sz w:val="22"/>
          <w:szCs w:val="22"/>
        </w:rPr>
        <w:t>cont</w:t>
      </w:r>
      <w:proofErr w:type="spellEnd"/>
      <w:r w:rsidRPr="00F5514E">
        <w:rPr>
          <w:rFonts w:ascii="Trebuchet MS" w:eastAsia="Trebuchet MS" w:hAnsi="Trebuchet MS" w:cs="Trebuchet MS"/>
          <w:sz w:val="22"/>
          <w:szCs w:val="22"/>
        </w:rPr>
        <w:t xml:space="preserve"> din care </w:t>
      </w:r>
      <w:proofErr w:type="spellStart"/>
      <w:r w:rsidRPr="00F5514E">
        <w:rPr>
          <w:rFonts w:ascii="Trebuchet MS" w:eastAsia="Trebuchet MS" w:hAnsi="Trebuchet MS" w:cs="Trebuchet MS"/>
          <w:sz w:val="22"/>
          <w:szCs w:val="22"/>
        </w:rPr>
        <w:t>să</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rezulte</w:t>
      </w:r>
      <w:proofErr w:type="spellEnd"/>
      <w:r w:rsidRPr="00F5514E">
        <w:rPr>
          <w:rFonts w:ascii="Trebuchet MS" w:eastAsia="Trebuchet MS" w:hAnsi="Trebuchet MS" w:cs="Trebuchet MS"/>
          <w:sz w:val="22"/>
          <w:szCs w:val="22"/>
        </w:rPr>
        <w:t xml:space="preserve"> data </w:t>
      </w:r>
      <w:proofErr w:type="spellStart"/>
      <w:r w:rsidRPr="00F5514E">
        <w:rPr>
          <w:rFonts w:ascii="Trebuchet MS" w:eastAsia="Trebuchet MS" w:hAnsi="Trebuchet MS" w:cs="Trebuchet MS"/>
          <w:sz w:val="22"/>
          <w:szCs w:val="22"/>
        </w:rPr>
        <w:t>încasării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sumelor</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aferente</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cererii</w:t>
      </w:r>
      <w:proofErr w:type="spellEnd"/>
      <w:r w:rsidRPr="00F5514E">
        <w:rPr>
          <w:rFonts w:ascii="Trebuchet MS" w:eastAsia="Trebuchet MS" w:hAnsi="Trebuchet MS" w:cs="Trebuchet MS"/>
          <w:sz w:val="22"/>
          <w:szCs w:val="22"/>
        </w:rPr>
        <w:t xml:space="preserve"> de transfer de la MCID;</w:t>
      </w:r>
    </w:p>
    <w:p w14:paraId="57E9459A" w14:textId="77777777" w:rsidR="00F5514E" w:rsidRPr="00D97C1F" w:rsidRDefault="00F5514E" w:rsidP="00F5514E">
      <w:pPr>
        <w:pStyle w:val="ListParagraph"/>
        <w:numPr>
          <w:ilvl w:val="0"/>
          <w:numId w:val="41"/>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Ordine de plată/Chitanțe/Dispoziții de plată;</w:t>
      </w:r>
    </w:p>
    <w:p w14:paraId="0F55AE1E" w14:textId="77777777" w:rsidR="00F5514E" w:rsidRPr="00D97C1F" w:rsidRDefault="00F5514E" w:rsidP="00F5514E">
      <w:pPr>
        <w:pStyle w:val="ListParagraph"/>
        <w:numPr>
          <w:ilvl w:val="0"/>
          <w:numId w:val="41"/>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Extrase de cont/Registru de casă semnate și ștampilate de către unitatea emitentă, după caz</w:t>
      </w:r>
    </w:p>
    <w:p w14:paraId="1BFA8FBA" w14:textId="77777777" w:rsidR="00F5514E" w:rsidRPr="007B368E" w:rsidRDefault="00F5514E" w:rsidP="00F5514E">
      <w:pPr>
        <w:pStyle w:val="ListParagraph"/>
        <w:numPr>
          <w:ilvl w:val="0"/>
          <w:numId w:val="41"/>
        </w:numPr>
        <w:spacing w:before="40" w:after="40"/>
        <w:ind w:leftChars="0" w:firstLineChars="0"/>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Balanța analitică de verificare aferentă perioadei de raportare pentru cererea de transfer în cauză, note contabile, fișe de cont pentru conturile analitice utilizate în evidența contabilă distinctă a proiectului, fișa mijlocului fix, fiecare cont analitic utilizat să aibă menționat ”PNRR_nr. Contract finanțare”</w:t>
      </w:r>
    </w:p>
    <w:p w14:paraId="3C57E1B1" w14:textId="77777777" w:rsidR="00F5514E" w:rsidRPr="00D97C1F" w:rsidRDefault="00F5514E" w:rsidP="00F5514E">
      <w:pPr>
        <w:pStyle w:val="ListParagraph"/>
        <w:numPr>
          <w:ilvl w:val="0"/>
          <w:numId w:val="41"/>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Declarație pe proprie răspundere din partea beneficiarului din care să rezultă că înregistrarea în contabilitate s-a efectuat cu respectarea legislației în vigoare;</w:t>
      </w:r>
    </w:p>
    <w:p w14:paraId="45D5A030" w14:textId="3B295969" w:rsidR="00F5514E" w:rsidRPr="00D97C1F" w:rsidRDefault="00F5514E" w:rsidP="00F5514E">
      <w:pPr>
        <w:pStyle w:val="ListParagraph"/>
        <w:numPr>
          <w:ilvl w:val="0"/>
          <w:numId w:val="41"/>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Orice alt document suport pentru justificarea cheltuielilor solicitate: notificări, note, decizii, declarații, adrese și altele - în funcție de tipul de cheltuială</w:t>
      </w:r>
    </w:p>
    <w:p w14:paraId="2F6F3D56" w14:textId="77777777" w:rsidR="00F5514E" w:rsidRPr="007B368E" w:rsidRDefault="00F5514E" w:rsidP="00F5514E">
      <w:pPr>
        <w:spacing w:before="40" w:after="40"/>
        <w:ind w:leftChars="0" w:left="680" w:firstLineChars="0" w:firstLine="0"/>
        <w:jc w:val="both"/>
        <w:rPr>
          <w:rFonts w:ascii="Trebuchet MS" w:eastAsia="Trebuchet MS" w:hAnsi="Trebuchet MS" w:cs="Trebuchet MS"/>
          <w:sz w:val="22"/>
          <w:szCs w:val="22"/>
          <w:lang w:val="it-IT"/>
        </w:rPr>
      </w:pPr>
      <w:r w:rsidRPr="007B368E">
        <w:rPr>
          <w:rFonts w:ascii="Trebuchet MS" w:eastAsia="Trebuchet MS" w:hAnsi="Trebuchet MS" w:cs="Trebuchet MS"/>
          <w:i/>
          <w:iCs/>
          <w:sz w:val="22"/>
          <w:szCs w:val="22"/>
          <w:u w:val="single"/>
          <w:lang w:val="it-IT"/>
        </w:rPr>
        <w:t>1.2 Pentru plățile efectuate începând cu data de 1 februarie 2020</w:t>
      </w:r>
      <w:r w:rsidRPr="007B368E">
        <w:rPr>
          <w:rFonts w:ascii="Trebuchet MS" w:eastAsia="Trebuchet MS" w:hAnsi="Trebuchet MS" w:cs="Trebuchet MS"/>
          <w:sz w:val="22"/>
          <w:szCs w:val="22"/>
          <w:lang w:val="it-IT"/>
        </w:rPr>
        <w:t>, înainte de semnarea contractului de finanțare, în termen de 15 (cincisprezece) zile lucrătoare de la intrarea în vigoare a contractului, beneficiarul transmite către ADR prin OIPSI,  cererea de transfer însoțită de următoarele documente:</w:t>
      </w:r>
    </w:p>
    <w:p w14:paraId="14DD05CD" w14:textId="77777777" w:rsidR="00F5514E"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rPr>
      </w:pPr>
      <w:proofErr w:type="spellStart"/>
      <w:r w:rsidRPr="00F5514E">
        <w:rPr>
          <w:rFonts w:ascii="Trebuchet MS" w:eastAsia="Trebuchet MS" w:hAnsi="Trebuchet MS" w:cs="Trebuchet MS"/>
          <w:sz w:val="22"/>
          <w:szCs w:val="22"/>
        </w:rPr>
        <w:t>Declarația</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beneficiarului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privind</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nedeductibilitatea</w:t>
      </w:r>
      <w:proofErr w:type="spellEnd"/>
      <w:r w:rsidRPr="00F5514E">
        <w:rPr>
          <w:rFonts w:ascii="Trebuchet MS" w:eastAsia="Trebuchet MS" w:hAnsi="Trebuchet MS" w:cs="Trebuchet MS"/>
          <w:sz w:val="22"/>
          <w:szCs w:val="22"/>
        </w:rPr>
        <w:t xml:space="preserve"> TVA </w:t>
      </w:r>
      <w:proofErr w:type="spellStart"/>
      <w:r w:rsidRPr="00F5514E">
        <w:rPr>
          <w:rFonts w:ascii="Trebuchet MS" w:eastAsia="Trebuchet MS" w:hAnsi="Trebuchet MS" w:cs="Trebuchet MS"/>
          <w:sz w:val="22"/>
          <w:szCs w:val="22"/>
        </w:rPr>
        <w:t>aferentă</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cheltuielilor</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cuprinse</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în</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cererea</w:t>
      </w:r>
      <w:proofErr w:type="spellEnd"/>
      <w:r w:rsidRPr="00F5514E">
        <w:rPr>
          <w:rFonts w:ascii="Trebuchet MS" w:eastAsia="Trebuchet MS" w:hAnsi="Trebuchet MS" w:cs="Trebuchet MS"/>
          <w:sz w:val="22"/>
          <w:szCs w:val="22"/>
        </w:rPr>
        <w:t xml:space="preserve"> de transfer, conform </w:t>
      </w:r>
      <w:proofErr w:type="spellStart"/>
      <w:r w:rsidRPr="00F5514E">
        <w:rPr>
          <w:rFonts w:ascii="Trebuchet MS" w:eastAsia="Trebuchet MS" w:hAnsi="Trebuchet MS" w:cs="Trebuchet MS"/>
          <w:sz w:val="22"/>
          <w:szCs w:val="22"/>
        </w:rPr>
        <w:t>Ordinului</w:t>
      </w:r>
      <w:proofErr w:type="spellEnd"/>
      <w:r w:rsidRPr="00F5514E">
        <w:rPr>
          <w:rFonts w:ascii="Trebuchet MS" w:eastAsia="Trebuchet MS" w:hAnsi="Trebuchet MS" w:cs="Trebuchet MS"/>
          <w:sz w:val="22"/>
          <w:szCs w:val="22"/>
        </w:rPr>
        <w:t xml:space="preserve"> MIPE </w:t>
      </w:r>
      <w:proofErr w:type="spellStart"/>
      <w:r w:rsidRPr="00F5514E">
        <w:rPr>
          <w:rFonts w:ascii="Trebuchet MS" w:eastAsia="Trebuchet MS" w:hAnsi="Trebuchet MS" w:cs="Trebuchet MS"/>
          <w:sz w:val="22"/>
          <w:szCs w:val="22"/>
        </w:rPr>
        <w:t>și</w:t>
      </w:r>
      <w:proofErr w:type="spellEnd"/>
      <w:r w:rsidRPr="00F5514E">
        <w:rPr>
          <w:rFonts w:ascii="Trebuchet MS" w:eastAsia="Trebuchet MS" w:hAnsi="Trebuchet MS" w:cs="Trebuchet MS"/>
          <w:sz w:val="22"/>
          <w:szCs w:val="22"/>
        </w:rPr>
        <w:t xml:space="preserve"> MF 1745/1481/2023;</w:t>
      </w:r>
    </w:p>
    <w:p w14:paraId="354ED22A"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Declarație pe proprie răspundere din partea beneficiarului din care să rezultă că înregistrarea în contabilitate s-a efectuat cu respectarea legislației în vigoare;</w:t>
      </w:r>
    </w:p>
    <w:p w14:paraId="34099B2D"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Contractele de achiziție/furnizare bunuri/prestări servicii și după caz, acte adiționale, împreună cu dosarul achiziției conform prevederilor Legii 98/2016 privind achizițiile publice</w:t>
      </w:r>
    </w:p>
    <w:p w14:paraId="482433CF" w14:textId="77777777" w:rsidR="00F5514E"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rPr>
      </w:pPr>
      <w:r w:rsidRPr="00D97C1F">
        <w:rPr>
          <w:rFonts w:ascii="Trebuchet MS" w:eastAsia="Trebuchet MS" w:hAnsi="Trebuchet MS" w:cs="Trebuchet MS"/>
          <w:sz w:val="22"/>
          <w:szCs w:val="22"/>
          <w:lang w:val="it-IT"/>
        </w:rPr>
        <w:t xml:space="preserve">Facturi în copie conform cu originalul. Pe factură trebuie scris denumirea produsului/serviciului/etc corelate cu achizițiile aprobate prin proiect, numărul și data contractului de furnizare bunuri/prestare servicii etc conform căruia se va face plata. </w:t>
      </w:r>
      <w:r w:rsidRPr="00F5514E">
        <w:rPr>
          <w:rFonts w:ascii="Trebuchet MS" w:eastAsia="Trebuchet MS" w:hAnsi="Trebuchet MS" w:cs="Trebuchet MS"/>
          <w:sz w:val="22"/>
          <w:szCs w:val="22"/>
        </w:rPr>
        <w:t>“</w:t>
      </w:r>
      <w:proofErr w:type="spellStart"/>
      <w:r w:rsidRPr="00F5514E">
        <w:rPr>
          <w:rFonts w:ascii="Trebuchet MS" w:eastAsia="Trebuchet MS" w:hAnsi="Trebuchet MS" w:cs="Trebuchet MS"/>
          <w:sz w:val="22"/>
          <w:szCs w:val="22"/>
        </w:rPr>
        <w:t>Finanțat</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în</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cadrul</w:t>
      </w:r>
      <w:proofErr w:type="spellEnd"/>
      <w:r w:rsidRPr="00F5514E">
        <w:rPr>
          <w:rFonts w:ascii="Trebuchet MS" w:eastAsia="Trebuchet MS" w:hAnsi="Trebuchet MS" w:cs="Trebuchet MS"/>
          <w:sz w:val="22"/>
          <w:szCs w:val="22"/>
        </w:rPr>
        <w:t xml:space="preserve"> PNRR, </w:t>
      </w:r>
      <w:proofErr w:type="spellStart"/>
      <w:r w:rsidRPr="00F5514E">
        <w:rPr>
          <w:rFonts w:ascii="Trebuchet MS" w:eastAsia="Trebuchet MS" w:hAnsi="Trebuchet MS" w:cs="Trebuchet MS"/>
          <w:sz w:val="22"/>
          <w:szCs w:val="22"/>
        </w:rPr>
        <w:t>numărul</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contractului</w:t>
      </w:r>
      <w:proofErr w:type="spellEnd"/>
      <w:r w:rsidRPr="00F5514E">
        <w:rPr>
          <w:rFonts w:ascii="Trebuchet MS" w:eastAsia="Trebuchet MS" w:hAnsi="Trebuchet MS" w:cs="Trebuchet MS"/>
          <w:sz w:val="22"/>
          <w:szCs w:val="22"/>
        </w:rPr>
        <w:t xml:space="preserve"> de </w:t>
      </w:r>
      <w:proofErr w:type="spellStart"/>
      <w:r w:rsidRPr="00F5514E">
        <w:rPr>
          <w:rFonts w:ascii="Trebuchet MS" w:eastAsia="Trebuchet MS" w:hAnsi="Trebuchet MS" w:cs="Trebuchet MS"/>
          <w:sz w:val="22"/>
          <w:szCs w:val="22"/>
        </w:rPr>
        <w:t>finanțare</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și</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Factura</w:t>
      </w:r>
      <w:proofErr w:type="spellEnd"/>
      <w:r w:rsidRPr="00F5514E">
        <w:rPr>
          <w:rFonts w:ascii="Trebuchet MS" w:eastAsia="Trebuchet MS" w:hAnsi="Trebuchet MS" w:cs="Trebuchet MS"/>
          <w:sz w:val="22"/>
          <w:szCs w:val="22"/>
        </w:rPr>
        <w:t xml:space="preserve"> a </w:t>
      </w:r>
      <w:proofErr w:type="spellStart"/>
      <w:r w:rsidRPr="00F5514E">
        <w:rPr>
          <w:rFonts w:ascii="Trebuchet MS" w:eastAsia="Trebuchet MS" w:hAnsi="Trebuchet MS" w:cs="Trebuchet MS"/>
          <w:sz w:val="22"/>
          <w:szCs w:val="22"/>
        </w:rPr>
        <w:t>fost</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inclusă</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în</w:t>
      </w:r>
      <w:proofErr w:type="spellEnd"/>
      <w:r w:rsidRPr="00F5514E">
        <w:rPr>
          <w:rFonts w:ascii="Trebuchet MS" w:eastAsia="Trebuchet MS" w:hAnsi="Trebuchet MS" w:cs="Trebuchet MS"/>
          <w:sz w:val="22"/>
          <w:szCs w:val="22"/>
        </w:rPr>
        <w:t xml:space="preserve"> </w:t>
      </w:r>
      <w:proofErr w:type="spellStart"/>
      <w:r w:rsidRPr="00F5514E">
        <w:rPr>
          <w:rFonts w:ascii="Trebuchet MS" w:eastAsia="Trebuchet MS" w:hAnsi="Trebuchet MS" w:cs="Trebuchet MS"/>
          <w:sz w:val="22"/>
          <w:szCs w:val="22"/>
        </w:rPr>
        <w:t>Cererea</w:t>
      </w:r>
      <w:proofErr w:type="spellEnd"/>
      <w:r w:rsidRPr="00F5514E">
        <w:rPr>
          <w:rFonts w:ascii="Trebuchet MS" w:eastAsia="Trebuchet MS" w:hAnsi="Trebuchet MS" w:cs="Trebuchet MS"/>
          <w:sz w:val="22"/>
          <w:szCs w:val="22"/>
        </w:rPr>
        <w:t xml:space="preserve"> de transfer nr...”</w:t>
      </w:r>
    </w:p>
    <w:p w14:paraId="3D3274DF"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Facturile vor avea “Bun de plata” si mentiunea “Certificat in privinta realitatii legalitatii si regularitatii” și vor fi avizate CFPP (pentru instituțiile publice).</w:t>
      </w:r>
    </w:p>
    <w:p w14:paraId="37AAE123"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Ordine de plată/Chitanțe/Dispoziții de plată;</w:t>
      </w:r>
    </w:p>
    <w:p w14:paraId="6D035E65"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Extrase de cont/Registru de casă semnate și ștampilate de către unitatea emitentă, după caz</w:t>
      </w:r>
    </w:p>
    <w:p w14:paraId="74783BB8" w14:textId="77777777" w:rsidR="00F5514E" w:rsidRPr="007B368E"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Balanța analitică de verificare aferentă perioadei de raportare pentru cererea de transfer în cauză, note contabile, fișe de cont pentru conturile analitice utilizate în evidența contabilă distinctă a proiectului, fișa mijlocului fix, fiecare cont analitic utilizat să aibă menționat ”PNRR_nr. Contract finanțare”</w:t>
      </w:r>
    </w:p>
    <w:p w14:paraId="3D2DBEFF"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Pentru obligațiile de plată aferente contractelor de servicii: procesele verbale/rapoartele de prestare a serviciilor, rapoartele de activitate; în cazul în care contractul de servicii presupune efectuarea de cursuri: fișe de prezență la curs, certificate de participare la curs, certificate constatator al firmei prestatoare cu evidențierea codului CAEN corespunzător, proces verbal de recepție;</w:t>
      </w:r>
    </w:p>
    <w:p w14:paraId="5E93F696"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Pentru obligațiile de plată aferente contractelor de furnizare: declarații vamale (pentru bunurile din import, alte țări decât UE), CMR, garanția de bună execuție (dacă este prevăzută în contractul de furnizare). Procese verbale de predare-primire și Procese verbale de punere în funcțiune, certificate de garanție, declarații de conformitate;</w:t>
      </w:r>
    </w:p>
    <w:p w14:paraId="3FE5E5ED" w14:textId="77777777"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Pentru obligaţiile de plată aferente contractelor de lucrări: procesele verbale pe faze determinante, procesele verbale de recepţie la terminarea lucrărilor, situaţii de lucrări semnate de către antreprenor, diriginte de şantier şi beneficiar;</w:t>
      </w:r>
    </w:p>
    <w:p w14:paraId="0FC15923" w14:textId="616A23A2" w:rsidR="00F5514E" w:rsidRPr="00D97C1F" w:rsidRDefault="00F5514E" w:rsidP="00F5514E">
      <w:pPr>
        <w:pStyle w:val="ListParagraph"/>
        <w:numPr>
          <w:ilvl w:val="0"/>
          <w:numId w:val="42"/>
        </w:numPr>
        <w:spacing w:before="40" w:after="40"/>
        <w:ind w:leftChars="0" w:firstLineChars="0"/>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Orice alt document suport pentru justificarea cheltuielilor solicitate: notificări, note, decizii, declarații, adrese și altele - în funcție de tipul de cheltuială.</w:t>
      </w:r>
    </w:p>
    <w:p w14:paraId="0FAA6883" w14:textId="77777777" w:rsidR="00F5514E" w:rsidRPr="00D97C1F" w:rsidRDefault="00F5514E" w:rsidP="00F5514E">
      <w:pPr>
        <w:spacing w:before="40" w:after="40"/>
        <w:ind w:leftChars="0" w:left="0" w:firstLineChars="0" w:firstLine="0"/>
        <w:jc w:val="both"/>
        <w:rPr>
          <w:rFonts w:ascii="Trebuchet MS" w:eastAsia="Trebuchet MS" w:hAnsi="Trebuchet MS" w:cs="Trebuchet MS"/>
          <w:sz w:val="22"/>
          <w:szCs w:val="22"/>
          <w:lang w:val="it-IT"/>
        </w:rPr>
      </w:pPr>
    </w:p>
    <w:p w14:paraId="18DFDC57" w14:textId="77777777" w:rsidR="002736C8" w:rsidRPr="00D97C1F" w:rsidRDefault="00FC418F">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lastRenderedPageBreak/>
        <w:t>Transferul de la MCID al sumelor solicitate prin cererile de transfer se realizează în condiţiile şi pe baza documentaţiei justificative, în limita creditelor bugetare aprobate în buget cu această destinație.</w:t>
      </w:r>
    </w:p>
    <w:p w14:paraId="5F14A748" w14:textId="44EE88C1" w:rsidR="002736C8" w:rsidRPr="00D97C1F" w:rsidRDefault="00FC418F">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Eligibilitatea cheltuielilor efectuate se stabilește în urma verificărilor de către MCID și ADR, prin OIPSI, Beneficiarii fiind răspunzători de corectitudinea tuturor informațiilor și documentelor prezentate.</w:t>
      </w:r>
    </w:p>
    <w:p w14:paraId="4F352951" w14:textId="77777777" w:rsidR="0042476A" w:rsidRDefault="0042476A" w:rsidP="0042476A">
      <w:pPr>
        <w:numPr>
          <w:ilvl w:val="2"/>
          <w:numId w:val="20"/>
        </w:numPr>
        <w:spacing w:before="40" w:after="40"/>
        <w:ind w:left="0" w:hanging="2"/>
        <w:jc w:val="both"/>
        <w:rPr>
          <w:rFonts w:ascii="Trebuchet MS" w:eastAsia="Trebuchet MS" w:hAnsi="Trebuchet MS" w:cs="Trebuchet MS"/>
          <w:sz w:val="22"/>
          <w:szCs w:val="22"/>
        </w:rPr>
      </w:pPr>
      <w:r w:rsidRPr="00D97C1F">
        <w:rPr>
          <w:rFonts w:ascii="Trebuchet MS" w:eastAsia="Trebuchet MS" w:hAnsi="Trebuchet MS" w:cs="Trebuchet MS"/>
          <w:sz w:val="22"/>
          <w:szCs w:val="22"/>
          <w:lang w:val="it-IT"/>
        </w:rPr>
        <w:t>După depunerea</w:t>
      </w:r>
      <w:r w:rsidR="00FC418F" w:rsidRPr="00D97C1F">
        <w:rPr>
          <w:rFonts w:ascii="Trebuchet MS" w:eastAsia="Trebuchet MS" w:hAnsi="Trebuchet MS" w:cs="Trebuchet MS"/>
          <w:sz w:val="22"/>
          <w:szCs w:val="22"/>
          <w:lang w:val="it-IT"/>
        </w:rPr>
        <w:t xml:space="preserve"> de către </w:t>
      </w:r>
      <w:r w:rsidR="00100D62" w:rsidRPr="00D97C1F">
        <w:rPr>
          <w:rFonts w:ascii="Trebuchet MS" w:eastAsia="Trebuchet MS" w:hAnsi="Trebuchet MS" w:cs="Trebuchet MS"/>
          <w:sz w:val="22"/>
          <w:szCs w:val="22"/>
          <w:lang w:val="it-IT"/>
        </w:rPr>
        <w:t>Beneficiar</w:t>
      </w:r>
      <w:r w:rsidR="00FC418F" w:rsidRPr="00D97C1F">
        <w:rPr>
          <w:rFonts w:ascii="Trebuchet MS" w:eastAsia="Trebuchet MS" w:hAnsi="Trebuchet MS" w:cs="Trebuchet MS"/>
          <w:sz w:val="22"/>
          <w:szCs w:val="22"/>
          <w:lang w:val="it-IT"/>
        </w:rPr>
        <w:t xml:space="preserve"> la ADR, prin OIPSI, și MCID, a cererii de transfer, MCID autorizează cheltuielile cuprinse în cererea de transfer</w:t>
      </w:r>
      <w:r w:rsidRPr="00D97C1F">
        <w:rPr>
          <w:rFonts w:ascii="Trebuchet MS" w:eastAsia="Trebuchet MS" w:hAnsi="Trebuchet MS" w:cs="Trebuchet MS"/>
          <w:sz w:val="22"/>
          <w:szCs w:val="22"/>
          <w:lang w:val="it-IT"/>
        </w:rPr>
        <w:t>, conform legislației în vigoare</w:t>
      </w:r>
      <w:r w:rsidR="00FC418F" w:rsidRPr="00D97C1F">
        <w:rPr>
          <w:rFonts w:ascii="Trebuchet MS" w:eastAsia="Trebuchet MS" w:hAnsi="Trebuchet MS" w:cs="Trebuchet MS"/>
          <w:sz w:val="22"/>
          <w:szCs w:val="22"/>
          <w:lang w:val="it-IT"/>
        </w:rPr>
        <w:t xml:space="preserve">. </w:t>
      </w:r>
      <w:proofErr w:type="spellStart"/>
      <w:r w:rsidR="00FC418F" w:rsidRPr="0006454E">
        <w:rPr>
          <w:rFonts w:ascii="Trebuchet MS" w:eastAsia="Trebuchet MS" w:hAnsi="Trebuchet MS" w:cs="Trebuchet MS"/>
          <w:sz w:val="22"/>
          <w:szCs w:val="22"/>
        </w:rPr>
        <w:t>După</w:t>
      </w:r>
      <w:proofErr w:type="spellEnd"/>
      <w:r w:rsidR="00FC418F" w:rsidRPr="0006454E">
        <w:rPr>
          <w:rFonts w:ascii="Trebuchet MS" w:eastAsia="Trebuchet MS" w:hAnsi="Trebuchet MS" w:cs="Trebuchet MS"/>
          <w:sz w:val="22"/>
          <w:szCs w:val="22"/>
        </w:rPr>
        <w:t xml:space="preserve"> </w:t>
      </w:r>
      <w:proofErr w:type="spellStart"/>
      <w:r w:rsidR="00FC418F" w:rsidRPr="0006454E">
        <w:rPr>
          <w:rFonts w:ascii="Trebuchet MS" w:eastAsia="Trebuchet MS" w:hAnsi="Trebuchet MS" w:cs="Trebuchet MS"/>
          <w:sz w:val="22"/>
          <w:szCs w:val="22"/>
        </w:rPr>
        <w:t>efectuarea</w:t>
      </w:r>
      <w:proofErr w:type="spellEnd"/>
      <w:r w:rsidR="00FC418F" w:rsidRPr="0006454E">
        <w:rPr>
          <w:rFonts w:ascii="Trebuchet MS" w:eastAsia="Trebuchet MS" w:hAnsi="Trebuchet MS" w:cs="Trebuchet MS"/>
          <w:sz w:val="22"/>
          <w:szCs w:val="22"/>
        </w:rPr>
        <w:t xml:space="preserve"> </w:t>
      </w:r>
      <w:proofErr w:type="spellStart"/>
      <w:r w:rsidR="00FC418F" w:rsidRPr="0006454E">
        <w:rPr>
          <w:rFonts w:ascii="Trebuchet MS" w:eastAsia="Trebuchet MS" w:hAnsi="Trebuchet MS" w:cs="Trebuchet MS"/>
          <w:sz w:val="22"/>
          <w:szCs w:val="22"/>
        </w:rPr>
        <w:t>plății</w:t>
      </w:r>
      <w:proofErr w:type="spellEnd"/>
      <w:r w:rsidR="00FC418F" w:rsidRPr="0006454E">
        <w:rPr>
          <w:rFonts w:ascii="Trebuchet MS" w:eastAsia="Trebuchet MS" w:hAnsi="Trebuchet MS" w:cs="Trebuchet MS"/>
          <w:sz w:val="22"/>
          <w:szCs w:val="22"/>
        </w:rPr>
        <w:t xml:space="preserve">, MCID </w:t>
      </w:r>
      <w:proofErr w:type="spellStart"/>
      <w:r w:rsidR="00FC418F" w:rsidRPr="0006454E">
        <w:rPr>
          <w:rFonts w:ascii="Trebuchet MS" w:eastAsia="Trebuchet MS" w:hAnsi="Trebuchet MS" w:cs="Trebuchet MS"/>
          <w:sz w:val="22"/>
          <w:szCs w:val="22"/>
        </w:rPr>
        <w:t>notifică</w:t>
      </w:r>
      <w:proofErr w:type="spellEnd"/>
      <w:r w:rsidR="00FC418F" w:rsidRPr="0006454E">
        <w:rPr>
          <w:rFonts w:ascii="Trebuchet MS" w:eastAsia="Trebuchet MS" w:hAnsi="Trebuchet MS" w:cs="Trebuchet MS"/>
          <w:sz w:val="22"/>
          <w:szCs w:val="22"/>
        </w:rPr>
        <w:t xml:space="preserve"> </w:t>
      </w:r>
      <w:proofErr w:type="spellStart"/>
      <w:r w:rsidR="00C20D41" w:rsidRPr="0006454E">
        <w:rPr>
          <w:rFonts w:ascii="Trebuchet MS" w:eastAsia="Trebuchet MS" w:hAnsi="Trebuchet MS" w:cs="Trebuchet MS"/>
          <w:sz w:val="22"/>
          <w:szCs w:val="22"/>
        </w:rPr>
        <w:t>beneficiarului</w:t>
      </w:r>
      <w:proofErr w:type="spellEnd"/>
      <w:r w:rsidR="00FC418F" w:rsidRPr="0006454E">
        <w:rPr>
          <w:rFonts w:ascii="Trebuchet MS" w:eastAsia="Trebuchet MS" w:hAnsi="Trebuchet MS" w:cs="Trebuchet MS"/>
          <w:sz w:val="22"/>
          <w:szCs w:val="22"/>
        </w:rPr>
        <w:t xml:space="preserve"> </w:t>
      </w:r>
      <w:proofErr w:type="spellStart"/>
      <w:r w:rsidR="00FC418F" w:rsidRPr="0006454E">
        <w:rPr>
          <w:rFonts w:ascii="Trebuchet MS" w:eastAsia="Trebuchet MS" w:hAnsi="Trebuchet MS" w:cs="Trebuchet MS"/>
          <w:sz w:val="22"/>
          <w:szCs w:val="22"/>
        </w:rPr>
        <w:t>plata</w:t>
      </w:r>
      <w:proofErr w:type="spellEnd"/>
      <w:r w:rsidR="00FC418F" w:rsidRPr="0006454E">
        <w:rPr>
          <w:rFonts w:ascii="Trebuchet MS" w:eastAsia="Trebuchet MS" w:hAnsi="Trebuchet MS" w:cs="Trebuchet MS"/>
          <w:sz w:val="22"/>
          <w:szCs w:val="22"/>
        </w:rPr>
        <w:t xml:space="preserve"> </w:t>
      </w:r>
      <w:proofErr w:type="spellStart"/>
      <w:r w:rsidR="00FC418F" w:rsidRPr="0006454E">
        <w:rPr>
          <w:rFonts w:ascii="Trebuchet MS" w:eastAsia="Trebuchet MS" w:hAnsi="Trebuchet MS" w:cs="Trebuchet MS"/>
          <w:sz w:val="22"/>
          <w:szCs w:val="22"/>
        </w:rPr>
        <w:t>aferentă</w:t>
      </w:r>
      <w:proofErr w:type="spellEnd"/>
      <w:r w:rsidR="00FC418F" w:rsidRPr="0006454E">
        <w:rPr>
          <w:rFonts w:ascii="Trebuchet MS" w:eastAsia="Trebuchet MS" w:hAnsi="Trebuchet MS" w:cs="Trebuchet MS"/>
          <w:sz w:val="22"/>
          <w:szCs w:val="22"/>
        </w:rPr>
        <w:t xml:space="preserve"> </w:t>
      </w:r>
      <w:proofErr w:type="spellStart"/>
      <w:r w:rsidR="00FC418F" w:rsidRPr="0006454E">
        <w:rPr>
          <w:rFonts w:ascii="Trebuchet MS" w:eastAsia="Trebuchet MS" w:hAnsi="Trebuchet MS" w:cs="Trebuchet MS"/>
          <w:sz w:val="22"/>
          <w:szCs w:val="22"/>
        </w:rPr>
        <w:t>cheltuielilor</w:t>
      </w:r>
      <w:proofErr w:type="spellEnd"/>
      <w:r w:rsidR="00FC418F" w:rsidRPr="0006454E">
        <w:rPr>
          <w:rFonts w:ascii="Trebuchet MS" w:eastAsia="Trebuchet MS" w:hAnsi="Trebuchet MS" w:cs="Trebuchet MS"/>
          <w:sz w:val="22"/>
          <w:szCs w:val="22"/>
        </w:rPr>
        <w:t xml:space="preserve"> </w:t>
      </w:r>
      <w:proofErr w:type="spellStart"/>
      <w:r w:rsidR="00FC418F" w:rsidRPr="0006454E">
        <w:rPr>
          <w:rFonts w:ascii="Trebuchet MS" w:eastAsia="Trebuchet MS" w:hAnsi="Trebuchet MS" w:cs="Trebuchet MS"/>
          <w:sz w:val="22"/>
          <w:szCs w:val="22"/>
        </w:rPr>
        <w:t>autorizate</w:t>
      </w:r>
      <w:proofErr w:type="spellEnd"/>
      <w:r w:rsidR="00FC418F" w:rsidRPr="0006454E">
        <w:rPr>
          <w:rFonts w:ascii="Trebuchet MS" w:eastAsia="Trebuchet MS" w:hAnsi="Trebuchet MS" w:cs="Trebuchet MS"/>
          <w:sz w:val="22"/>
          <w:szCs w:val="22"/>
        </w:rPr>
        <w:t xml:space="preserve"> din </w:t>
      </w:r>
      <w:proofErr w:type="spellStart"/>
      <w:r w:rsidR="00FC418F" w:rsidRPr="0006454E">
        <w:rPr>
          <w:rFonts w:ascii="Trebuchet MS" w:eastAsia="Trebuchet MS" w:hAnsi="Trebuchet MS" w:cs="Trebuchet MS"/>
          <w:sz w:val="22"/>
          <w:szCs w:val="22"/>
        </w:rPr>
        <w:t>cererea</w:t>
      </w:r>
      <w:proofErr w:type="spellEnd"/>
      <w:r w:rsidR="00FC418F" w:rsidRPr="0006454E">
        <w:rPr>
          <w:rFonts w:ascii="Trebuchet MS" w:eastAsia="Trebuchet MS" w:hAnsi="Trebuchet MS" w:cs="Trebuchet MS"/>
          <w:sz w:val="22"/>
          <w:szCs w:val="22"/>
        </w:rPr>
        <w:t xml:space="preserve"> de transfer.</w:t>
      </w:r>
    </w:p>
    <w:p w14:paraId="5B89DFC1" w14:textId="77777777" w:rsidR="0042476A" w:rsidRPr="00D97C1F" w:rsidRDefault="0042476A" w:rsidP="0042476A">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MCID și/sau ADR prin OIPSI poate solicita beneficiarului clarificări suplimentare, conform legislației în vigoare. În termen de 5 zile lucrătoare de la încasarea sumelor de la MCID, beneficiarul va efectua plata exclusiv pentru facturile incluse în cererea de transfer.</w:t>
      </w:r>
    </w:p>
    <w:p w14:paraId="4E22211E" w14:textId="77777777" w:rsidR="0042476A" w:rsidRPr="00D97C1F" w:rsidRDefault="0042476A" w:rsidP="0042476A">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Beneficiarul este responsabil de utilizarea sumelor conform destinațiilor aprobate, precum și de restituirea sumelor transferate în cazul în care aceștia nu justifică utilizarea lor conform legislației în vigoare. </w:t>
      </w:r>
    </w:p>
    <w:p w14:paraId="470EFE39" w14:textId="465536BF" w:rsidR="0042476A" w:rsidRPr="00D97C1F" w:rsidRDefault="0042476A" w:rsidP="0042476A">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În termen de 10 de zile de la data încasării sumelor din cererea de transfer, Beneficiarul trebuie să transmit către ADR prin OPISI declarația de utilizare a cererii de transfer din care să reiasă faptul că sumele primite în cererea de transfer, au fost utilizate conform destinațiilor aprobate.</w:t>
      </w:r>
    </w:p>
    <w:p w14:paraId="16459AFD" w14:textId="2125D20F" w:rsidR="002736C8" w:rsidRPr="00D97C1F" w:rsidRDefault="00FC418F">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Autorizarea </w:t>
      </w:r>
      <w:r w:rsidR="00582EBA" w:rsidRPr="00D97C1F">
        <w:rPr>
          <w:rFonts w:ascii="Trebuchet MS" w:eastAsia="Trebuchet MS" w:hAnsi="Trebuchet MS" w:cs="Trebuchet MS"/>
          <w:sz w:val="22"/>
          <w:szCs w:val="22"/>
          <w:lang w:val="it-IT"/>
        </w:rPr>
        <w:t xml:space="preserve">de către MCID a </w:t>
      </w:r>
      <w:r w:rsidRPr="00D97C1F">
        <w:rPr>
          <w:rFonts w:ascii="Trebuchet MS" w:eastAsia="Trebuchet MS" w:hAnsi="Trebuchet MS" w:cs="Trebuchet MS"/>
          <w:sz w:val="22"/>
          <w:szCs w:val="22"/>
          <w:lang w:val="it-IT"/>
        </w:rPr>
        <w:t xml:space="preserve">cheltuielilor cuprinse în cererea de transfer și efectuarea plății sumelor autorizate inclusiv notificarea </w:t>
      </w:r>
      <w:r w:rsidR="00D83DAE" w:rsidRPr="00D97C1F">
        <w:rPr>
          <w:rFonts w:ascii="Trebuchet MS" w:eastAsia="Trebuchet MS" w:hAnsi="Trebuchet MS" w:cs="Trebuchet MS"/>
          <w:sz w:val="22"/>
          <w:szCs w:val="22"/>
          <w:lang w:val="it-IT"/>
        </w:rPr>
        <w:t>Beneficiarului</w:t>
      </w:r>
      <w:r w:rsidRPr="00D97C1F">
        <w:rPr>
          <w:rFonts w:ascii="Trebuchet MS" w:eastAsia="Trebuchet MS" w:hAnsi="Trebuchet MS" w:cs="Trebuchet MS"/>
          <w:sz w:val="22"/>
          <w:szCs w:val="22"/>
          <w:lang w:val="it-IT"/>
        </w:rPr>
        <w:t xml:space="preserve"> privind plata aferentă cheltuielilor autorizate din cererea de transfer se realizează în conformitate cu prevederile legale.</w:t>
      </w:r>
    </w:p>
    <w:p w14:paraId="0757A3B2" w14:textId="47FD126E" w:rsidR="002736C8" w:rsidRPr="00D97C1F" w:rsidRDefault="00FC418F">
      <w:pPr>
        <w:numPr>
          <w:ilvl w:val="2"/>
          <w:numId w:val="2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Transferul de fonduri se va efectua în lei în contu</w:t>
      </w:r>
      <w:r w:rsidR="00582EBA" w:rsidRPr="00D97C1F">
        <w:rPr>
          <w:rFonts w:ascii="Trebuchet MS" w:eastAsia="Trebuchet MS" w:hAnsi="Trebuchet MS" w:cs="Trebuchet MS"/>
          <w:sz w:val="22"/>
          <w:szCs w:val="22"/>
          <w:lang w:val="it-IT"/>
        </w:rPr>
        <w:t>rile</w:t>
      </w:r>
      <w:r w:rsidRPr="00D97C1F">
        <w:rPr>
          <w:rFonts w:ascii="Trebuchet MS" w:eastAsia="Trebuchet MS" w:hAnsi="Trebuchet MS" w:cs="Trebuchet MS"/>
          <w:sz w:val="22"/>
          <w:szCs w:val="22"/>
          <w:lang w:val="it-IT"/>
        </w:rPr>
        <w:t xml:space="preserve"> </w:t>
      </w:r>
      <w:r w:rsidR="0094375F" w:rsidRPr="00D97C1F">
        <w:rPr>
          <w:rFonts w:ascii="Trebuchet MS" w:eastAsia="Trebuchet MS" w:hAnsi="Trebuchet MS" w:cs="Trebuchet MS"/>
          <w:sz w:val="22"/>
          <w:szCs w:val="22"/>
          <w:lang w:val="it-IT"/>
        </w:rPr>
        <w:t>beneficiarului</w:t>
      </w:r>
      <w:r w:rsidRPr="00D97C1F">
        <w:rPr>
          <w:rFonts w:ascii="Trebuchet MS" w:eastAsia="Trebuchet MS" w:hAnsi="Trebuchet MS" w:cs="Trebuchet MS"/>
          <w:sz w:val="22"/>
          <w:szCs w:val="22"/>
          <w:lang w:val="it-IT"/>
        </w:rPr>
        <w:t xml:space="preserve"> </w:t>
      </w:r>
    </w:p>
    <w:p w14:paraId="482F9797" w14:textId="77777777" w:rsidR="002736C8" w:rsidRPr="00D97C1F" w:rsidRDefault="002736C8">
      <w:pPr>
        <w:ind w:left="0" w:hanging="2"/>
        <w:rPr>
          <w:rFonts w:ascii="Trebuchet MS" w:eastAsia="Trebuchet MS" w:hAnsi="Trebuchet MS" w:cs="Trebuchet MS"/>
          <w:sz w:val="22"/>
          <w:szCs w:val="22"/>
          <w:lang w:val="it-IT"/>
        </w:rPr>
      </w:pPr>
    </w:p>
    <w:p w14:paraId="64D750F9" w14:textId="04F5BC3C" w:rsidR="002736C8" w:rsidRPr="00D97C1F" w:rsidRDefault="0094375F">
      <w:pPr>
        <w:ind w:left="0" w:hanging="2"/>
        <w:rPr>
          <w:rFonts w:ascii="Trebuchet MS" w:eastAsia="Trebuchet MS" w:hAnsi="Trebuchet MS" w:cs="Trebuchet MS"/>
          <w:sz w:val="22"/>
          <w:szCs w:val="22"/>
          <w:lang w:val="it-IT"/>
        </w:rPr>
      </w:pPr>
      <w:r w:rsidRPr="00D97C1F">
        <w:rPr>
          <w:rFonts w:ascii="Trebuchet MS" w:eastAsia="Trebuchet MS" w:hAnsi="Trebuchet MS" w:cs="Trebuchet MS"/>
          <w:i/>
          <w:sz w:val="22"/>
          <w:szCs w:val="22"/>
          <w:highlight w:val="yellow"/>
          <w:lang w:val="it-IT"/>
        </w:rPr>
        <w:t>……………</w:t>
      </w:r>
      <w:r w:rsidR="00FC418F" w:rsidRPr="00D97C1F">
        <w:rPr>
          <w:rFonts w:ascii="Trebuchet MS" w:eastAsia="Trebuchet MS" w:hAnsi="Trebuchet MS" w:cs="Trebuchet MS"/>
          <w:sz w:val="22"/>
          <w:szCs w:val="22"/>
          <w:lang w:val="it-IT"/>
        </w:rPr>
        <w:t xml:space="preserve"> </w:t>
      </w:r>
    </w:p>
    <w:p w14:paraId="33433B4E" w14:textId="77777777" w:rsidR="002736C8" w:rsidRPr="00A04250" w:rsidRDefault="002736C8">
      <w:pPr>
        <w:ind w:left="0" w:hanging="2"/>
        <w:rPr>
          <w:rFonts w:ascii="Trebuchet MS" w:eastAsia="Trebuchet MS" w:hAnsi="Trebuchet MS" w:cs="Trebuchet MS"/>
          <w:color w:val="000000"/>
          <w:sz w:val="22"/>
          <w:szCs w:val="22"/>
          <w:lang w:val="it-IT"/>
        </w:rPr>
      </w:pPr>
    </w:p>
    <w:p w14:paraId="09501E0E" w14:textId="77777777" w:rsidR="00164687" w:rsidRDefault="00164687">
      <w:pPr>
        <w:pStyle w:val="Heading1"/>
        <w:keepNext w:val="0"/>
        <w:ind w:left="0" w:hanging="2"/>
        <w:rPr>
          <w:rFonts w:ascii="Trebuchet MS" w:eastAsia="Trebuchet MS" w:hAnsi="Trebuchet MS" w:cs="Trebuchet MS"/>
          <w:sz w:val="22"/>
          <w:szCs w:val="22"/>
        </w:rPr>
      </w:pPr>
    </w:p>
    <w:p w14:paraId="67A29AE8" w14:textId="5EFC1F78" w:rsidR="002736C8" w:rsidRPr="0006454E" w:rsidRDefault="00FC418F">
      <w:pPr>
        <w:pStyle w:val="Heading1"/>
        <w:keepNext w:val="0"/>
        <w:ind w:left="0" w:hanging="2"/>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Capitolul</w:t>
      </w:r>
      <w:proofErr w:type="spellEnd"/>
      <w:r w:rsidRPr="0006454E">
        <w:rPr>
          <w:rFonts w:ascii="Trebuchet MS" w:eastAsia="Trebuchet MS" w:hAnsi="Trebuchet MS" w:cs="Trebuchet MS"/>
          <w:sz w:val="22"/>
          <w:szCs w:val="22"/>
        </w:rPr>
        <w:t xml:space="preserve"> IV - </w:t>
      </w:r>
      <w:proofErr w:type="spellStart"/>
      <w:r w:rsidRPr="0006454E">
        <w:rPr>
          <w:rFonts w:ascii="Trebuchet MS" w:eastAsia="Trebuchet MS" w:hAnsi="Trebuchet MS" w:cs="Trebuchet MS"/>
          <w:sz w:val="22"/>
          <w:szCs w:val="22"/>
        </w:rPr>
        <w:t>Drepturile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obligaţiile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părților</w:t>
      </w:r>
      <w:proofErr w:type="spellEnd"/>
    </w:p>
    <w:p w14:paraId="641DA0AD" w14:textId="77777777" w:rsidR="002736C8" w:rsidRPr="00A04250" w:rsidRDefault="002736C8">
      <w:pPr>
        <w:spacing w:before="60"/>
        <w:ind w:left="0" w:hanging="2"/>
        <w:jc w:val="both"/>
        <w:rPr>
          <w:rFonts w:ascii="Trebuchet MS" w:eastAsia="Trebuchet MS" w:hAnsi="Trebuchet MS" w:cs="Trebuchet MS"/>
          <w:sz w:val="22"/>
          <w:szCs w:val="22"/>
          <w:lang w:val="it-IT"/>
        </w:rPr>
      </w:pPr>
      <w:bookmarkStart w:id="6" w:name="_heading=h.tyjcwt" w:colFirst="0" w:colLast="0"/>
      <w:bookmarkEnd w:id="6"/>
    </w:p>
    <w:p w14:paraId="5FAA0A5A" w14:textId="77777777" w:rsidR="002736C8" w:rsidRPr="00A04250" w:rsidRDefault="00FC418F">
      <w:pPr>
        <w:spacing w:before="60"/>
        <w:ind w:left="0" w:hanging="2"/>
        <w:jc w:val="both"/>
        <w:rPr>
          <w:rFonts w:ascii="Trebuchet MS" w:eastAsia="Trebuchet MS" w:hAnsi="Trebuchet MS" w:cs="Trebuchet MS"/>
          <w:sz w:val="22"/>
          <w:szCs w:val="22"/>
          <w:lang w:val="it-IT"/>
        </w:rPr>
      </w:pPr>
      <w:r w:rsidRPr="00A04250">
        <w:rPr>
          <w:rFonts w:ascii="Trebuchet MS" w:eastAsia="Trebuchet MS" w:hAnsi="Trebuchet MS" w:cs="Trebuchet MS"/>
          <w:b/>
          <w:sz w:val="22"/>
          <w:szCs w:val="22"/>
          <w:lang w:val="it-IT"/>
        </w:rPr>
        <w:t>Art. 5. -</w:t>
      </w:r>
      <w:r w:rsidRPr="00A04250">
        <w:rPr>
          <w:rFonts w:ascii="Trebuchet MS" w:eastAsia="Trebuchet MS" w:hAnsi="Trebuchet MS" w:cs="Trebuchet MS"/>
          <w:sz w:val="22"/>
          <w:szCs w:val="22"/>
          <w:lang w:val="it-IT"/>
        </w:rPr>
        <w:t xml:space="preserve"> </w:t>
      </w:r>
      <w:sdt>
        <w:sdtPr>
          <w:rPr>
            <w:rFonts w:ascii="Trebuchet MS" w:eastAsia="Trebuchet MS" w:hAnsi="Trebuchet MS" w:cs="Trebuchet MS"/>
            <w:sz w:val="22"/>
            <w:szCs w:val="22"/>
          </w:rPr>
          <w:tag w:val="goog_rdk_35"/>
          <w:id w:val="140857286"/>
        </w:sdtPr>
        <w:sdtEndPr/>
        <w:sdtContent>
          <w:r w:rsidRPr="00A04250">
            <w:rPr>
              <w:rFonts w:ascii="Trebuchet MS" w:eastAsia="Trebuchet MS" w:hAnsi="Trebuchet MS" w:cs="Trebuchet MS"/>
              <w:sz w:val="22"/>
              <w:szCs w:val="22"/>
              <w:lang w:val="it-IT"/>
            </w:rPr>
            <w:t>Drepturile și obligațiile MCID și</w:t>
          </w:r>
        </w:sdtContent>
      </w:sdt>
      <w:r w:rsidRPr="00A04250">
        <w:rPr>
          <w:rFonts w:ascii="Trebuchet MS" w:eastAsia="Trebuchet MS" w:hAnsi="Trebuchet MS" w:cs="Trebuchet MS"/>
          <w:sz w:val="22"/>
          <w:szCs w:val="22"/>
          <w:lang w:val="it-IT"/>
        </w:rPr>
        <w:t xml:space="preserve"> ale ADR, prin OIPSI, sunt prevăzute în sau derivă din legislaţia naţională sau europeană incidentă, în vigoare, fără a se limita la acestea, după cum urmează:</w:t>
      </w:r>
    </w:p>
    <w:p w14:paraId="195C020E" w14:textId="77777777" w:rsidR="002736C8" w:rsidRPr="00A04250"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36"/>
          <w:id w:val="-1487464162"/>
        </w:sdtPr>
        <w:sdtEndPr/>
        <w:sdtContent>
          <w:r w:rsidR="00FC418F" w:rsidRPr="00A04250">
            <w:rPr>
              <w:rFonts w:ascii="Trebuchet MS" w:eastAsia="Trebuchet MS" w:hAnsi="Trebuchet MS" w:cs="Trebuchet MS"/>
              <w:sz w:val="22"/>
              <w:szCs w:val="22"/>
              <w:lang w:val="it-IT"/>
            </w:rPr>
            <w:t>MCID și ADR prin OIPSI, a</w:t>
          </w:r>
        </w:sdtContent>
      </w:sdt>
      <w:r w:rsidR="00FC418F" w:rsidRPr="00A04250">
        <w:rPr>
          <w:rFonts w:ascii="Trebuchet MS" w:eastAsia="Trebuchet MS" w:hAnsi="Trebuchet MS" w:cs="Trebuchet MS"/>
          <w:sz w:val="22"/>
          <w:szCs w:val="22"/>
          <w:lang w:val="it-IT"/>
        </w:rPr>
        <w:t>u dreptul să solicite Beneficiarilor rapoarte de progres, precum și documente privind realizarea investițiilor de la art. 1, în termenele și formatul specificat de acesta sau de MIPE;</w:t>
      </w:r>
    </w:p>
    <w:p w14:paraId="79C78104" w14:textId="77777777" w:rsidR="002736C8" w:rsidRPr="00D97C1F"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37"/>
          <w:id w:val="-489180985"/>
        </w:sdtPr>
        <w:sdtEndPr/>
        <w:sdtContent>
          <w:r w:rsidR="00FC418F" w:rsidRPr="00D97C1F">
            <w:rPr>
              <w:rFonts w:ascii="Trebuchet MS" w:eastAsia="Trebuchet MS" w:hAnsi="Trebuchet MS" w:cs="Trebuchet MS"/>
              <w:sz w:val="22"/>
              <w:szCs w:val="22"/>
              <w:lang w:val="it-IT"/>
            </w:rPr>
            <w:t>MCID și ADR prin OIPSI, a</w:t>
          </w:r>
        </w:sdtContent>
      </w:sdt>
      <w:r w:rsidR="00FC418F" w:rsidRPr="00D97C1F">
        <w:rPr>
          <w:rFonts w:ascii="Trebuchet MS" w:eastAsia="Trebuchet MS" w:hAnsi="Trebuchet MS" w:cs="Trebuchet MS"/>
          <w:sz w:val="22"/>
          <w:szCs w:val="22"/>
          <w:lang w:val="it-IT"/>
        </w:rPr>
        <w:t xml:space="preserve">u obligația de a informa, în cel mai scurt timp, Beneficiarii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w:t>
      </w:r>
      <w:r w:rsidR="00FC418F" w:rsidRPr="00D97C1F">
        <w:rPr>
          <w:rFonts w:ascii="Trebuchet MS" w:eastAsia="Trebuchet MS" w:hAnsi="Trebuchet MS" w:cs="Trebuchet MS"/>
          <w:sz w:val="22"/>
          <w:szCs w:val="22"/>
          <w:lang w:val="it-IT"/>
        </w:rPr>
        <w:br/>
        <w:t>art. 1;</w:t>
      </w:r>
    </w:p>
    <w:p w14:paraId="75AD5D8D" w14:textId="77777777" w:rsidR="002736C8" w:rsidRPr="00D97C1F"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38"/>
          <w:id w:val="867484853"/>
        </w:sdtPr>
        <w:sdtEndPr/>
        <w:sdtContent>
          <w:r w:rsidR="00FC418F" w:rsidRPr="00D97C1F">
            <w:rPr>
              <w:rFonts w:ascii="Trebuchet MS" w:eastAsia="Trebuchet MS" w:hAnsi="Trebuchet MS" w:cs="Trebuchet MS"/>
              <w:sz w:val="22"/>
              <w:szCs w:val="22"/>
              <w:lang w:val="it-IT"/>
            </w:rPr>
            <w:t>MCID și</w:t>
          </w:r>
        </w:sdtContent>
      </w:sdt>
      <w:r w:rsidR="00FC418F" w:rsidRPr="00D97C1F">
        <w:rPr>
          <w:rFonts w:ascii="Trebuchet MS" w:eastAsia="Trebuchet MS" w:hAnsi="Trebuchet MS" w:cs="Trebuchet MS"/>
          <w:sz w:val="22"/>
          <w:szCs w:val="22"/>
          <w:lang w:val="it-IT"/>
        </w:rPr>
        <w:t xml:space="preserve"> ADR, prin OIPSI, au obligația de a acorda asistență Beneficiarilor prin furnizarea informațiilor sau clarificărilor necesare pentru implementarea măsurilor/investițiilor de la art. 1;</w:t>
      </w:r>
    </w:p>
    <w:p w14:paraId="16EAE808" w14:textId="77777777" w:rsidR="002736C8" w:rsidRPr="00D97C1F"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39"/>
          <w:id w:val="-1467806285"/>
        </w:sdtPr>
        <w:sdtEndPr/>
        <w:sdtContent>
          <w:r w:rsidR="00FC418F" w:rsidRPr="00D97C1F">
            <w:rPr>
              <w:rFonts w:ascii="Trebuchet MS" w:eastAsia="Trebuchet MS" w:hAnsi="Trebuchet MS" w:cs="Trebuchet MS"/>
              <w:sz w:val="22"/>
              <w:szCs w:val="22"/>
              <w:lang w:val="it-IT"/>
            </w:rPr>
            <w:t>MCID și</w:t>
          </w:r>
        </w:sdtContent>
      </w:sdt>
      <w:r w:rsidR="00FC418F" w:rsidRPr="00D97C1F">
        <w:rPr>
          <w:rFonts w:ascii="Trebuchet MS" w:eastAsia="Trebuchet MS" w:hAnsi="Trebuchet MS" w:cs="Trebuchet MS"/>
          <w:sz w:val="22"/>
          <w:szCs w:val="22"/>
          <w:lang w:val="it-IT"/>
        </w:rPr>
        <w:t xml:space="preserve"> ADR, prin OIPSI, au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4CD42D7B" w14:textId="77777777" w:rsidR="002736C8" w:rsidRPr="00D97C1F"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MCID are obligația de a verifica legalitatea și regularitatea cheltuielilor, bazându-se pe sistemul de control financiar preventiv propriu, sistem instituit la nivel național prin </w:t>
      </w:r>
      <w:r w:rsidRPr="00D97C1F">
        <w:rPr>
          <w:rFonts w:ascii="Trebuchet MS" w:eastAsia="Trebuchet MS" w:hAnsi="Trebuchet MS" w:cs="Trebuchet MS"/>
          <w:sz w:val="22"/>
          <w:szCs w:val="22"/>
          <w:lang w:val="it-IT"/>
        </w:rPr>
        <w:br/>
        <w:t>Legea nr. 500/2002 privind finanțele publice, cu modificările și completările ulterioare.</w:t>
      </w:r>
    </w:p>
    <w:p w14:paraId="02E1B8D4" w14:textId="77777777" w:rsidR="002736C8" w:rsidRPr="00D97C1F"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40"/>
          <w:id w:val="-365836898"/>
        </w:sdtPr>
        <w:sdtEndPr/>
        <w:sdtContent>
          <w:r w:rsidR="00FC418F" w:rsidRPr="00D97C1F">
            <w:rPr>
              <w:rFonts w:ascii="Trebuchet MS" w:eastAsia="Trebuchet MS" w:hAnsi="Trebuchet MS" w:cs="Trebuchet MS"/>
              <w:sz w:val="22"/>
              <w:szCs w:val="22"/>
              <w:lang w:val="it-IT"/>
            </w:rPr>
            <w:t>MCID și ADR, prin OIPSI, a</w:t>
          </w:r>
        </w:sdtContent>
      </w:sdt>
      <w:r w:rsidR="00FC418F" w:rsidRPr="00D97C1F">
        <w:rPr>
          <w:rFonts w:ascii="Trebuchet MS" w:eastAsia="Trebuchet MS" w:hAnsi="Trebuchet MS" w:cs="Trebuchet MS"/>
          <w:sz w:val="22"/>
          <w:szCs w:val="22"/>
          <w:lang w:val="it-IT"/>
        </w:rPr>
        <w:t>u 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287C5B22" w14:textId="77777777" w:rsidR="002736C8" w:rsidRPr="00D97C1F"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41"/>
          <w:id w:val="-1696221646"/>
        </w:sdtPr>
        <w:sdtEndPr/>
        <w:sdtContent>
          <w:r w:rsidR="00FC418F" w:rsidRPr="00D97C1F">
            <w:rPr>
              <w:rFonts w:ascii="Trebuchet MS" w:eastAsia="Trebuchet MS" w:hAnsi="Trebuchet MS" w:cs="Trebuchet MS"/>
              <w:sz w:val="22"/>
              <w:szCs w:val="22"/>
              <w:lang w:val="it-IT"/>
            </w:rPr>
            <w:t>MCID și</w:t>
          </w:r>
        </w:sdtContent>
      </w:sdt>
      <w:r w:rsidR="00FC418F" w:rsidRPr="00D97C1F">
        <w:rPr>
          <w:rFonts w:ascii="Trebuchet MS" w:eastAsia="Trebuchet MS" w:hAnsi="Trebuchet MS" w:cs="Trebuchet MS"/>
          <w:sz w:val="22"/>
          <w:szCs w:val="22"/>
          <w:lang w:val="it-IT"/>
        </w:rPr>
        <w:t xml:space="preserve"> ADR, prin OIPSI, au obligația de a desfășura activitatea de constatare a neregulilor și activitatea de constatare a dublei finanțări, respectiv, activitatea de stabilire a creanţelor bugetare, în relația cu Beneficiarii.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45C0F115" w14:textId="5717068A" w:rsidR="002736C8" w:rsidRPr="00D97C1F"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MCID are obligația cuprinderii în buget a sumelor necesare pentru plata cheltuielilor solicitate de </w:t>
      </w:r>
      <w:r w:rsidR="00880491" w:rsidRPr="007B368E">
        <w:rPr>
          <w:rFonts w:ascii="Trebuchet MS" w:eastAsia="Trebuchet MS" w:hAnsi="Trebuchet MS" w:cs="Trebuchet MS"/>
          <w:sz w:val="22"/>
          <w:szCs w:val="22"/>
          <w:lang w:val="it-IT"/>
        </w:rPr>
        <w:t>beneficiar</w:t>
      </w:r>
      <w:r w:rsidRPr="007B368E">
        <w:rPr>
          <w:rFonts w:ascii="Trebuchet MS" w:eastAsia="Trebuchet MS" w:hAnsi="Trebuchet MS" w:cs="Trebuchet MS"/>
          <w:sz w:val="22"/>
          <w:szCs w:val="22"/>
          <w:lang w:val="it-IT"/>
        </w:rPr>
        <w:t xml:space="preserve"> prin cereri de transfer, pentru care a fost formulată o sesizare de neregulă gravă.  </w:t>
      </w:r>
      <w:r w:rsidRPr="00D97C1F">
        <w:rPr>
          <w:rFonts w:ascii="Trebuchet MS" w:eastAsia="Trebuchet MS" w:hAnsi="Trebuchet MS" w:cs="Trebuchet MS"/>
          <w:sz w:val="22"/>
          <w:szCs w:val="22"/>
          <w:lang w:val="it-IT"/>
        </w:rPr>
        <w:t>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beneficiar aferente contractului economic pentru care a fost formulată sesizarea. Aceste prevederi nu aduc atingere dreptului coordonatorului de reformă de a lua măsuri privind suspendarea plăților către beneficiari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15ED9949" w14:textId="77777777" w:rsidR="002736C8" w:rsidRPr="00D97C1F"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în cazul identificării unei situații de dublă finanțare, ADR, prin OIPSI, demarează procesul de constatare și emite un proces verbal de constatare a neregulilor și de stabilire a creanțelor bugetare, în baza căruia creanța poate fi recuperată, notificând MCID și coordonatorul național cu privire la demersurile realizate;</w:t>
      </w:r>
    </w:p>
    <w:p w14:paraId="571E3326" w14:textId="77777777" w:rsidR="002736C8" w:rsidRPr="00D97C1F"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MCID are obligația de a recupera de la beneficiar sumele aferente investițiilor ai căror indicatori nu au fost îndepliniți, cu aplicarea prevederilor contractului de finanțare și în conformitate cu dispozițiile legale incidente;</w:t>
      </w:r>
    </w:p>
    <w:p w14:paraId="3C9D2A66" w14:textId="77777777" w:rsidR="002736C8" w:rsidRPr="00D97C1F"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MCID are obligația de a recupera creanţele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74704C9D" w14:textId="77777777" w:rsidR="002736C8" w:rsidRPr="0006454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rPr>
      </w:pPr>
      <w:r w:rsidRPr="00D97C1F">
        <w:rPr>
          <w:rFonts w:ascii="Trebuchet MS" w:eastAsia="Trebuchet MS" w:hAnsi="Trebuchet MS" w:cs="Trebuchet MS"/>
          <w:sz w:val="22"/>
          <w:szCs w:val="22"/>
          <w:lang w:val="it-IT"/>
        </w:rPr>
        <w:t xml:space="preserve">MCID </w:t>
      </w:r>
      <w:sdt>
        <w:sdtPr>
          <w:rPr>
            <w:rFonts w:ascii="Trebuchet MS" w:hAnsi="Trebuchet MS"/>
          </w:rPr>
          <w:tag w:val="goog_rdk_42"/>
          <w:id w:val="312378377"/>
        </w:sdtPr>
        <w:sdtEndPr/>
        <w:sdtContent>
          <w:r w:rsidRPr="00D97C1F">
            <w:rPr>
              <w:rFonts w:ascii="Trebuchet MS" w:eastAsia="Arial" w:hAnsi="Trebuchet MS" w:cs="Arial"/>
              <w:sz w:val="22"/>
              <w:szCs w:val="22"/>
              <w:lang w:val="it-IT"/>
            </w:rPr>
            <w:t xml:space="preserve">și </w:t>
          </w:r>
        </w:sdtContent>
      </w:sdt>
      <w:r w:rsidRPr="00D97C1F">
        <w:rPr>
          <w:rFonts w:ascii="Trebuchet MS" w:eastAsia="Trebuchet MS" w:hAnsi="Trebuchet MS" w:cs="Trebuchet MS"/>
          <w:sz w:val="22"/>
          <w:szCs w:val="22"/>
          <w:lang w:val="it-IT"/>
        </w:rPr>
        <w:t xml:space="preserve"> ADR, prin OIPSI, au obligația de a emite pe numele Beneficiarului o decizie de reziliere a contractului de finanţare conform prevederilor acestuia și de a individualiza sumele de restituit exprimate în moneda naţională.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acest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sens</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decizia</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reziliere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reprezintă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titlu</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creanță</w:t>
      </w:r>
      <w:proofErr w:type="spellEnd"/>
      <w:r w:rsidRPr="0006454E">
        <w:rPr>
          <w:rFonts w:ascii="Trebuchet MS" w:eastAsia="Trebuchet MS" w:hAnsi="Trebuchet MS" w:cs="Trebuchet MS"/>
          <w:sz w:val="22"/>
          <w:szCs w:val="22"/>
        </w:rPr>
        <w:t xml:space="preserve">; </w:t>
      </w:r>
    </w:p>
    <w:p w14:paraId="133820C5" w14:textId="77777777" w:rsidR="002736C8" w:rsidRPr="00D97C1F" w:rsidRDefault="00083992" w:rsidP="003D3CAA">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43"/>
          <w:id w:val="-1662996644"/>
        </w:sdtPr>
        <w:sdtEndPr/>
        <w:sdtContent>
          <w:r w:rsidR="00FC418F" w:rsidRPr="00D97C1F">
            <w:rPr>
              <w:rFonts w:ascii="Trebuchet MS" w:eastAsia="Trebuchet MS" w:hAnsi="Trebuchet MS" w:cs="Trebuchet MS"/>
              <w:sz w:val="22"/>
              <w:szCs w:val="22"/>
              <w:lang w:val="it-IT"/>
            </w:rPr>
            <w:t>MCID și</w:t>
          </w:r>
        </w:sdtContent>
      </w:sdt>
      <w:r w:rsidR="00FC418F" w:rsidRPr="00D97C1F">
        <w:rPr>
          <w:rFonts w:ascii="Trebuchet MS" w:eastAsia="Trebuchet MS" w:hAnsi="Trebuchet MS" w:cs="Trebuchet MS"/>
          <w:sz w:val="22"/>
          <w:szCs w:val="22"/>
          <w:lang w:val="it-IT"/>
        </w:rPr>
        <w:t xml:space="preserve"> ADR, prin OIPSI, au</w:t>
      </w:r>
      <w:sdt>
        <w:sdtPr>
          <w:rPr>
            <w:rFonts w:ascii="Trebuchet MS" w:eastAsia="Trebuchet MS" w:hAnsi="Trebuchet MS" w:cs="Trebuchet MS"/>
            <w:sz w:val="22"/>
            <w:szCs w:val="22"/>
          </w:rPr>
          <w:tag w:val="goog_rdk_44"/>
          <w:id w:val="-866214756"/>
        </w:sdtPr>
        <w:sdtEndPr/>
        <w:sdtContent>
          <w:r w:rsidR="00FC418F" w:rsidRPr="00D97C1F">
            <w:rPr>
              <w:rFonts w:ascii="Trebuchet MS" w:eastAsia="Trebuchet MS" w:hAnsi="Trebuchet MS" w:cs="Trebuchet MS"/>
              <w:sz w:val="22"/>
              <w:szCs w:val="22"/>
              <w:lang w:val="it-IT"/>
            </w:rPr>
            <w:t xml:space="preserve"> obligația de a verifica îndeplinirea condițiilor pentru efectuarea transferurilor, respectiv de a verifica ex-post procedurile de achiziție realizate de beneficiar, conform acordurilor-cadru</w:t>
          </w:r>
        </w:sdtContent>
      </w:sdt>
      <w:r w:rsidR="00FC418F" w:rsidRPr="00D97C1F">
        <w:rPr>
          <w:rFonts w:ascii="Trebuchet MS" w:eastAsia="Trebuchet MS" w:hAnsi="Trebuchet MS" w:cs="Trebuchet MS"/>
          <w:sz w:val="22"/>
          <w:szCs w:val="22"/>
          <w:lang w:val="it-IT"/>
        </w:rPr>
        <w:t>, de a autoriza cererile de transfer/solicitările de fonduri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B4DD13F" w14:textId="77777777" w:rsidR="002736C8" w:rsidRPr="00D97C1F" w:rsidRDefault="00083992">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45"/>
          <w:id w:val="1655264603"/>
        </w:sdtPr>
        <w:sdtEndPr/>
        <w:sdtContent>
          <w:r w:rsidR="00FC418F" w:rsidRPr="00D97C1F">
            <w:rPr>
              <w:rFonts w:ascii="Trebuchet MS" w:eastAsia="Trebuchet MS" w:hAnsi="Trebuchet MS" w:cs="Trebuchet MS"/>
              <w:sz w:val="22"/>
              <w:szCs w:val="22"/>
              <w:lang w:val="it-IT"/>
            </w:rPr>
            <w:t>MCID și ADR, prin OIPSI, a</w:t>
          </w:r>
        </w:sdtContent>
      </w:sdt>
      <w:r w:rsidR="00FC418F" w:rsidRPr="00D97C1F">
        <w:rPr>
          <w:rFonts w:ascii="Trebuchet MS" w:eastAsia="Trebuchet MS" w:hAnsi="Trebuchet MS" w:cs="Trebuchet MS"/>
          <w:sz w:val="22"/>
          <w:szCs w:val="22"/>
          <w:lang w:val="it-IT"/>
        </w:rPr>
        <w:t>u</w:t>
      </w:r>
      <w:sdt>
        <w:sdtPr>
          <w:rPr>
            <w:rFonts w:ascii="Trebuchet MS" w:eastAsia="Trebuchet MS" w:hAnsi="Trebuchet MS" w:cs="Trebuchet MS"/>
            <w:sz w:val="22"/>
            <w:szCs w:val="22"/>
          </w:rPr>
          <w:tag w:val="goog_rdk_46"/>
          <w:id w:val="-732386554"/>
        </w:sdtPr>
        <w:sdtEndPr/>
        <w:sdtContent>
          <w:r w:rsidR="00FC418F" w:rsidRPr="00D97C1F">
            <w:rPr>
              <w:rFonts w:ascii="Trebuchet MS" w:eastAsia="Trebuchet MS" w:hAnsi="Trebuchet MS" w:cs="Trebuchet MS"/>
              <w:sz w:val="22"/>
              <w:szCs w:val="22"/>
              <w:lang w:val="it-IT"/>
            </w:rPr>
            <w:t xml:space="preserve"> obligația de a monitoriza îndeplinirea planului de acțiune și a </w:t>
          </w:r>
        </w:sdtContent>
      </w:sdt>
      <w:r w:rsidR="00FC418F" w:rsidRPr="00D97C1F">
        <w:rPr>
          <w:rFonts w:ascii="Trebuchet MS" w:eastAsia="Trebuchet MS" w:hAnsi="Trebuchet MS" w:cs="Trebuchet MS"/>
          <w:sz w:val="22"/>
          <w:szCs w:val="22"/>
          <w:lang w:val="it-IT"/>
        </w:rPr>
        <w:t>indicatorilor de progres ce se regăsesc în Anexele la prezentul Contract de finanțare și care fac parte integrantă din acesta, pe baza datelor furnizate de beneficiari, analizând rapoartele de progres, fără însă a se limita la acestea;</w:t>
      </w:r>
    </w:p>
    <w:p w14:paraId="23615A1F" w14:textId="77777777" w:rsidR="002736C8" w:rsidRPr="007B368E" w:rsidRDefault="00FC418F">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MCID și ADR, prin OIPSI, pot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w:t>
      </w:r>
      <w:r w:rsidRPr="007B368E">
        <w:rPr>
          <w:rFonts w:ascii="Trebuchet MS" w:eastAsia="Trebuchet MS" w:hAnsi="Trebuchet MS" w:cs="Trebuchet MS"/>
          <w:sz w:val="22"/>
          <w:szCs w:val="22"/>
          <w:lang w:val="it-IT"/>
        </w:rPr>
        <w:lastRenderedPageBreak/>
        <w:t>precum şi a altor prevederi legale în domeniul implementării proiectelor finanţate din fonduri europene aferente Mecanismului de Redresare și Reziliență</w:t>
      </w:r>
      <w:r w:rsidRPr="007B368E">
        <w:rPr>
          <w:rFonts w:ascii="Trebuchet MS" w:eastAsia="Trebuchet MS" w:hAnsi="Trebuchet MS" w:cs="Trebuchet MS"/>
          <w:color w:val="000000"/>
          <w:sz w:val="22"/>
          <w:szCs w:val="22"/>
          <w:lang w:val="it-IT"/>
        </w:rPr>
        <w:t>;</w:t>
      </w:r>
    </w:p>
    <w:p w14:paraId="68CB1107" w14:textId="77777777" w:rsidR="002736C8" w:rsidRPr="00D97C1F" w:rsidRDefault="00083992" w:rsidP="003D3CAA">
      <w:pPr>
        <w:widowControl w:val="0"/>
        <w:numPr>
          <w:ilvl w:val="0"/>
          <w:numId w:val="9"/>
        </w:numPr>
        <w:tabs>
          <w:tab w:val="left" w:pos="180"/>
          <w:tab w:val="left" w:pos="426"/>
        </w:tabs>
        <w:spacing w:line="252" w:lineRule="auto"/>
        <w:ind w:left="0" w:hanging="2"/>
        <w:jc w:val="both"/>
        <w:rPr>
          <w:rFonts w:ascii="Trebuchet MS" w:eastAsia="Trebuchet MS" w:hAnsi="Trebuchet MS" w:cs="Trebuchet MS"/>
          <w:sz w:val="22"/>
          <w:szCs w:val="22"/>
          <w:lang w:val="it-IT"/>
        </w:rPr>
      </w:pPr>
      <w:sdt>
        <w:sdtPr>
          <w:rPr>
            <w:rFonts w:ascii="Trebuchet MS" w:hAnsi="Trebuchet MS"/>
          </w:rPr>
          <w:tag w:val="goog_rdk_47"/>
          <w:id w:val="1932081524"/>
        </w:sdtPr>
        <w:sdtEndPr/>
        <w:sdtContent>
          <w:r w:rsidR="00FC418F" w:rsidRPr="007B368E">
            <w:rPr>
              <w:rFonts w:ascii="Trebuchet MS" w:eastAsia="Arial" w:hAnsi="Trebuchet MS" w:cs="Arial"/>
              <w:sz w:val="22"/>
              <w:szCs w:val="22"/>
              <w:lang w:val="it-IT"/>
            </w:rPr>
            <w:t>MCID și</w:t>
          </w:r>
        </w:sdtContent>
      </w:sdt>
      <w:r w:rsidR="00FC418F" w:rsidRPr="007B368E">
        <w:rPr>
          <w:rFonts w:ascii="Trebuchet MS" w:eastAsia="Trebuchet MS" w:hAnsi="Trebuchet MS" w:cs="Trebuchet MS"/>
          <w:sz w:val="22"/>
          <w:szCs w:val="22"/>
          <w:lang w:val="it-IT"/>
        </w:rPr>
        <w:t xml:space="preserve"> ADR, prin OIPSI, au dreptul de a verifica orice situație care poate fi asociată depistării, constatării  și corectării fraudei, corupției și a conflictelor de interese, astfel cum sunt definite la art. 61, alin. </w:t>
      </w:r>
      <w:r w:rsidR="00FC418F" w:rsidRPr="00D97C1F">
        <w:rPr>
          <w:rFonts w:ascii="Trebuchet MS" w:eastAsia="Trebuchet MS" w:hAnsi="Trebuchet MS" w:cs="Trebuchet MS"/>
          <w:sz w:val="22"/>
          <w:szCs w:val="22"/>
          <w:lang w:val="it-IT"/>
        </w:rPr>
        <w:t>(2) și (3) din Regulamentul financiar 2018/1046/ al Parlamentului European și al Consiliului, și de a lua măsurile necesare, conform legislației naționale și comunitare incidente, dacă este cazul;</w:t>
      </w:r>
    </w:p>
    <w:p w14:paraId="51593B78" w14:textId="769862BD" w:rsidR="002736C8" w:rsidRPr="00D97C1F" w:rsidRDefault="00083992" w:rsidP="003D3CAA">
      <w:pPr>
        <w:widowControl w:val="0"/>
        <w:numPr>
          <w:ilvl w:val="0"/>
          <w:numId w:val="9"/>
        </w:numPr>
        <w:tabs>
          <w:tab w:val="left" w:pos="180"/>
          <w:tab w:val="left" w:pos="426"/>
        </w:tabs>
        <w:spacing w:line="252" w:lineRule="auto"/>
        <w:ind w:left="0" w:hanging="2"/>
        <w:jc w:val="both"/>
        <w:rPr>
          <w:rFonts w:ascii="Trebuchet MS" w:eastAsia="Trebuchet MS" w:hAnsi="Trebuchet MS" w:cs="Trebuchet MS"/>
          <w:color w:val="FF0000"/>
          <w:sz w:val="22"/>
          <w:szCs w:val="22"/>
          <w:lang w:val="it-IT"/>
        </w:rPr>
      </w:pPr>
      <w:sdt>
        <w:sdtPr>
          <w:rPr>
            <w:rFonts w:ascii="Trebuchet MS" w:eastAsia="Trebuchet MS" w:hAnsi="Trebuchet MS" w:cs="Trebuchet MS"/>
            <w:sz w:val="22"/>
            <w:szCs w:val="22"/>
          </w:rPr>
          <w:tag w:val="goog_rdk_48"/>
          <w:id w:val="1815518246"/>
        </w:sdtPr>
        <w:sdtEndPr/>
        <w:sdtContent>
          <w:r w:rsidR="00FC418F" w:rsidRPr="00D97C1F">
            <w:rPr>
              <w:rFonts w:ascii="Trebuchet MS" w:eastAsia="Trebuchet MS" w:hAnsi="Trebuchet MS" w:cs="Trebuchet MS"/>
              <w:sz w:val="22"/>
              <w:szCs w:val="22"/>
              <w:lang w:val="it-IT"/>
            </w:rPr>
            <w:t>MCID și ADR, prin OIPSI,</w:t>
          </w:r>
          <w:r w:rsidR="0006454E" w:rsidRPr="00D97C1F">
            <w:rPr>
              <w:rFonts w:ascii="Trebuchet MS" w:eastAsia="Trebuchet MS" w:hAnsi="Trebuchet MS" w:cs="Trebuchet MS"/>
              <w:sz w:val="22"/>
              <w:szCs w:val="22"/>
              <w:lang w:val="it-IT"/>
            </w:rPr>
            <w:t xml:space="preserve"> </w:t>
          </w:r>
        </w:sdtContent>
      </w:sdt>
      <w:r w:rsidR="00FC418F" w:rsidRPr="00D97C1F">
        <w:rPr>
          <w:rFonts w:ascii="Trebuchet MS" w:eastAsia="Trebuchet MS" w:hAnsi="Trebuchet MS" w:cs="Trebuchet MS"/>
          <w:sz w:val="22"/>
          <w:szCs w:val="22"/>
          <w:lang w:val="it-IT"/>
        </w:rPr>
        <w:t>au obligația de a monitoriza Beneficiarii cu privire la îndeplinirea măsurilor legate de vizibilitatea  fondurilor din partea Uniunii Europene, astfel cum sunt stabilite prin Manualul de identitate vizuală a PNRR elaborat de către MIPE.</w:t>
      </w:r>
    </w:p>
    <w:p w14:paraId="674B4315" w14:textId="77777777" w:rsidR="002736C8" w:rsidRPr="00D97C1F" w:rsidRDefault="002736C8">
      <w:pPr>
        <w:tabs>
          <w:tab w:val="left" w:pos="720"/>
        </w:tabs>
        <w:ind w:left="0" w:right="-4" w:hanging="2"/>
        <w:jc w:val="both"/>
        <w:rPr>
          <w:rFonts w:ascii="Trebuchet MS" w:eastAsia="Trebuchet MS" w:hAnsi="Trebuchet MS" w:cs="Trebuchet MS"/>
          <w:color w:val="FF0000"/>
          <w:sz w:val="22"/>
          <w:szCs w:val="22"/>
          <w:lang w:val="it-IT"/>
        </w:rPr>
      </w:pPr>
    </w:p>
    <w:p w14:paraId="4D596A53" w14:textId="77777777" w:rsidR="002736C8" w:rsidRPr="00D97C1F" w:rsidRDefault="00FC418F">
      <w:pPr>
        <w:tabs>
          <w:tab w:val="left" w:pos="0"/>
        </w:tabs>
        <w:spacing w:line="252" w:lineRule="auto"/>
        <w:ind w:left="0" w:hanging="2"/>
        <w:jc w:val="both"/>
        <w:rPr>
          <w:rFonts w:ascii="Trebuchet MS" w:eastAsia="Trebuchet MS" w:hAnsi="Trebuchet MS" w:cs="Trebuchet MS"/>
          <w:color w:val="FF0000"/>
          <w:sz w:val="22"/>
          <w:szCs w:val="22"/>
          <w:lang w:val="it-IT"/>
        </w:rPr>
      </w:pPr>
      <w:r w:rsidRPr="00D97C1F">
        <w:rPr>
          <w:rFonts w:ascii="Trebuchet MS" w:eastAsia="Trebuchet MS" w:hAnsi="Trebuchet MS" w:cs="Trebuchet MS"/>
          <w:b/>
          <w:sz w:val="22"/>
          <w:szCs w:val="22"/>
          <w:lang w:val="it-IT"/>
        </w:rPr>
        <w:t>Art. 6. - Drepturile și obligațiile beneficiarilor sunt prevăzute în sau derivă din legislația națională europeană incidentă, în vigoare, fără a se limita la acestea, după cum urmează</w:t>
      </w:r>
      <w:r w:rsidRPr="00D97C1F">
        <w:rPr>
          <w:rFonts w:ascii="Trebuchet MS" w:eastAsia="Trebuchet MS" w:hAnsi="Trebuchet MS" w:cs="Trebuchet MS"/>
          <w:sz w:val="22"/>
          <w:szCs w:val="22"/>
          <w:lang w:val="it-IT"/>
        </w:rPr>
        <w:t>:</w:t>
      </w:r>
    </w:p>
    <w:p w14:paraId="7A50C8FE" w14:textId="77777777" w:rsidR="002736C8" w:rsidRPr="00D97C1F"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beneficiarii au obligația să utilizeze eficient, eficace și transparent fondurile prevăzute în cadrul prezentului Contract de finanțare. Beneficiarii declară și se angajează, irevocabil și necondiționat, să utilizeze finanțarea exclusiv cu respectarea termenilor și condițiilor Contractului de finanțare. Beneficiarii au obligația să furnizeze MCID și ADR, prin OIPSI,</w:t>
      </w:r>
      <w:r w:rsidRPr="00D97C1F">
        <w:rPr>
          <w:rFonts w:ascii="Trebuchet MS" w:eastAsia="Trebuchet MS" w:hAnsi="Trebuchet MS" w:cs="Trebuchet MS"/>
          <w:b/>
          <w:sz w:val="22"/>
          <w:szCs w:val="22"/>
          <w:lang w:val="it-IT"/>
        </w:rPr>
        <w:t xml:space="preserve"> </w:t>
      </w:r>
      <w:sdt>
        <w:sdtPr>
          <w:rPr>
            <w:rFonts w:ascii="Trebuchet MS" w:hAnsi="Trebuchet MS"/>
          </w:rPr>
          <w:tag w:val="goog_rdk_49"/>
          <w:id w:val="-1037655765"/>
        </w:sdtPr>
        <w:sdtEndPr/>
        <w:sdtContent>
          <w:r w:rsidRPr="00D97C1F">
            <w:rPr>
              <w:rFonts w:ascii="Trebuchet MS" w:eastAsia="Arial" w:hAnsi="Trebuchet MS" w:cs="Arial"/>
              <w:sz w:val="22"/>
              <w:szCs w:val="22"/>
              <w:lang w:val="it-IT"/>
            </w:rPr>
            <w:t>documente, date și</w:t>
          </w:r>
        </w:sdtContent>
      </w:sdt>
      <w:r w:rsidRPr="00D97C1F">
        <w:rPr>
          <w:rFonts w:ascii="Trebuchet MS" w:eastAsia="Trebuchet MS" w:hAnsi="Trebuchet MS" w:cs="Trebuchet MS"/>
          <w:b/>
          <w:sz w:val="22"/>
          <w:szCs w:val="22"/>
          <w:lang w:val="it-IT"/>
        </w:rPr>
        <w:t xml:space="preserve"> </w:t>
      </w:r>
      <w:r w:rsidRPr="00D97C1F">
        <w:rPr>
          <w:rFonts w:ascii="Trebuchet MS" w:eastAsia="Trebuchet MS" w:hAnsi="Trebuchet MS" w:cs="Trebuchet MS"/>
          <w:sz w:val="22"/>
          <w:szCs w:val="22"/>
          <w:lang w:val="it-IT"/>
        </w:rPr>
        <w:t xml:space="preserve">informații solicitate în legătură cu implementarea investițiilor prevăzute la art. 1, în termenul și condițiile specificate; </w:t>
      </w:r>
    </w:p>
    <w:p w14:paraId="083BA61F" w14:textId="77777777" w:rsidR="002736C8" w:rsidRPr="00D97C1F" w:rsidRDefault="00FC418F">
      <w:pPr>
        <w:widowControl w:val="0"/>
        <w:numPr>
          <w:ilvl w:val="0"/>
          <w:numId w:val="13"/>
        </w:numPr>
        <w:tabs>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beneficiarii au obligația de a respecta toate instrucțiunile emise de MCID și ADR, prin OIPSI, și de către coordonatorul național și de a utiliza formularele elaborate de aceștia în scopul implementării proiectului;</w:t>
      </w:r>
    </w:p>
    <w:p w14:paraId="7360B1D3" w14:textId="77777777" w:rsidR="002736C8" w:rsidRPr="00D97C1F"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beneficiarii au obligația să asigure un management eficient al investițiilor, inclusiv prin asigurarea resurselor umane, materiale și financiare necesare realizării, în termenele asumate prin prezentul Contract de finanțare;</w:t>
      </w:r>
    </w:p>
    <w:p w14:paraId="5F92DF31" w14:textId="77777777" w:rsidR="002736C8" w:rsidRPr="00D97C1F" w:rsidRDefault="00FC418F">
      <w:pPr>
        <w:widowControl w:val="0"/>
        <w:numPr>
          <w:ilvl w:val="0"/>
          <w:numId w:val="13"/>
        </w:numPr>
        <w:tabs>
          <w:tab w:val="left" w:pos="284"/>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cererile de transfer, solicitările de fonduri, rapoartele de progres, precum și orice alt document oficial transmis către MCID și ADR, prin OIPSI, pentru implementarea investițiilor vor fi semnate de către reprezentantii legali ai Beneficiarilor sau de către persoanele împuternicite în acest sens de către acestia, în conformitate cu prevederile legale în vigoare;</w:t>
      </w:r>
    </w:p>
    <w:p w14:paraId="2089383D" w14:textId="77777777" w:rsidR="002736C8" w:rsidRPr="00D97C1F" w:rsidRDefault="00083992">
      <w:pPr>
        <w:widowControl w:val="0"/>
        <w:numPr>
          <w:ilvl w:val="0"/>
          <w:numId w:val="13"/>
        </w:numPr>
        <w:tabs>
          <w:tab w:val="left" w:pos="426"/>
        </w:tabs>
        <w:spacing w:line="252" w:lineRule="auto"/>
        <w:ind w:left="0" w:hanging="2"/>
        <w:jc w:val="both"/>
        <w:rPr>
          <w:rFonts w:ascii="Trebuchet MS" w:eastAsia="Trebuchet MS" w:hAnsi="Trebuchet MS" w:cs="Trebuchet MS"/>
          <w:sz w:val="22"/>
          <w:szCs w:val="22"/>
          <w:lang w:val="it-IT"/>
        </w:rPr>
      </w:pPr>
      <w:sdt>
        <w:sdtPr>
          <w:rPr>
            <w:rFonts w:ascii="Trebuchet MS" w:eastAsia="Trebuchet MS" w:hAnsi="Trebuchet MS" w:cs="Trebuchet MS"/>
            <w:sz w:val="22"/>
            <w:szCs w:val="22"/>
          </w:rPr>
          <w:tag w:val="goog_rdk_50"/>
          <w:id w:val="1289860839"/>
        </w:sdtPr>
        <w:sdtEndPr/>
        <w:sdtContent>
          <w:r w:rsidR="00FC418F" w:rsidRPr="00D97C1F">
            <w:rPr>
              <w:rFonts w:ascii="Trebuchet MS" w:eastAsia="Trebuchet MS" w:hAnsi="Trebuchet MS" w:cs="Trebuchet MS"/>
              <w:sz w:val="22"/>
              <w:szCs w:val="22"/>
              <w:lang w:val="it-IT"/>
            </w:rPr>
            <w:t>beneficiarii au obligația de a întocmi și a transmite rapoartele de progres și documentele justificative aferente, în termenele și formatul specificat de MCID și ADR, prin OIPSI, și de coordonatorul național;</w:t>
          </w:r>
        </w:sdtContent>
      </w:sdt>
    </w:p>
    <w:p w14:paraId="4B3F430B" w14:textId="77777777" w:rsidR="002736C8" w:rsidRPr="007B368E" w:rsidRDefault="00FC418F">
      <w:pPr>
        <w:widowControl w:val="0"/>
        <w:numPr>
          <w:ilvl w:val="0"/>
          <w:numId w:val="13"/>
        </w:numPr>
        <w:tabs>
          <w:tab w:val="left" w:pos="284"/>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w:t>
      </w:r>
      <w:r w:rsidRPr="007B368E">
        <w:rPr>
          <w:rFonts w:ascii="Trebuchet MS" w:eastAsia="Trebuchet MS" w:hAnsi="Trebuchet MS" w:cs="Trebuchet MS"/>
          <w:sz w:val="22"/>
          <w:szCs w:val="22"/>
          <w:lang w:val="it-IT"/>
        </w:rPr>
        <w:t>beneficiarii au obligația să realizeze diligențele necesare remedierii oricăror neconcordanțe și/sau a modificării planului de acțiune prevăzut de Anexa nr. 1, anterior constatării de către MCID și ADR, prin OIPSI, a oricăror aspecte care pot afecta și/sau întârzia implementarea măsurilor/investițiilor și nerespectarea angajamentelor cuprinse în planul de acțiune, cu încadrarea în termenele asumate prin PNRR;</w:t>
      </w:r>
    </w:p>
    <w:p w14:paraId="54FBD064" w14:textId="77777777" w:rsidR="002736C8" w:rsidRPr="00D97C1F"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beneficiarii sunt </w:t>
      </w:r>
      <w:sdt>
        <w:sdtPr>
          <w:rPr>
            <w:rFonts w:ascii="Trebuchet MS" w:hAnsi="Trebuchet MS"/>
          </w:rPr>
          <w:tag w:val="goog_rdk_51"/>
          <w:id w:val="709221655"/>
        </w:sdtPr>
        <w:sdtEndPr/>
        <w:sdtContent>
          <w:r w:rsidRPr="00D97C1F">
            <w:rPr>
              <w:rFonts w:ascii="Trebuchet MS" w:eastAsia="Arial" w:hAnsi="Trebuchet MS" w:cs="Arial"/>
              <w:sz w:val="22"/>
              <w:szCs w:val="22"/>
              <w:lang w:val="it-IT"/>
            </w:rPr>
            <w:t>obligați</w:t>
          </w:r>
        </w:sdtContent>
      </w:sdt>
      <w:r w:rsidRPr="00D97C1F">
        <w:rPr>
          <w:rFonts w:ascii="Trebuchet MS" w:eastAsia="Trebuchet MS" w:hAnsi="Trebuchet MS" w:cs="Trebuchet MS"/>
          <w:sz w:val="22"/>
          <w:szCs w:val="22"/>
          <w:lang w:val="it-IT"/>
        </w:rPr>
        <w:t xml:space="preserve"> să respecte manualul de identitate vizuală PNRR și dispozițiile Comisiei Europene în materie și să realizeze informarea, comunicarea și publicitatea cu privire la investițiile finanțate prin PNRR;</w:t>
      </w:r>
    </w:p>
    <w:p w14:paraId="5B766C89" w14:textId="77777777" w:rsidR="002736C8" w:rsidRPr="00D97C1F"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beneficiarii sunt obligați să informeze MCID și ADR, prin OIPSI, despre orice situație care poate determina rezilierea și/sau întârzierea executării Contractului de finanțare, în termen de maximum 5 zile lucrătoare de la data luării la cunoștință. În urma analizei, coordonatorul de reformă poate </w:t>
      </w:r>
      <w:r w:rsidRPr="00B3703D">
        <w:rPr>
          <w:rFonts w:ascii="Trebuchet MS" w:eastAsia="Trebuchet MS" w:hAnsi="Trebuchet MS" w:cs="Trebuchet MS"/>
          <w:sz w:val="22"/>
          <w:szCs w:val="22"/>
          <w:lang w:val="it-IT"/>
        </w:rPr>
        <w:t xml:space="preserve">decide suspendarea </w:t>
      </w:r>
      <w:r w:rsidRPr="00D97C1F">
        <w:rPr>
          <w:rFonts w:ascii="Trebuchet MS" w:eastAsia="Trebuchet MS" w:hAnsi="Trebuchet MS" w:cs="Trebuchet MS"/>
          <w:sz w:val="22"/>
          <w:szCs w:val="22"/>
          <w:lang w:val="it-IT"/>
        </w:rPr>
        <w:t>și/sau rezilierea Contractului de finanțare, cu aplicarea corespunzătoare a prevederilor legale incidente;</w:t>
      </w:r>
    </w:p>
    <w:p w14:paraId="692EA64C" w14:textId="77777777" w:rsidR="002736C8" w:rsidRPr="0006454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rPr>
      </w:pPr>
      <w:r w:rsidRPr="00D97C1F">
        <w:rPr>
          <w:rFonts w:ascii="Trebuchet MS" w:eastAsia="Trebuchet MS" w:hAnsi="Trebuchet MS" w:cs="Trebuchet MS"/>
          <w:sz w:val="22"/>
          <w:szCs w:val="22"/>
          <w:lang w:val="it-IT"/>
        </w:rPr>
        <w:t xml:space="preserve">beneficiarii au obligația de a restitui MCID orice plată nedatorată/sume necuvenite plătite în cadrul prezentului Contract de finanțare. </w:t>
      </w:r>
      <w:proofErr w:type="spellStart"/>
      <w:proofErr w:type="gramStart"/>
      <w:r w:rsidRPr="0006454E">
        <w:rPr>
          <w:rFonts w:ascii="Trebuchet MS" w:eastAsia="Trebuchet MS" w:hAnsi="Trebuchet MS" w:cs="Trebuchet MS"/>
          <w:sz w:val="22"/>
          <w:szCs w:val="22"/>
        </w:rPr>
        <w:t>Recuperarea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sumelor</w:t>
      </w:r>
      <w:proofErr w:type="spellEnd"/>
      <w:proofErr w:type="gramEnd"/>
      <w:r w:rsidRPr="0006454E">
        <w:rPr>
          <w:rFonts w:ascii="Trebuchet MS" w:eastAsia="Trebuchet MS" w:hAnsi="Trebuchet MS" w:cs="Trebuchet MS"/>
          <w:sz w:val="22"/>
          <w:szCs w:val="22"/>
        </w:rPr>
        <w:t xml:space="preserve"> se </w:t>
      </w:r>
      <w:proofErr w:type="spellStart"/>
      <w:r w:rsidRPr="0006454E">
        <w:rPr>
          <w:rFonts w:ascii="Trebuchet MS" w:eastAsia="Trebuchet MS" w:hAnsi="Trebuchet MS" w:cs="Trebuchet MS"/>
          <w:sz w:val="22"/>
          <w:szCs w:val="22"/>
        </w:rPr>
        <w:t>realizează</w:t>
      </w:r>
      <w:proofErr w:type="spellEnd"/>
      <w:r w:rsidRPr="0006454E">
        <w:rPr>
          <w:rFonts w:ascii="Trebuchet MS" w:eastAsia="Trebuchet MS" w:hAnsi="Trebuchet MS" w:cs="Trebuchet MS"/>
          <w:sz w:val="22"/>
          <w:szCs w:val="22"/>
        </w:rPr>
        <w:t xml:space="preserve"> conform </w:t>
      </w:r>
      <w:proofErr w:type="spellStart"/>
      <w:r w:rsidRPr="0006454E">
        <w:rPr>
          <w:rFonts w:ascii="Trebuchet MS" w:eastAsia="Trebuchet MS" w:hAnsi="Trebuchet MS" w:cs="Trebuchet MS"/>
          <w:sz w:val="22"/>
          <w:szCs w:val="22"/>
        </w:rPr>
        <w:t>prevederilor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legale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specifice</w:t>
      </w:r>
      <w:proofErr w:type="spellEnd"/>
      <w:r w:rsidRPr="0006454E">
        <w:rPr>
          <w:rFonts w:ascii="Trebuchet MS" w:eastAsia="Trebuchet MS" w:hAnsi="Trebuchet MS" w:cs="Trebuchet MS"/>
          <w:sz w:val="22"/>
          <w:szCs w:val="22"/>
        </w:rPr>
        <w:t>;</w:t>
      </w:r>
    </w:p>
    <w:p w14:paraId="3DAEAC58" w14:textId="2CEB7ABE" w:rsidR="002736C8" w:rsidRPr="00D97C1F"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lang w:val="it-IT"/>
        </w:rPr>
      </w:pPr>
      <w:proofErr w:type="spellStart"/>
      <w:r w:rsidRPr="0006454E">
        <w:rPr>
          <w:rFonts w:ascii="Trebuchet MS" w:eastAsia="Trebuchet MS" w:hAnsi="Trebuchet MS" w:cs="Trebuchet MS"/>
          <w:sz w:val="22"/>
          <w:szCs w:val="22"/>
        </w:rPr>
        <w:t>beneficiarii</w:t>
      </w:r>
      <w:proofErr w:type="spellEnd"/>
      <w:r w:rsidRPr="0006454E">
        <w:rPr>
          <w:rFonts w:ascii="Trebuchet MS" w:eastAsia="Trebuchet MS" w:hAnsi="Trebuchet MS" w:cs="Trebuchet MS"/>
          <w:sz w:val="22"/>
          <w:szCs w:val="22"/>
        </w:rPr>
        <w:t xml:space="preserve"> au </w:t>
      </w:r>
      <w:proofErr w:type="spellStart"/>
      <w:r w:rsidRPr="0006454E">
        <w:rPr>
          <w:rFonts w:ascii="Trebuchet MS" w:eastAsia="Trebuchet MS" w:hAnsi="Trebuchet MS" w:cs="Trebuchet MS"/>
          <w:sz w:val="22"/>
          <w:szCs w:val="22"/>
        </w:rPr>
        <w:t>obligația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informeze</w:t>
      </w:r>
      <w:proofErr w:type="spellEnd"/>
      <w:r w:rsidRPr="0006454E">
        <w:rPr>
          <w:rFonts w:ascii="Trebuchet MS" w:eastAsia="Trebuchet MS" w:hAnsi="Trebuchet MS" w:cs="Trebuchet MS"/>
          <w:sz w:val="22"/>
          <w:szCs w:val="22"/>
        </w:rPr>
        <w:t xml:space="preserve"> MCID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ADR,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OIPSI,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scris</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fără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întârziere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asupra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oricăror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modificări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apărute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legătură</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datele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lor</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identificare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ale </w:t>
      </w:r>
      <w:proofErr w:type="spellStart"/>
      <w:r w:rsidRPr="0006454E">
        <w:rPr>
          <w:rFonts w:ascii="Trebuchet MS" w:eastAsia="Trebuchet MS" w:hAnsi="Trebuchet MS" w:cs="Trebuchet MS"/>
          <w:sz w:val="22"/>
          <w:szCs w:val="22"/>
        </w:rPr>
        <w:t>reprezentanților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precum</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asupra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oricărei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informații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poate</w:t>
      </w:r>
      <w:proofErr w:type="spellEnd"/>
      <w:r w:rsidRPr="0006454E">
        <w:rPr>
          <w:rFonts w:ascii="Trebuchet MS" w:eastAsia="Trebuchet MS" w:hAnsi="Trebuchet MS" w:cs="Trebuchet MS"/>
          <w:sz w:val="22"/>
          <w:szCs w:val="22"/>
        </w:rPr>
        <w:t xml:space="preserve"> fi </w:t>
      </w:r>
      <w:proofErr w:type="spellStart"/>
      <w:r w:rsidRPr="0006454E">
        <w:rPr>
          <w:rFonts w:ascii="Trebuchet MS" w:eastAsia="Trebuchet MS" w:hAnsi="Trebuchet MS" w:cs="Trebuchet MS"/>
          <w:sz w:val="22"/>
          <w:szCs w:val="22"/>
        </w:rPr>
        <w:t>relevantă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relația</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coordonatorul</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reformă</w:t>
      </w:r>
      <w:proofErr w:type="spellEnd"/>
      <w:r w:rsidRPr="0006454E">
        <w:rPr>
          <w:rFonts w:ascii="Trebuchet MS" w:eastAsia="Trebuchet MS" w:hAnsi="Trebuchet MS" w:cs="Trebuchet MS"/>
          <w:sz w:val="22"/>
          <w:szCs w:val="22"/>
        </w:rPr>
        <w:t xml:space="preserve"> </w:t>
      </w:r>
      <w:sdt>
        <w:sdtPr>
          <w:rPr>
            <w:rFonts w:ascii="Trebuchet MS" w:eastAsia="Trebuchet MS" w:hAnsi="Trebuchet MS" w:cs="Trebuchet MS"/>
            <w:sz w:val="22"/>
            <w:szCs w:val="22"/>
          </w:rPr>
          <w:tag w:val="goog_rdk_52"/>
          <w:id w:val="571243717"/>
        </w:sdtPr>
        <w:sdtEndPr/>
        <w:sdtContent>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investiții</w:t>
          </w:r>
          <w:proofErr w:type="spellEnd"/>
        </w:sdtContent>
      </w:sdt>
      <w:r w:rsidRPr="0006454E">
        <w:rPr>
          <w:rFonts w:ascii="Trebuchet MS" w:eastAsia="Trebuchet MS" w:hAnsi="Trebuchet MS" w:cs="Trebuchet MS"/>
          <w:sz w:val="22"/>
          <w:szCs w:val="22"/>
        </w:rPr>
        <w:t xml:space="preserve">. </w:t>
      </w:r>
      <w:r w:rsidRPr="00D97C1F">
        <w:rPr>
          <w:rFonts w:ascii="Trebuchet MS" w:eastAsia="Trebuchet MS" w:hAnsi="Trebuchet MS" w:cs="Trebuchet MS"/>
          <w:sz w:val="22"/>
          <w:szCs w:val="22"/>
          <w:lang w:val="it-IT"/>
        </w:rPr>
        <w:t xml:space="preserve">Orice astfel de modificare/informație este opozabilă MCID și ADR, prin OIPSI, doar de la data primirii. Aceste informații se pot referi, dar fără a se limita, la orice împrejurare de natură economică sau juridică, act sau fapt care ar modifica starea de drept sau de fapt existentă la </w:t>
      </w:r>
      <w:r w:rsidRPr="00D97C1F">
        <w:rPr>
          <w:rFonts w:ascii="Trebuchet MS" w:eastAsia="Trebuchet MS" w:hAnsi="Trebuchet MS" w:cs="Trebuchet MS"/>
          <w:sz w:val="22"/>
          <w:szCs w:val="22"/>
          <w:lang w:val="it-IT"/>
        </w:rPr>
        <w:lastRenderedPageBreak/>
        <w:t>momentul încheierii Contractului de finanțare;</w:t>
      </w:r>
    </w:p>
    <w:p w14:paraId="711673AC" w14:textId="77777777" w:rsidR="002736C8" w:rsidRPr="007B368E" w:rsidRDefault="00FC418F">
      <w:pPr>
        <w:widowControl w:val="0"/>
        <w:numPr>
          <w:ilvl w:val="0"/>
          <w:numId w:val="13"/>
        </w:numPr>
        <w:tabs>
          <w:tab w:val="left" w:pos="142"/>
          <w:tab w:val="left" w:pos="426"/>
        </w:tabs>
        <w:spacing w:line="252" w:lineRule="auto"/>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beneficiarii sunt obligați să informeze MCID și ADR, prin OIPSI, asupra fondurilor rămase neutilizate, ca urmare a atribuirii și/sau finalizării contractelor de achiziție publică aferente investițiilor menționate la art. 1;</w:t>
      </w:r>
    </w:p>
    <w:p w14:paraId="0560872C" w14:textId="77777777" w:rsidR="002736C8" w:rsidRPr="00D97C1F" w:rsidRDefault="00FC418F">
      <w:pPr>
        <w:numPr>
          <w:ilvl w:val="0"/>
          <w:numId w:val="13"/>
        </w:numPr>
        <w:tabs>
          <w:tab w:val="left" w:pos="142"/>
          <w:tab w:val="left" w:pos="426"/>
          <w:tab w:val="left" w:pos="810"/>
        </w:tabs>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beneficiarii au obligaţia de a permite accesul neîngrădit, inclusiv la sediile lor, autorităţilor naţionale și europene cu atribuţii de verificare, control şi audit, </w:t>
      </w:r>
      <w:sdt>
        <w:sdtPr>
          <w:rPr>
            <w:rFonts w:ascii="Trebuchet MS" w:eastAsia="Trebuchet MS" w:hAnsi="Trebuchet MS" w:cs="Trebuchet MS"/>
            <w:sz w:val="22"/>
            <w:szCs w:val="22"/>
          </w:rPr>
          <w:tag w:val="goog_rdk_53"/>
          <w:id w:val="-548070767"/>
        </w:sdtPr>
        <w:sdtEndPr/>
        <w:sdtContent>
          <w:r w:rsidRPr="007B368E">
            <w:rPr>
              <w:rFonts w:ascii="Trebuchet MS" w:eastAsia="Trebuchet MS" w:hAnsi="Trebuchet MS" w:cs="Trebuchet MS"/>
              <w:sz w:val="22"/>
              <w:szCs w:val="22"/>
              <w:lang w:val="it-IT"/>
            </w:rPr>
            <w:t>inclusiv coordonatorului național</w:t>
          </w:r>
        </w:sdtContent>
      </w:sdt>
      <w:r w:rsidRPr="007B368E">
        <w:rPr>
          <w:rFonts w:ascii="Trebuchet MS" w:eastAsia="Trebuchet MS" w:hAnsi="Trebuchet MS" w:cs="Trebuchet MS"/>
          <w:sz w:val="22"/>
          <w:szCs w:val="22"/>
          <w:lang w:val="it-IT"/>
        </w:rPr>
        <w:t xml:space="preserve">, în limitele competenţelor ce le revin, în baza notificării transmise de către aceștia, cu respectarea termenelor și condiţiilor stabilite în conformitate cu prevederile legale în vigoare şi ale prezentului contract. </w:t>
      </w:r>
      <w:r w:rsidRPr="00D97C1F">
        <w:rPr>
          <w:rFonts w:ascii="Trebuchet MS" w:eastAsia="Trebuchet MS" w:hAnsi="Trebuchet MS" w:cs="Trebuchet MS"/>
          <w:sz w:val="22"/>
          <w:szCs w:val="22"/>
          <w:lang w:val="it-IT"/>
        </w:rPr>
        <w:t xml:space="preserve">În acest sens, pun la dispoziţia acestora toate documentele și informațiile solicitate privind investițiile prevăzute la art. 1 şi întreprind toate măsurile necesare pentru a asigura buna desfăşurare a activităţilor de verificare derulate de autoritățile cu atribuții de verificare, control şi audit; </w:t>
      </w:r>
    </w:p>
    <w:p w14:paraId="632E55DC" w14:textId="77777777" w:rsidR="002736C8" w:rsidRPr="00D97C1F" w:rsidRDefault="00FC418F">
      <w:pPr>
        <w:numPr>
          <w:ilvl w:val="0"/>
          <w:numId w:val="13"/>
        </w:numPr>
        <w:tabs>
          <w:tab w:val="left" w:pos="142"/>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beneficiarii au obligația de a întreprinde toate măsurile necesare pentru a asigura buna desfășurare a activităților de verificare derulate de MIPE/ autoritățile de audit sau de control și de a elabora împreună cu coordonatorul de reformă </w:t>
      </w:r>
      <w:sdt>
        <w:sdtPr>
          <w:rPr>
            <w:rFonts w:ascii="Trebuchet MS" w:hAnsi="Trebuchet MS"/>
          </w:rPr>
          <w:tag w:val="goog_rdk_54"/>
          <w:id w:val="1818145616"/>
        </w:sdtPr>
        <w:sdtEndPr/>
        <w:sdtContent>
          <w:r w:rsidRPr="00D97C1F">
            <w:rPr>
              <w:rFonts w:ascii="Trebuchet MS" w:eastAsia="Arial" w:hAnsi="Trebuchet MS" w:cs="Arial"/>
              <w:sz w:val="22"/>
              <w:szCs w:val="22"/>
              <w:lang w:val="it-IT"/>
            </w:rPr>
            <w:t>și investiții</w:t>
          </w:r>
        </w:sdtContent>
      </w:sdt>
      <w:r w:rsidRPr="00D97C1F">
        <w:rPr>
          <w:rFonts w:ascii="Trebuchet MS" w:eastAsia="Trebuchet MS" w:hAnsi="Trebuchet MS" w:cs="Trebuchet MS"/>
          <w:sz w:val="22"/>
          <w:szCs w:val="22"/>
          <w:lang w:val="it-IT"/>
        </w:rPr>
        <w:t xml:space="preserve"> un plan de acțiune în scopul remedierii deficiențelor constatate de către coordonatorul național, pentru care s-au formulat inclusiv recomandări; </w:t>
      </w:r>
    </w:p>
    <w:p w14:paraId="03A0BF94" w14:textId="77777777" w:rsidR="002736C8" w:rsidRPr="00D97C1F" w:rsidRDefault="00FC418F">
      <w:pPr>
        <w:numPr>
          <w:ilvl w:val="0"/>
          <w:numId w:val="13"/>
        </w:numPr>
        <w:tabs>
          <w:tab w:val="left" w:pos="142"/>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beneficiarii au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48E23E66" w14:textId="77777777" w:rsidR="002736C8" w:rsidRPr="00D97C1F" w:rsidRDefault="00FC418F">
      <w:pPr>
        <w:numPr>
          <w:ilvl w:val="0"/>
          <w:numId w:val="13"/>
        </w:numPr>
        <w:tabs>
          <w:tab w:val="left" w:pos="284"/>
          <w:tab w:val="left" w:pos="567"/>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beneficiarii au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A809A49" w14:textId="77777777" w:rsidR="002736C8" w:rsidRPr="007B368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lang w:val="it-IT"/>
        </w:rPr>
      </w:pPr>
      <w:r w:rsidRPr="007B368E">
        <w:rPr>
          <w:rFonts w:ascii="Trebuchet MS" w:eastAsia="Trebuchet MS" w:hAnsi="Trebuchet MS" w:cs="Trebuchet MS"/>
          <w:color w:val="000000"/>
          <w:sz w:val="22"/>
          <w:szCs w:val="22"/>
          <w:lang w:val="it-IT"/>
        </w:rPr>
        <w:t>beneficiarii au obligația de a asigura și a menține o pistă de audit adecvată până la nivelul beneficiarilor și beneficiarilor reali, precum și securitatea datelor utilizate în exercitarea obligațiilor asumate prin prezentul Contract de finanțare;</w:t>
      </w:r>
    </w:p>
    <w:p w14:paraId="22ABA415" w14:textId="77777777" w:rsidR="002736C8" w:rsidRPr="007B368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lang w:val="it-IT"/>
        </w:rPr>
      </w:pPr>
      <w:r w:rsidRPr="007B368E">
        <w:rPr>
          <w:rFonts w:ascii="Trebuchet MS" w:eastAsia="Trebuchet MS" w:hAnsi="Trebuchet MS" w:cs="Trebuchet MS"/>
          <w:color w:val="000000"/>
          <w:sz w:val="22"/>
          <w:szCs w:val="22"/>
          <w:lang w:val="it-IT"/>
        </w:rPr>
        <w:t>în scopul atribuirii contractelor de achiziții publice necesare pentru implementarea investițiilor care fac obiectul prezentului Contract de finanțare, Beneficiarii au obligația de a respecta prevederile legislației naționale și comunitare aplicabile în domeniul achizițiilor publice  (inclusiv pentru achizițiile directe). Nerespectarea acestei obligații conduce la sesizarea Curții de Conturi a României de către MCID și ADR, prin OIPSI, în vederea stabilirii contravențiilor și aplicării sancțiunilor, conform legislației incidente în vigoare la data achiziției;</w:t>
      </w:r>
    </w:p>
    <w:p w14:paraId="2DC290FF" w14:textId="77777777" w:rsidR="002736C8" w:rsidRPr="00D97C1F"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beneficiarii sunt obligați să prevadă, în contractele încheiate, obligația operatorului economic de a prezenta toate documentele/informațiile solicitate de către persoanele autorizate și/sau organismele de control/audit existente la nivel european și național;</w:t>
      </w:r>
    </w:p>
    <w:p w14:paraId="1C415889" w14:textId="13B5A993" w:rsidR="002736C8" w:rsidRPr="00D97C1F"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 xml:space="preserve">beneficiarii sunt obligați să prevadă, în contractele încheiate, obligația operatorului economic de a ceda în favoarea </w:t>
      </w:r>
      <w:r w:rsidRPr="00D97C1F">
        <w:rPr>
          <w:rFonts w:ascii="Trebuchet MS" w:eastAsia="Trebuchet MS" w:hAnsi="Trebuchet MS" w:cs="Trebuchet MS"/>
          <w:sz w:val="22"/>
          <w:szCs w:val="22"/>
          <w:lang w:val="it-IT"/>
        </w:rPr>
        <w:t>beneficiarului</w:t>
      </w:r>
      <w:r w:rsidRPr="00D97C1F">
        <w:rPr>
          <w:rFonts w:ascii="Trebuchet MS" w:eastAsia="Trebuchet MS" w:hAnsi="Trebuchet MS" w:cs="Trebuchet MS"/>
          <w:color w:val="000000"/>
          <w:sz w:val="22"/>
          <w:szCs w:val="22"/>
          <w:lang w:val="it-IT"/>
        </w:rPr>
        <w:t xml:space="preserve"> drepturile de autor ce decurg din executarea contractelor de achiziție publică, încheiate pentru implementarea investițiilor prevăzute la art. 1, c</w:t>
      </w:r>
      <w:r w:rsidRPr="00D97C1F">
        <w:rPr>
          <w:rFonts w:ascii="Trebuchet MS" w:eastAsia="Trebuchet MS" w:hAnsi="Trebuchet MS" w:cs="Trebuchet MS"/>
          <w:sz w:val="22"/>
          <w:szCs w:val="22"/>
          <w:lang w:val="it-IT"/>
        </w:rPr>
        <w:t xml:space="preserve">u respectarea </w:t>
      </w:r>
      <w:r w:rsidR="00925D74" w:rsidRPr="00D97C1F">
        <w:rPr>
          <w:rFonts w:ascii="Trebuchet MS" w:eastAsia="Trebuchet MS" w:hAnsi="Trebuchet MS" w:cs="Trebuchet MS"/>
          <w:sz w:val="22"/>
          <w:szCs w:val="22"/>
          <w:lang w:val="it-IT"/>
        </w:rPr>
        <w:t>legislației în vigoare</w:t>
      </w:r>
      <w:r w:rsidRPr="00D97C1F">
        <w:rPr>
          <w:rFonts w:ascii="Trebuchet MS" w:hAnsi="Trebuchet MS"/>
          <w:sz w:val="16"/>
          <w:szCs w:val="16"/>
          <w:lang w:val="it-IT"/>
        </w:rPr>
        <w:t xml:space="preserve"> </w:t>
      </w:r>
    </w:p>
    <w:p w14:paraId="11EE47B4" w14:textId="77777777" w:rsidR="002736C8" w:rsidRPr="0006454E"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rPr>
      </w:pPr>
      <w:r w:rsidRPr="00D97C1F">
        <w:rPr>
          <w:rFonts w:ascii="Trebuchet MS" w:eastAsia="Trebuchet MS" w:hAnsi="Trebuchet MS" w:cs="Trebuchet MS"/>
          <w:color w:val="000000"/>
          <w:sz w:val="22"/>
          <w:szCs w:val="22"/>
          <w:lang w:val="it-IT"/>
        </w:rPr>
        <w:t xml:space="preserve">beneficiarii sunt obligați să țină evidență contabilă folosind conturi analitice distincte pentru măsurile/investițiile menționate la art. 1. Sistemul contabil utilizat va fi în conformitate cu  legislația națională și comunitară în vigoare. </w:t>
      </w:r>
      <w:proofErr w:type="spellStart"/>
      <w:r w:rsidRPr="0006454E">
        <w:rPr>
          <w:rFonts w:ascii="Trebuchet MS" w:eastAsia="Trebuchet MS" w:hAnsi="Trebuchet MS" w:cs="Trebuchet MS"/>
          <w:color w:val="000000"/>
          <w:sz w:val="22"/>
          <w:szCs w:val="22"/>
        </w:rPr>
        <w:t>Beneficiarii</w:t>
      </w:r>
      <w:proofErr w:type="spellEnd"/>
      <w:r w:rsidRPr="0006454E">
        <w:rPr>
          <w:rFonts w:ascii="Trebuchet MS" w:eastAsia="Trebuchet MS" w:hAnsi="Trebuchet MS" w:cs="Trebuchet MS"/>
          <w:color w:val="000000"/>
          <w:sz w:val="22"/>
          <w:szCs w:val="22"/>
        </w:rPr>
        <w:t xml:space="preserve"> au </w:t>
      </w:r>
      <w:proofErr w:type="spellStart"/>
      <w:r w:rsidRPr="0006454E">
        <w:rPr>
          <w:rFonts w:ascii="Trebuchet MS" w:eastAsia="Trebuchet MS" w:hAnsi="Trebuchet MS" w:cs="Trebuchet MS"/>
          <w:color w:val="000000"/>
          <w:sz w:val="22"/>
          <w:szCs w:val="22"/>
        </w:rPr>
        <w:t>obligația</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să</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solicite</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reconcilierea</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contabilă</w:t>
      </w:r>
      <w:proofErr w:type="spellEnd"/>
      <w:r w:rsidRPr="0006454E">
        <w:rPr>
          <w:rFonts w:ascii="Trebuchet MS" w:eastAsia="Trebuchet MS" w:hAnsi="Trebuchet MS" w:cs="Trebuchet MS"/>
          <w:color w:val="000000"/>
          <w:sz w:val="22"/>
          <w:szCs w:val="22"/>
        </w:rPr>
        <w:t>;</w:t>
      </w:r>
    </w:p>
    <w:p w14:paraId="7D418640" w14:textId="77777777" w:rsidR="002736C8" w:rsidRPr="00D97C1F"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lastRenderedPageBreak/>
        <w:t>beneficiarii au obligația 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55C8387D" w14:textId="77777777" w:rsidR="002736C8" w:rsidRPr="00D97C1F" w:rsidRDefault="00FC418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 xml:space="preserve">beneficiarii au obligația 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 </w:t>
      </w:r>
    </w:p>
    <w:p w14:paraId="7D2BFB55" w14:textId="77777777" w:rsidR="002736C8" w:rsidRPr="00D97C1F" w:rsidRDefault="002736C8">
      <w:pPr>
        <w:spacing w:line="252" w:lineRule="auto"/>
        <w:ind w:left="0" w:hanging="2"/>
        <w:jc w:val="both"/>
        <w:rPr>
          <w:rFonts w:ascii="Trebuchet MS" w:eastAsia="Trebuchet MS" w:hAnsi="Trebuchet MS" w:cs="Trebuchet MS"/>
          <w:color w:val="FF0000"/>
          <w:sz w:val="22"/>
          <w:szCs w:val="22"/>
          <w:lang w:val="it-IT"/>
        </w:rPr>
      </w:pPr>
    </w:p>
    <w:p w14:paraId="1B55E99C"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V - Angajamente comune ale părţilor</w:t>
      </w:r>
    </w:p>
    <w:p w14:paraId="49EFD7B8"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13383B7"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7.  </w:t>
      </w:r>
    </w:p>
    <w:p w14:paraId="0050BD1B"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(1) </w:t>
      </w:r>
      <w:proofErr w:type="spellStart"/>
      <w:r w:rsidRPr="0006454E">
        <w:rPr>
          <w:rFonts w:ascii="Trebuchet MS" w:eastAsia="Trebuchet MS" w:hAnsi="Trebuchet MS" w:cs="Trebuchet MS"/>
          <w:sz w:val="22"/>
          <w:szCs w:val="22"/>
        </w:rPr>
        <w:t>Părțile</w:t>
      </w:r>
      <w:proofErr w:type="spellEnd"/>
      <w:r w:rsidRPr="0006454E">
        <w:rPr>
          <w:rFonts w:ascii="Trebuchet MS" w:eastAsia="Trebuchet MS" w:hAnsi="Trebuchet MS" w:cs="Trebuchet MS"/>
          <w:sz w:val="22"/>
          <w:szCs w:val="22"/>
        </w:rPr>
        <w:t xml:space="preserve"> se </w:t>
      </w:r>
      <w:proofErr w:type="spellStart"/>
      <w:r w:rsidRPr="0006454E">
        <w:rPr>
          <w:rFonts w:ascii="Trebuchet MS" w:eastAsia="Trebuchet MS" w:hAnsi="Trebuchet MS" w:cs="Trebuchet MS"/>
          <w:sz w:val="22"/>
          <w:szCs w:val="22"/>
        </w:rPr>
        <w:t>angajează</w:t>
      </w:r>
      <w:proofErr w:type="spellEnd"/>
      <w:r w:rsidRPr="0006454E">
        <w:rPr>
          <w:rFonts w:ascii="Trebuchet MS" w:eastAsia="Trebuchet MS" w:hAnsi="Trebuchet MS" w:cs="Trebuchet MS"/>
          <w:sz w:val="22"/>
          <w:szCs w:val="22"/>
        </w:rPr>
        <w:t>:</w:t>
      </w:r>
    </w:p>
    <w:p w14:paraId="34735C12" w14:textId="314074B1" w:rsidR="002736C8" w:rsidRPr="0006454E" w:rsidRDefault="00FC418F">
      <w:pPr>
        <w:numPr>
          <w:ilvl w:val="0"/>
          <w:numId w:val="2"/>
        </w:num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îndeplinească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mod </w:t>
      </w:r>
      <w:proofErr w:type="spellStart"/>
      <w:r w:rsidRPr="0006454E">
        <w:rPr>
          <w:rFonts w:ascii="Trebuchet MS" w:eastAsia="Trebuchet MS" w:hAnsi="Trebuchet MS" w:cs="Trebuchet MS"/>
          <w:sz w:val="22"/>
          <w:szCs w:val="22"/>
        </w:rPr>
        <w:t>corespunzător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obligaţiile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atribuţiile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responsabilităţile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w:t>
      </w:r>
      <w:proofErr w:type="spellEnd"/>
      <w:r w:rsidRPr="0006454E">
        <w:rPr>
          <w:rFonts w:ascii="Trebuchet MS" w:eastAsia="Trebuchet MS" w:hAnsi="Trebuchet MS" w:cs="Trebuchet MS"/>
          <w:sz w:val="22"/>
          <w:szCs w:val="22"/>
        </w:rPr>
        <w:t xml:space="preserve"> le </w:t>
      </w:r>
      <w:proofErr w:type="spellStart"/>
      <w:r w:rsidRPr="0006454E">
        <w:rPr>
          <w:rFonts w:ascii="Trebuchet MS" w:eastAsia="Trebuchet MS" w:hAnsi="Trebuchet MS" w:cs="Trebuchet MS"/>
          <w:sz w:val="22"/>
          <w:szCs w:val="22"/>
        </w:rPr>
        <w:t>revin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baza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de </w:t>
      </w:r>
      <w:proofErr w:type="spellStart"/>
      <w:r w:rsidRPr="0006454E">
        <w:rPr>
          <w:rFonts w:ascii="Trebuchet MS" w:eastAsia="Trebuchet MS" w:hAnsi="Trebuchet MS" w:cs="Trebuchet MS"/>
          <w:sz w:val="22"/>
          <w:szCs w:val="22"/>
        </w:rPr>
        <w:t>finanțare</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respectarea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principiilor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transparenţei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unui</w:t>
      </w:r>
      <w:proofErr w:type="spellEnd"/>
      <w:r w:rsidRPr="0006454E">
        <w:rPr>
          <w:rFonts w:ascii="Trebuchet MS" w:eastAsia="Trebuchet MS" w:hAnsi="Trebuchet MS" w:cs="Trebuchet MS"/>
          <w:sz w:val="22"/>
          <w:szCs w:val="22"/>
        </w:rPr>
        <w:t xml:space="preserve"> management </w:t>
      </w:r>
      <w:proofErr w:type="spellStart"/>
      <w:r w:rsidRPr="0006454E">
        <w:rPr>
          <w:rFonts w:ascii="Trebuchet MS" w:eastAsia="Trebuchet MS" w:hAnsi="Trebuchet MS" w:cs="Trebuchet MS"/>
          <w:sz w:val="22"/>
          <w:szCs w:val="22"/>
        </w:rPr>
        <w:t>adecvat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bunei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gestiuni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financiare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conformitate</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prevederile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legislaţiei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europene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naţionale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procedurile</w:t>
      </w:r>
      <w:proofErr w:type="spellEnd"/>
      <w:r w:rsidRPr="0006454E">
        <w:rPr>
          <w:rFonts w:ascii="Trebuchet MS" w:eastAsia="Trebuchet MS" w:hAnsi="Trebuchet MS" w:cs="Trebuchet MS"/>
          <w:sz w:val="22"/>
          <w:szCs w:val="22"/>
        </w:rPr>
        <w:t xml:space="preserve"> interne;</w:t>
      </w:r>
    </w:p>
    <w:p w14:paraId="489FFF46" w14:textId="77777777" w:rsidR="002736C8" w:rsidRPr="0006454E" w:rsidRDefault="00FC418F">
      <w:pPr>
        <w:numPr>
          <w:ilvl w:val="0"/>
          <w:numId w:val="2"/>
        </w:numPr>
        <w:tabs>
          <w:tab w:val="left" w:pos="284"/>
          <w:tab w:val="left" w:pos="426"/>
        </w:tabs>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să</w:t>
      </w:r>
      <w:proofErr w:type="spellEnd"/>
      <w:r w:rsidRPr="0006454E">
        <w:rPr>
          <w:rFonts w:ascii="Trebuchet MS" w:eastAsia="Trebuchet MS" w:hAnsi="Trebuchet MS" w:cs="Trebuchet MS"/>
          <w:sz w:val="22"/>
          <w:szCs w:val="22"/>
        </w:rPr>
        <w:t xml:space="preserve"> nu </w:t>
      </w:r>
      <w:proofErr w:type="spellStart"/>
      <w:r w:rsidRPr="0006454E">
        <w:rPr>
          <w:rFonts w:ascii="Trebuchet MS" w:eastAsia="Trebuchet MS" w:hAnsi="Trebuchet MS" w:cs="Trebuchet MS"/>
          <w:sz w:val="22"/>
          <w:szCs w:val="22"/>
        </w:rPr>
        <w:t>utilizeze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informațiile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documentele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rezultă</w:t>
      </w:r>
      <w:proofErr w:type="spellEnd"/>
      <w:r w:rsidRPr="0006454E">
        <w:rPr>
          <w:rFonts w:ascii="Trebuchet MS" w:eastAsia="Trebuchet MS" w:hAnsi="Trebuchet MS" w:cs="Trebuchet MS"/>
          <w:sz w:val="22"/>
          <w:szCs w:val="22"/>
        </w:rPr>
        <w:t xml:space="preserve"> din </w:t>
      </w:r>
      <w:proofErr w:type="spellStart"/>
      <w:r w:rsidRPr="0006454E">
        <w:rPr>
          <w:rFonts w:ascii="Trebuchet MS" w:eastAsia="Trebuchet MS" w:hAnsi="Trebuchet MS" w:cs="Trebuchet MS"/>
          <w:sz w:val="22"/>
          <w:szCs w:val="22"/>
        </w:rPr>
        <w:t>activitatea</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executare</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la care au </w:t>
      </w:r>
      <w:proofErr w:type="spellStart"/>
      <w:r w:rsidRPr="0006454E">
        <w:rPr>
          <w:rFonts w:ascii="Trebuchet MS" w:eastAsia="Trebuchet MS" w:hAnsi="Trebuchet MS" w:cs="Trebuchet MS"/>
          <w:sz w:val="22"/>
          <w:szCs w:val="22"/>
        </w:rPr>
        <w:t>acces</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vederea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implementării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alt </w:t>
      </w:r>
      <w:proofErr w:type="spellStart"/>
      <w:r w:rsidRPr="0006454E">
        <w:rPr>
          <w:rFonts w:ascii="Trebuchet MS" w:eastAsia="Trebuchet MS" w:hAnsi="Trebuchet MS" w:cs="Trebuchet MS"/>
          <w:sz w:val="22"/>
          <w:szCs w:val="22"/>
        </w:rPr>
        <w:t>scop</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decât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acela</w:t>
      </w:r>
      <w:proofErr w:type="spellEnd"/>
      <w:r w:rsidRPr="0006454E">
        <w:rPr>
          <w:rFonts w:ascii="Trebuchet MS" w:eastAsia="Trebuchet MS" w:hAnsi="Trebuchet MS" w:cs="Trebuchet MS"/>
          <w:sz w:val="22"/>
          <w:szCs w:val="22"/>
        </w:rPr>
        <w:t xml:space="preserve"> de a-</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îndeplini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obligaţiile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w:t>
      </w:r>
      <w:proofErr w:type="spellEnd"/>
      <w:r w:rsidRPr="0006454E">
        <w:rPr>
          <w:rFonts w:ascii="Trebuchet MS" w:eastAsia="Trebuchet MS" w:hAnsi="Trebuchet MS" w:cs="Trebuchet MS"/>
          <w:sz w:val="22"/>
          <w:szCs w:val="22"/>
        </w:rPr>
        <w:t xml:space="preserve"> le </w:t>
      </w:r>
      <w:proofErr w:type="spellStart"/>
      <w:r w:rsidRPr="0006454E">
        <w:rPr>
          <w:rFonts w:ascii="Trebuchet MS" w:eastAsia="Trebuchet MS" w:hAnsi="Trebuchet MS" w:cs="Trebuchet MS"/>
          <w:sz w:val="22"/>
          <w:szCs w:val="22"/>
        </w:rPr>
        <w:t>revin</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respectarea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prevederilor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legale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privind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transparenţa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accesul</w:t>
      </w:r>
      <w:proofErr w:type="spellEnd"/>
      <w:r w:rsidRPr="0006454E">
        <w:rPr>
          <w:rFonts w:ascii="Trebuchet MS" w:eastAsia="Trebuchet MS" w:hAnsi="Trebuchet MS" w:cs="Trebuchet MS"/>
          <w:sz w:val="22"/>
          <w:szCs w:val="22"/>
        </w:rPr>
        <w:t xml:space="preserve"> la </w:t>
      </w:r>
      <w:proofErr w:type="spellStart"/>
      <w:r w:rsidRPr="0006454E">
        <w:rPr>
          <w:rFonts w:ascii="Trebuchet MS" w:eastAsia="Trebuchet MS" w:hAnsi="Trebuchet MS" w:cs="Trebuchet MS"/>
          <w:sz w:val="22"/>
          <w:szCs w:val="22"/>
        </w:rPr>
        <w:t>informaţii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precum</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protecţia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datelor</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caracter</w:t>
      </w:r>
      <w:proofErr w:type="spellEnd"/>
      <w:r w:rsidRPr="0006454E">
        <w:rPr>
          <w:rFonts w:ascii="Trebuchet MS" w:eastAsia="Trebuchet MS" w:hAnsi="Trebuchet MS" w:cs="Trebuchet MS"/>
          <w:sz w:val="22"/>
          <w:szCs w:val="22"/>
        </w:rPr>
        <w:t xml:space="preserve"> personal;</w:t>
      </w:r>
    </w:p>
    <w:p w14:paraId="3D10F566" w14:textId="77777777" w:rsidR="002736C8" w:rsidRPr="00D97C1F" w:rsidRDefault="00FC418F">
      <w:pPr>
        <w:numPr>
          <w:ilvl w:val="0"/>
          <w:numId w:val="2"/>
        </w:numPr>
        <w:tabs>
          <w:tab w:val="left" w:pos="284"/>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4EA32325" w14:textId="77777777" w:rsidR="002736C8" w:rsidRPr="00D97C1F" w:rsidRDefault="00FC418F">
      <w:pPr>
        <w:numPr>
          <w:ilvl w:val="0"/>
          <w:numId w:val="2"/>
        </w:num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63881B28" w14:textId="77777777" w:rsidR="002736C8" w:rsidRPr="0006454E" w:rsidRDefault="00FC418F">
      <w:pPr>
        <w:numPr>
          <w:ilvl w:val="0"/>
          <w:numId w:val="23"/>
        </w:numPr>
        <w:tabs>
          <w:tab w:val="left" w:pos="284"/>
          <w:tab w:val="left" w:pos="426"/>
        </w:tabs>
        <w:spacing w:before="6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Părțile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utilizează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reguli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proceduri</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să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asigure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respectarea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următoarelor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principii</w:t>
      </w:r>
      <w:proofErr w:type="spellEnd"/>
      <w:r w:rsidRPr="0006454E">
        <w:rPr>
          <w:rFonts w:ascii="Trebuchet MS" w:eastAsia="Trebuchet MS" w:hAnsi="Trebuchet MS" w:cs="Trebuchet MS"/>
          <w:sz w:val="22"/>
          <w:szCs w:val="22"/>
        </w:rPr>
        <w:t>:</w:t>
      </w:r>
    </w:p>
    <w:p w14:paraId="7786A9C4" w14:textId="77777777" w:rsidR="002736C8" w:rsidRPr="00D97C1F" w:rsidRDefault="00FC418F">
      <w:p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a) o bună gestiune financiară bazată pe aplicarea principiilor economicităţii, eficacităţii şi eficienţei;</w:t>
      </w:r>
    </w:p>
    <w:p w14:paraId="042BB50D" w14:textId="77777777" w:rsidR="002736C8" w:rsidRPr="00D97C1F" w:rsidRDefault="00FC418F">
      <w:p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 respectarea principiilor de liberă concurenţă şi de tratament egal şi nediscriminatoriu;</w:t>
      </w:r>
    </w:p>
    <w:p w14:paraId="1BCD561E" w14:textId="77777777" w:rsidR="002736C8" w:rsidRPr="00D97C1F" w:rsidRDefault="00FC418F">
      <w:p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 transparenţa - punerea la dispoziţia tuturor celor interesaţi a informaţiilor referitoare la aplicarea procedurii pentru acordarea fondurilor externe nerambursabile/rambursabile alocate României prin Mecanismul de redresare și reziliență;</w:t>
      </w:r>
    </w:p>
    <w:p w14:paraId="2F6D7EB0" w14:textId="77777777" w:rsidR="002736C8" w:rsidRPr="00D97C1F" w:rsidRDefault="00FC418F">
      <w:p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d) prevenirea apariției fraudei și corupției prin identificarea și analiza factorilor de risc și vulnerabilităților; </w:t>
      </w:r>
    </w:p>
    <w:p w14:paraId="16A1EBD9" w14:textId="77777777" w:rsidR="002736C8" w:rsidRPr="00D97C1F" w:rsidRDefault="00FC418F">
      <w:p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e) prevenirea apariţiei situaţiilor de conflict de interese în cursul întregii proceduri de selecţie a proiectelor de finanţat</w:t>
      </w:r>
      <w:r w:rsidRPr="00D97C1F">
        <w:rPr>
          <w:rFonts w:ascii="Trebuchet MS" w:eastAsia="Arial" w:hAnsi="Trebuchet MS" w:cs="Arial"/>
          <w:lang w:val="it-IT"/>
        </w:rPr>
        <w:t>, precum și ulterior acestei proceduri;</w:t>
      </w:r>
      <w:r w:rsidRPr="00D97C1F">
        <w:rPr>
          <w:rFonts w:ascii="Trebuchet MS" w:eastAsia="Trebuchet MS" w:hAnsi="Trebuchet MS" w:cs="Trebuchet MS"/>
          <w:sz w:val="22"/>
          <w:szCs w:val="22"/>
          <w:lang w:val="it-IT"/>
        </w:rPr>
        <w:t>;</w:t>
      </w:r>
    </w:p>
    <w:p w14:paraId="5CE1A95D" w14:textId="77777777" w:rsidR="002736C8" w:rsidRPr="00D97C1F" w:rsidRDefault="00FC418F">
      <w:pPr>
        <w:tabs>
          <w:tab w:val="left" w:pos="284"/>
          <w:tab w:val="left" w:pos="426"/>
        </w:tabs>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582B4434" w14:textId="77777777" w:rsidR="002736C8" w:rsidRPr="00D97C1F" w:rsidRDefault="002736C8">
      <w:pPr>
        <w:ind w:left="0" w:hanging="2"/>
        <w:jc w:val="both"/>
        <w:rPr>
          <w:rFonts w:ascii="Trebuchet MS" w:eastAsia="Trebuchet MS" w:hAnsi="Trebuchet MS" w:cs="Trebuchet MS"/>
          <w:sz w:val="22"/>
          <w:szCs w:val="22"/>
          <w:lang w:val="it-IT"/>
        </w:rPr>
      </w:pPr>
    </w:p>
    <w:p w14:paraId="0EE45C8E"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VI - Modificări și completări ale contractului de finanțare</w:t>
      </w:r>
    </w:p>
    <w:p w14:paraId="69BF6902" w14:textId="77777777" w:rsidR="002736C8" w:rsidRPr="00D97C1F"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p>
    <w:p w14:paraId="6F2C5F1F"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Art. 8. </w:t>
      </w:r>
    </w:p>
    <w:p w14:paraId="144A0999" w14:textId="77777777"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color w:val="000000"/>
          <w:sz w:val="22"/>
          <w:szCs w:val="22"/>
        </w:rPr>
        <w:t xml:space="preserve">(1) </w:t>
      </w:r>
      <w:proofErr w:type="spellStart"/>
      <w:r w:rsidRPr="0006454E">
        <w:rPr>
          <w:rFonts w:ascii="Trebuchet MS" w:eastAsia="Trebuchet MS" w:hAnsi="Trebuchet MS" w:cs="Trebuchet MS"/>
          <w:color w:val="000000"/>
          <w:sz w:val="22"/>
          <w:szCs w:val="22"/>
        </w:rPr>
        <w:t>Prezentul</w:t>
      </w:r>
      <w:proofErr w:type="spellEnd"/>
      <w:r w:rsidRPr="0006454E">
        <w:rPr>
          <w:rFonts w:ascii="Trebuchet MS" w:eastAsia="Trebuchet MS" w:hAnsi="Trebuchet MS" w:cs="Trebuchet MS"/>
          <w:color w:val="000000"/>
          <w:sz w:val="22"/>
          <w:szCs w:val="22"/>
        </w:rPr>
        <w:t xml:space="preserve"> contract </w:t>
      </w:r>
      <w:proofErr w:type="spellStart"/>
      <w:r w:rsidRPr="0006454E">
        <w:rPr>
          <w:rFonts w:ascii="Trebuchet MS" w:eastAsia="Trebuchet MS" w:hAnsi="Trebuchet MS" w:cs="Trebuchet MS"/>
          <w:color w:val="000000"/>
          <w:sz w:val="22"/>
          <w:szCs w:val="22"/>
        </w:rPr>
        <w:t>poate</w:t>
      </w:r>
      <w:proofErr w:type="spellEnd"/>
      <w:r w:rsidRPr="0006454E">
        <w:rPr>
          <w:rFonts w:ascii="Trebuchet MS" w:eastAsia="Trebuchet MS" w:hAnsi="Trebuchet MS" w:cs="Trebuchet MS"/>
          <w:color w:val="000000"/>
          <w:sz w:val="22"/>
          <w:szCs w:val="22"/>
        </w:rPr>
        <w:t xml:space="preserve"> fi </w:t>
      </w:r>
      <w:proofErr w:type="spellStart"/>
      <w:r w:rsidRPr="0006454E">
        <w:rPr>
          <w:rFonts w:ascii="Trebuchet MS" w:eastAsia="Trebuchet MS" w:hAnsi="Trebuchet MS" w:cs="Trebuchet MS"/>
          <w:color w:val="000000"/>
          <w:sz w:val="22"/>
          <w:szCs w:val="22"/>
        </w:rPr>
        <w:t>modificat</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și</w:t>
      </w:r>
      <w:proofErr w:type="spellEnd"/>
      <w:r w:rsidRPr="0006454E">
        <w:rPr>
          <w:rFonts w:ascii="Trebuchet MS" w:eastAsia="Trebuchet MS" w:hAnsi="Trebuchet MS" w:cs="Trebuchet MS"/>
          <w:color w:val="000000"/>
          <w:sz w:val="22"/>
          <w:szCs w:val="22"/>
        </w:rPr>
        <w:t>/</w:t>
      </w:r>
      <w:proofErr w:type="spellStart"/>
      <w:r w:rsidRPr="0006454E">
        <w:rPr>
          <w:rFonts w:ascii="Trebuchet MS" w:eastAsia="Trebuchet MS" w:hAnsi="Trebuchet MS" w:cs="Trebuchet MS"/>
          <w:color w:val="000000"/>
          <w:sz w:val="22"/>
          <w:szCs w:val="22"/>
        </w:rPr>
        <w:t>sau</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completat</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prin</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una</w:t>
      </w:r>
      <w:proofErr w:type="spellEnd"/>
      <w:r w:rsidRPr="0006454E">
        <w:rPr>
          <w:rFonts w:ascii="Trebuchet MS" w:eastAsia="Trebuchet MS" w:hAnsi="Trebuchet MS" w:cs="Trebuchet MS"/>
          <w:color w:val="000000"/>
          <w:sz w:val="22"/>
          <w:szCs w:val="22"/>
        </w:rPr>
        <w:t xml:space="preserve"> din </w:t>
      </w:r>
      <w:proofErr w:type="spellStart"/>
      <w:r w:rsidRPr="0006454E">
        <w:rPr>
          <w:rFonts w:ascii="Trebuchet MS" w:eastAsia="Trebuchet MS" w:hAnsi="Trebuchet MS" w:cs="Trebuchet MS"/>
          <w:color w:val="000000"/>
          <w:sz w:val="22"/>
          <w:szCs w:val="22"/>
        </w:rPr>
        <w:t>următoarele</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modalităţi</w:t>
      </w:r>
      <w:proofErr w:type="spellEnd"/>
      <w:r w:rsidRPr="0006454E">
        <w:rPr>
          <w:rFonts w:ascii="Trebuchet MS" w:eastAsia="Trebuchet MS" w:hAnsi="Trebuchet MS" w:cs="Trebuchet MS"/>
          <w:color w:val="000000"/>
          <w:sz w:val="22"/>
          <w:szCs w:val="22"/>
        </w:rPr>
        <w:t>:</w:t>
      </w:r>
    </w:p>
    <w:p w14:paraId="775EE442" w14:textId="77777777" w:rsidR="002736C8" w:rsidRPr="00D97C1F" w:rsidRDefault="00FC418F">
      <w:pPr>
        <w:numPr>
          <w:ilvl w:val="0"/>
          <w:numId w:val="33"/>
        </w:numPr>
        <w:tabs>
          <w:tab w:val="left" w:pos="284"/>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lastRenderedPageBreak/>
        <w:t>prin efectul legii, ca urmare a intrării în vigoare a unor prevederi legale care produc efecte asupra conţinutului prezentului contract;</w:t>
      </w:r>
    </w:p>
    <w:p w14:paraId="0E67A23A" w14:textId="77777777" w:rsidR="002736C8" w:rsidRPr="00D97C1F" w:rsidRDefault="00FC418F">
      <w:pPr>
        <w:numPr>
          <w:ilvl w:val="0"/>
          <w:numId w:val="33"/>
        </w:numPr>
        <w:tabs>
          <w:tab w:val="left" w:pos="284"/>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prin act aditional, în baza acordului de voinţă al părţilor, realizat pe întreaga durată de valabilitate a contractului de finanțare, pentru modificarea/completarea clauzelor și/sau a Anexelor acestuia.</w:t>
      </w:r>
    </w:p>
    <w:p w14:paraId="38C7546D"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(2) Actele adiționale menționate la alin. (1) lit. b) intră în vigoare la data semnării de către reprezentantul legal/împuternicit al MCID, după ce au fost semnate în prealabil de către reprezentanții legali/împuternicit ai OIPSI și ai Beneficiarilor, cu excepția cazurilor în care prin actul adițional se confirmă modificări intervenite în legislația națională și/sau comunitară, situație în care, modificarea intră în vigoare de la data menționată în actul normativ corespunzător. </w:t>
      </w:r>
    </w:p>
    <w:p w14:paraId="56D7B1BA" w14:textId="77777777" w:rsidR="00B3703D" w:rsidRPr="0029623B" w:rsidRDefault="00B3703D" w:rsidP="00B3703D">
      <w:pPr>
        <w:ind w:left="0" w:hanging="2"/>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(3) Prin excepție de la prevederile alin. (1) lit. b), Contractul de Finanțare poate fi modificat prin</w:t>
      </w:r>
    </w:p>
    <w:p w14:paraId="2BCA0057" w14:textId="77777777" w:rsidR="00B3703D" w:rsidRPr="0029623B" w:rsidRDefault="00B3703D" w:rsidP="00B3703D">
      <w:pPr>
        <w:ind w:left="0" w:hanging="2"/>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notificarea adresată OIPSI în termen de 5 zile de la apariția modificării și doar după transmiterea</w:t>
      </w:r>
    </w:p>
    <w:p w14:paraId="7F7BE64A" w14:textId="77777777" w:rsidR="00B3703D" w:rsidRPr="0029623B" w:rsidRDefault="00B3703D" w:rsidP="00B3703D">
      <w:pPr>
        <w:ind w:left="0" w:hanging="2"/>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tuturor documentelor justificative în următoarele situații:</w:t>
      </w:r>
    </w:p>
    <w:p w14:paraId="0D387DCA" w14:textId="77777777" w:rsidR="00B3703D" w:rsidRPr="0029623B" w:rsidRDefault="00B3703D" w:rsidP="00B3703D">
      <w:pPr>
        <w:pStyle w:val="ListParagraph"/>
        <w:numPr>
          <w:ilvl w:val="0"/>
          <w:numId w:val="43"/>
        </w:numPr>
        <w:ind w:leftChars="0" w:firstLineChars="0"/>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modificări intervenite în bugetul proiectului;</w:t>
      </w:r>
    </w:p>
    <w:p w14:paraId="6655169C" w14:textId="77777777" w:rsidR="00B3703D" w:rsidRPr="0029623B" w:rsidRDefault="00B3703D" w:rsidP="00B3703D">
      <w:pPr>
        <w:pStyle w:val="ListParagraph"/>
        <w:numPr>
          <w:ilvl w:val="0"/>
          <w:numId w:val="43"/>
        </w:numPr>
        <w:ind w:leftChars="0" w:firstLineChars="0"/>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înlocuirea sau introducerea de membri noi în echipa de management/implementare a proiectului acolo unde este cazul;</w:t>
      </w:r>
    </w:p>
    <w:p w14:paraId="16352C29" w14:textId="6A4A8DC6" w:rsidR="00B3703D" w:rsidRPr="0029623B" w:rsidRDefault="00B3703D" w:rsidP="00B3703D">
      <w:pPr>
        <w:pStyle w:val="ListParagraph"/>
        <w:numPr>
          <w:ilvl w:val="0"/>
          <w:numId w:val="43"/>
        </w:numPr>
        <w:ind w:leftChars="0" w:firstLineChars="0"/>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modificarea graficului de activități fără să depășească perioada de implementare a proiectului prevăzut</w:t>
      </w:r>
      <w:r w:rsidR="00D11C22" w:rsidRPr="0029623B">
        <w:rPr>
          <w:rFonts w:ascii="Trebuchet MS" w:eastAsia="Trebuchet MS" w:hAnsi="Trebuchet MS" w:cs="Trebuchet MS"/>
          <w:sz w:val="22"/>
          <w:szCs w:val="22"/>
          <w:lang w:val="ro-RO"/>
        </w:rPr>
        <w:t>ă</w:t>
      </w:r>
      <w:r w:rsidRPr="0029623B">
        <w:rPr>
          <w:rFonts w:ascii="Trebuchet MS" w:eastAsia="Trebuchet MS" w:hAnsi="Trebuchet MS" w:cs="Trebuchet MS"/>
          <w:sz w:val="22"/>
          <w:szCs w:val="22"/>
          <w:lang w:val="it-IT"/>
        </w:rPr>
        <w:t xml:space="preserve"> la Capitolul II -</w:t>
      </w:r>
      <w:r w:rsidR="005412BC" w:rsidRPr="0029623B">
        <w:rPr>
          <w:rFonts w:ascii="Trebuchet MS" w:eastAsia="Trebuchet MS" w:hAnsi="Trebuchet MS" w:cs="Trebuchet MS"/>
          <w:sz w:val="22"/>
          <w:szCs w:val="22"/>
          <w:lang w:val="it-IT"/>
        </w:rPr>
        <w:t xml:space="preserve"> </w:t>
      </w:r>
      <w:r w:rsidRPr="0029623B">
        <w:rPr>
          <w:rFonts w:ascii="Trebuchet MS" w:eastAsia="Trebuchet MS" w:hAnsi="Trebuchet MS" w:cs="Trebuchet MS"/>
          <w:sz w:val="22"/>
          <w:szCs w:val="22"/>
          <w:lang w:val="it-IT"/>
        </w:rPr>
        <w:t>Durata Contractului de finanțare, Art.</w:t>
      </w:r>
      <w:r w:rsidR="00D11C22" w:rsidRPr="0029623B">
        <w:rPr>
          <w:rFonts w:ascii="Trebuchet MS" w:eastAsia="Trebuchet MS" w:hAnsi="Trebuchet MS" w:cs="Trebuchet MS"/>
          <w:sz w:val="22"/>
          <w:szCs w:val="22"/>
          <w:lang w:val="it-IT"/>
        </w:rPr>
        <w:t xml:space="preserve"> </w:t>
      </w:r>
      <w:r w:rsidRPr="0029623B">
        <w:rPr>
          <w:rFonts w:ascii="Trebuchet MS" w:eastAsia="Trebuchet MS" w:hAnsi="Trebuchet MS" w:cs="Trebuchet MS"/>
          <w:sz w:val="22"/>
          <w:szCs w:val="22"/>
          <w:lang w:val="it-IT"/>
        </w:rPr>
        <w:t xml:space="preserve">3, alin. </w:t>
      </w:r>
      <w:r w:rsidR="005412BC" w:rsidRPr="0029623B">
        <w:rPr>
          <w:rFonts w:ascii="Trebuchet MS" w:eastAsia="Trebuchet MS" w:hAnsi="Trebuchet MS" w:cs="Trebuchet MS"/>
          <w:sz w:val="22"/>
          <w:szCs w:val="22"/>
          <w:lang w:val="it-IT"/>
        </w:rPr>
        <w:t>2</w:t>
      </w:r>
      <w:r w:rsidRPr="0029623B">
        <w:rPr>
          <w:rFonts w:ascii="Trebuchet MS" w:eastAsia="Trebuchet MS" w:hAnsi="Trebuchet MS" w:cs="Trebuchet MS"/>
          <w:sz w:val="22"/>
          <w:szCs w:val="22"/>
          <w:lang w:val="it-IT"/>
        </w:rPr>
        <w:t>, din contractul de finanțare;</w:t>
      </w:r>
    </w:p>
    <w:p w14:paraId="7D175E1D" w14:textId="77777777" w:rsidR="00B3703D" w:rsidRPr="0029623B" w:rsidRDefault="00B3703D" w:rsidP="00B3703D">
      <w:pPr>
        <w:pStyle w:val="ListParagraph"/>
        <w:numPr>
          <w:ilvl w:val="0"/>
          <w:numId w:val="43"/>
        </w:numPr>
        <w:ind w:leftChars="0" w:firstLineChars="0"/>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modificarea planului achizițiilor publice, cu condiția ca aceste modificări să nu aibă impact asupra termenelor precizate la Capitolul II -Durata Contractului de finanțare, Art.3, alin. 3, din contractul de finanțare, să nu afecteze perioada de implementare și să respecte prevederile legislației naționale și comunitare în vigoare;</w:t>
      </w:r>
    </w:p>
    <w:p w14:paraId="51FEACC4" w14:textId="1FEDB3CC" w:rsidR="002736C8" w:rsidRPr="0029623B" w:rsidRDefault="00B3703D" w:rsidP="00B3703D">
      <w:pPr>
        <w:pStyle w:val="ListParagraph"/>
        <w:numPr>
          <w:ilvl w:val="0"/>
          <w:numId w:val="43"/>
        </w:numPr>
        <w:ind w:leftChars="0" w:firstLineChars="0"/>
        <w:jc w:val="both"/>
        <w:rPr>
          <w:rFonts w:ascii="Trebuchet MS" w:eastAsia="Trebuchet MS" w:hAnsi="Trebuchet MS" w:cs="Trebuchet MS"/>
          <w:sz w:val="22"/>
          <w:szCs w:val="22"/>
          <w:lang w:val="it-IT"/>
        </w:rPr>
      </w:pPr>
      <w:r w:rsidRPr="0029623B">
        <w:rPr>
          <w:rFonts w:ascii="Trebuchet MS" w:eastAsia="Trebuchet MS" w:hAnsi="Trebuchet MS" w:cs="Trebuchet MS"/>
          <w:sz w:val="22"/>
          <w:szCs w:val="22"/>
          <w:lang w:val="it-IT"/>
        </w:rPr>
        <w:t>modificarea reprezentantului legal al beneficiarului.</w:t>
      </w:r>
    </w:p>
    <w:p w14:paraId="583F3399" w14:textId="77777777" w:rsidR="00B3703D" w:rsidRDefault="00B3703D">
      <w:pPr>
        <w:ind w:left="0" w:hanging="2"/>
        <w:jc w:val="both"/>
        <w:rPr>
          <w:rFonts w:ascii="Trebuchet MS" w:eastAsia="Trebuchet MS" w:hAnsi="Trebuchet MS" w:cs="Trebuchet MS"/>
          <w:sz w:val="22"/>
          <w:szCs w:val="22"/>
          <w:lang w:val="it-IT"/>
        </w:rPr>
      </w:pPr>
    </w:p>
    <w:p w14:paraId="49A0EC3A" w14:textId="77777777" w:rsidR="00B3703D" w:rsidRDefault="00B3703D">
      <w:pPr>
        <w:ind w:left="0" w:hanging="2"/>
        <w:jc w:val="both"/>
        <w:rPr>
          <w:rFonts w:ascii="Trebuchet MS" w:eastAsia="Trebuchet MS" w:hAnsi="Trebuchet MS" w:cs="Trebuchet MS"/>
          <w:sz w:val="22"/>
          <w:szCs w:val="22"/>
          <w:lang w:val="it-IT"/>
        </w:rPr>
      </w:pPr>
    </w:p>
    <w:p w14:paraId="3236CCDF"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VII - Conflict de interese</w:t>
      </w:r>
    </w:p>
    <w:p w14:paraId="7B5E4F8A" w14:textId="77777777" w:rsidR="002736C8" w:rsidRPr="00D97C1F" w:rsidRDefault="002736C8">
      <w:pPr>
        <w:spacing w:line="228" w:lineRule="auto"/>
        <w:ind w:left="0" w:right="14" w:hanging="2"/>
        <w:jc w:val="both"/>
        <w:rPr>
          <w:rFonts w:ascii="Trebuchet MS" w:eastAsia="Trebuchet MS" w:hAnsi="Trebuchet MS" w:cs="Trebuchet MS"/>
          <w:color w:val="000000"/>
          <w:sz w:val="22"/>
          <w:szCs w:val="22"/>
          <w:lang w:val="it-IT"/>
        </w:rPr>
      </w:pPr>
    </w:p>
    <w:p w14:paraId="6C1E5ABD" w14:textId="77777777" w:rsidR="002736C8" w:rsidRPr="00D97C1F" w:rsidRDefault="00FC418F">
      <w:pPr>
        <w:ind w:left="0" w:right="21" w:hanging="2"/>
        <w:jc w:val="both"/>
        <w:rPr>
          <w:rFonts w:ascii="Trebuchet MS" w:eastAsia="Trebuchet MS" w:hAnsi="Trebuchet MS" w:cs="Trebuchet MS"/>
          <w:sz w:val="22"/>
          <w:szCs w:val="22"/>
          <w:lang w:val="it-IT"/>
        </w:rPr>
      </w:pPr>
      <w:r w:rsidRPr="00D97C1F">
        <w:rPr>
          <w:rFonts w:ascii="Trebuchet MS" w:eastAsia="Trebuchet MS" w:hAnsi="Trebuchet MS" w:cs="Trebuchet MS"/>
          <w:b/>
          <w:color w:val="000000"/>
          <w:sz w:val="22"/>
          <w:szCs w:val="22"/>
          <w:lang w:val="it-IT"/>
        </w:rPr>
        <w:t xml:space="preserve">Art.9. - </w:t>
      </w:r>
      <w:r w:rsidRPr="00D97C1F">
        <w:rPr>
          <w:rFonts w:ascii="Trebuchet MS" w:eastAsia="Trebuchet MS" w:hAnsi="Trebuchet MS" w:cs="Trebuchet MS"/>
          <w:color w:val="000000"/>
          <w:sz w:val="22"/>
          <w:szCs w:val="22"/>
          <w:lang w:val="it-IT"/>
        </w:rPr>
        <w:t xml:space="preserve">Părțile se obligă să ia toate măsurile pentru respectarea regulilor pentru evitarea conflictului de interese, în conformitate cu prevederile </w:t>
      </w:r>
      <w:r w:rsidRPr="00D97C1F">
        <w:rPr>
          <w:rFonts w:ascii="Trebuchet MS" w:eastAsia="Trebuchet MS" w:hAnsi="Trebuchet MS" w:cs="Trebuchet MS"/>
          <w:sz w:val="22"/>
          <w:szCs w:val="22"/>
          <w:lang w:val="it-IT"/>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638BFD5E" w14:textId="77777777" w:rsidR="002736C8" w:rsidRPr="00D97C1F" w:rsidRDefault="002736C8">
      <w:pPr>
        <w:ind w:left="0" w:right="21" w:hanging="2"/>
        <w:jc w:val="both"/>
        <w:rPr>
          <w:rFonts w:ascii="Trebuchet MS" w:eastAsia="Trebuchet MS" w:hAnsi="Trebuchet MS" w:cs="Trebuchet MS"/>
          <w:color w:val="000000"/>
          <w:sz w:val="22"/>
          <w:szCs w:val="22"/>
          <w:lang w:val="it-IT"/>
        </w:rPr>
      </w:pPr>
    </w:p>
    <w:p w14:paraId="0C83F0F8" w14:textId="77777777" w:rsidR="002736C8" w:rsidRPr="00D97C1F"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55"/>
          <w:id w:val="1599977822"/>
        </w:sdtPr>
        <w:sdtEndPr/>
        <w:sdtContent>
          <w:r w:rsidR="00FC418F" w:rsidRPr="00D97C1F">
            <w:rPr>
              <w:rFonts w:ascii="Trebuchet MS" w:eastAsia="Arial" w:hAnsi="Trebuchet MS" w:cs="Arial"/>
              <w:b/>
              <w:sz w:val="22"/>
              <w:szCs w:val="22"/>
              <w:lang w:val="it-IT"/>
            </w:rPr>
            <w:t>Capitolul VIII - Protecția intereselor financiare ale Uniunii</w:t>
          </w:r>
        </w:sdtContent>
      </w:sdt>
    </w:p>
    <w:p w14:paraId="3CC00A33" w14:textId="77777777" w:rsidR="002736C8" w:rsidRPr="00D97C1F" w:rsidRDefault="002736C8">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lang w:val="it-IT"/>
        </w:rPr>
      </w:pPr>
    </w:p>
    <w:p w14:paraId="2E541188" w14:textId="77777777" w:rsidR="002736C8" w:rsidRPr="0006454E" w:rsidRDefault="00FC418F">
      <w:pPr>
        <w:pBdr>
          <w:top w:val="nil"/>
          <w:left w:val="nil"/>
          <w:bottom w:val="nil"/>
          <w:right w:val="nil"/>
          <w:between w:val="nil"/>
        </w:pBdr>
        <w:spacing w:after="120"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 xml:space="preserve">Art.10. </w:t>
      </w:r>
    </w:p>
    <w:p w14:paraId="6A31616D"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MCID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ADR,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OIPSI, </w:t>
      </w:r>
      <w:proofErr w:type="spellStart"/>
      <w:r w:rsidRPr="0006454E">
        <w:rPr>
          <w:rFonts w:ascii="Trebuchet MS" w:eastAsia="Trebuchet MS" w:hAnsi="Trebuchet MS" w:cs="Trebuchet MS"/>
          <w:sz w:val="22"/>
          <w:szCs w:val="22"/>
        </w:rPr>
        <w:t>verifică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dacă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finanțarea</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fost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utilizată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mod </w:t>
      </w:r>
      <w:proofErr w:type="spellStart"/>
      <w:r w:rsidRPr="0006454E">
        <w:rPr>
          <w:rFonts w:ascii="Trebuchet MS" w:eastAsia="Trebuchet MS" w:hAnsi="Trebuchet MS" w:cs="Trebuchet MS"/>
          <w:sz w:val="22"/>
          <w:szCs w:val="22"/>
        </w:rPr>
        <w:t>corespunzător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conformitate</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toate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normele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aplicabile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special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privește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prevenirea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detectarea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corectarea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fraudei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corupției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conflictelor</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interese</w:t>
      </w:r>
      <w:proofErr w:type="spellEnd"/>
      <w:r w:rsidRPr="0006454E">
        <w:rPr>
          <w:rFonts w:ascii="Trebuchet MS" w:eastAsia="Trebuchet MS" w:hAnsi="Trebuchet MS" w:cs="Trebuchet MS"/>
          <w:sz w:val="22"/>
          <w:szCs w:val="22"/>
        </w:rPr>
        <w:t>.</w:t>
      </w:r>
    </w:p>
    <w:p w14:paraId="03737655"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MCID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ADR,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OIPSI, </w:t>
      </w:r>
      <w:proofErr w:type="spellStart"/>
      <w:r w:rsidRPr="0006454E">
        <w:rPr>
          <w:rFonts w:ascii="Trebuchet MS" w:eastAsia="Trebuchet MS" w:hAnsi="Trebuchet MS" w:cs="Trebuchet MS"/>
          <w:sz w:val="22"/>
          <w:szCs w:val="22"/>
        </w:rPr>
        <w:t>colectează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asigură</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respectarea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accesul</w:t>
      </w:r>
      <w:proofErr w:type="spellEnd"/>
      <w:r w:rsidRPr="0006454E">
        <w:rPr>
          <w:rFonts w:ascii="Trebuchet MS" w:eastAsia="Trebuchet MS" w:hAnsi="Trebuchet MS" w:cs="Trebuchet MS"/>
          <w:sz w:val="22"/>
          <w:szCs w:val="22"/>
        </w:rPr>
        <w:t xml:space="preserve"> la </w:t>
      </w:r>
      <w:proofErr w:type="spellStart"/>
      <w:r w:rsidRPr="0006454E">
        <w:rPr>
          <w:rFonts w:ascii="Trebuchet MS" w:eastAsia="Trebuchet MS" w:hAnsi="Trebuchet MS" w:cs="Trebuchet MS"/>
          <w:sz w:val="22"/>
          <w:szCs w:val="22"/>
        </w:rPr>
        <w:t>următoarele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categorii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standardizate</w:t>
      </w:r>
      <w:proofErr w:type="spellEnd"/>
      <w:r w:rsidRPr="0006454E">
        <w:rPr>
          <w:rFonts w:ascii="Trebuchet MS" w:eastAsia="Trebuchet MS" w:hAnsi="Trebuchet MS" w:cs="Trebuchet MS"/>
          <w:sz w:val="22"/>
          <w:szCs w:val="22"/>
        </w:rPr>
        <w:t xml:space="preserve"> de date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scopul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auditului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controlului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pentru</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furniza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informații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comparabile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privind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utilizarea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fondurilor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legătură</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măsurile</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punere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aplicare</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reformelor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investițiilor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cadrul</w:t>
      </w:r>
      <w:proofErr w:type="spellEnd"/>
      <w:r w:rsidRPr="0006454E">
        <w:rPr>
          <w:rFonts w:ascii="Trebuchet MS" w:eastAsia="Trebuchet MS" w:hAnsi="Trebuchet MS" w:cs="Trebuchet MS"/>
          <w:sz w:val="22"/>
          <w:szCs w:val="22"/>
        </w:rPr>
        <w:t xml:space="preserve"> PNRR:</w:t>
      </w:r>
    </w:p>
    <w:p w14:paraId="7F8F4549" w14:textId="77777777" w:rsidR="002736C8" w:rsidRPr="00D97C1F" w:rsidRDefault="00FC418F" w:rsidP="00FD79C3">
      <w:pPr>
        <w:pStyle w:val="ListParagraph"/>
        <w:numPr>
          <w:ilvl w:val="0"/>
          <w:numId w:val="36"/>
        </w:numPr>
        <w:pBdr>
          <w:top w:val="nil"/>
          <w:left w:val="nil"/>
          <w:bottom w:val="nil"/>
          <w:right w:val="nil"/>
          <w:between w:val="nil"/>
        </w:pBdr>
        <w:tabs>
          <w:tab w:val="left" w:pos="4320"/>
          <w:tab w:val="left" w:pos="284"/>
          <w:tab w:val="left" w:pos="1701"/>
        </w:tabs>
        <w:spacing w:line="240" w:lineRule="auto"/>
        <w:ind w:leftChars="0" w:firstLineChars="0"/>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numele destinatarului final al fondurilor;</w:t>
      </w:r>
    </w:p>
    <w:p w14:paraId="074E9C50" w14:textId="77777777" w:rsidR="00FD79C3" w:rsidRPr="00D97C1F" w:rsidRDefault="00FC418F" w:rsidP="00FD79C3">
      <w:pPr>
        <w:pStyle w:val="ListParagraph"/>
        <w:numPr>
          <w:ilvl w:val="0"/>
          <w:numId w:val="36"/>
        </w:numPr>
        <w:pBdr>
          <w:top w:val="nil"/>
          <w:left w:val="nil"/>
          <w:bottom w:val="nil"/>
          <w:right w:val="nil"/>
          <w:between w:val="nil"/>
        </w:pBdr>
        <w:tabs>
          <w:tab w:val="left" w:pos="4320"/>
          <w:tab w:val="left" w:pos="284"/>
          <w:tab w:val="left" w:pos="1701"/>
        </w:tabs>
        <w:spacing w:line="240" w:lineRule="auto"/>
        <w:ind w:leftChars="0" w:firstLineChars="0"/>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numele contractantului și al subcontractantului, în cazul în care destinatarul final al fondurilor este o autoritate contractantă în conformitate cu dreptul Uniunii sau cu dreptul intern privind achizițiile publice;</w:t>
      </w:r>
    </w:p>
    <w:p w14:paraId="67CF34A0" w14:textId="7DAD9589" w:rsidR="002736C8" w:rsidRPr="00D97C1F" w:rsidRDefault="00FC418F" w:rsidP="00FD79C3">
      <w:pPr>
        <w:pStyle w:val="ListParagraph"/>
        <w:numPr>
          <w:ilvl w:val="0"/>
          <w:numId w:val="36"/>
        </w:numPr>
        <w:pBdr>
          <w:top w:val="nil"/>
          <w:left w:val="nil"/>
          <w:bottom w:val="nil"/>
          <w:right w:val="nil"/>
          <w:between w:val="nil"/>
        </w:pBdr>
        <w:tabs>
          <w:tab w:val="left" w:pos="4320"/>
          <w:tab w:val="left" w:pos="284"/>
          <w:tab w:val="left" w:pos="1701"/>
        </w:tabs>
        <w:spacing w:line="240" w:lineRule="auto"/>
        <w:ind w:leftChars="0" w:firstLineChars="0"/>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listă a tuturor măsurilor de punere în aplicare a reformelor și a proiectelor de investiții în cadrul PNRR, așa cum acestea rezultă din CID și textul Aranjamentelor Operaționale.</w:t>
      </w:r>
    </w:p>
    <w:p w14:paraId="1322D2B7"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r w:rsidRPr="00D97C1F">
        <w:rPr>
          <w:rFonts w:ascii="Trebuchet MS" w:eastAsia="Trebuchet MS" w:hAnsi="Trebuchet MS" w:cs="Trebuchet MS"/>
          <w:sz w:val="22"/>
          <w:szCs w:val="22"/>
          <w:lang w:val="it-IT"/>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w:t>
      </w:r>
      <w:proofErr w:type="spellStart"/>
      <w:r w:rsidRPr="0006454E">
        <w:rPr>
          <w:rFonts w:ascii="Trebuchet MS" w:eastAsia="Trebuchet MS" w:hAnsi="Trebuchet MS" w:cs="Trebuchet MS"/>
          <w:sz w:val="22"/>
          <w:szCs w:val="22"/>
        </w:rPr>
        <w:t>Dacă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este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necesar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Comisia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poate</w:t>
      </w:r>
      <w:proofErr w:type="spellEnd"/>
      <w:r w:rsidRPr="0006454E">
        <w:rPr>
          <w:rFonts w:ascii="Trebuchet MS" w:eastAsia="Trebuchet MS" w:hAnsi="Trebuchet MS" w:cs="Trebuchet MS"/>
          <w:sz w:val="22"/>
          <w:szCs w:val="22"/>
        </w:rPr>
        <w:t xml:space="preserve"> fi </w:t>
      </w:r>
      <w:proofErr w:type="spellStart"/>
      <w:r w:rsidRPr="0006454E">
        <w:rPr>
          <w:rFonts w:ascii="Trebuchet MS" w:eastAsia="Trebuchet MS" w:hAnsi="Trebuchet MS" w:cs="Trebuchet MS"/>
          <w:sz w:val="22"/>
          <w:szCs w:val="22"/>
        </w:rPr>
        <w:t>asistată</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experți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externi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independenți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societăți</w:t>
      </w:r>
      <w:proofErr w:type="spellEnd"/>
      <w:r w:rsidRPr="0006454E">
        <w:rPr>
          <w:rFonts w:ascii="Trebuchet MS" w:eastAsia="Trebuchet MS" w:hAnsi="Trebuchet MS" w:cs="Trebuchet MS"/>
          <w:sz w:val="22"/>
          <w:szCs w:val="22"/>
        </w:rPr>
        <w:t xml:space="preserve"> de audit </w:t>
      </w:r>
      <w:proofErr w:type="spellStart"/>
      <w:r w:rsidRPr="0006454E">
        <w:rPr>
          <w:rFonts w:ascii="Trebuchet MS" w:eastAsia="Trebuchet MS" w:hAnsi="Trebuchet MS" w:cs="Trebuchet MS"/>
          <w:sz w:val="22"/>
          <w:szCs w:val="22"/>
        </w:rPr>
        <w:t>externe</w:t>
      </w:r>
      <w:proofErr w:type="spellEnd"/>
      <w:r w:rsidRPr="0006454E">
        <w:rPr>
          <w:rFonts w:ascii="Trebuchet MS" w:eastAsia="Trebuchet MS" w:hAnsi="Trebuchet MS" w:cs="Trebuchet MS"/>
          <w:sz w:val="22"/>
          <w:szCs w:val="22"/>
        </w:rPr>
        <w:t xml:space="preserve">. </w:t>
      </w:r>
    </w:p>
    <w:p w14:paraId="39FA823C"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lastRenderedPageBreak/>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baza</w:t>
      </w:r>
      <w:proofErr w:type="spellEnd"/>
      <w:r w:rsidRPr="0006454E">
        <w:rPr>
          <w:rFonts w:ascii="Trebuchet MS" w:eastAsia="Trebuchet MS" w:hAnsi="Trebuchet MS" w:cs="Trebuchet MS"/>
          <w:sz w:val="22"/>
          <w:szCs w:val="22"/>
        </w:rPr>
        <w:t xml:space="preserve"> art. 22 </w:t>
      </w:r>
      <w:proofErr w:type="spellStart"/>
      <w:r w:rsidRPr="0006454E">
        <w:rPr>
          <w:rFonts w:ascii="Trebuchet MS" w:eastAsia="Trebuchet MS" w:hAnsi="Trebuchet MS" w:cs="Trebuchet MS"/>
          <w:sz w:val="22"/>
          <w:szCs w:val="22"/>
        </w:rPr>
        <w:t>alin</w:t>
      </w:r>
      <w:proofErr w:type="spellEnd"/>
      <w:r w:rsidRPr="0006454E">
        <w:rPr>
          <w:rFonts w:ascii="Trebuchet MS" w:eastAsia="Trebuchet MS" w:hAnsi="Trebuchet MS" w:cs="Trebuchet MS"/>
          <w:sz w:val="22"/>
          <w:szCs w:val="22"/>
        </w:rPr>
        <w:t xml:space="preserve">. (5) al </w:t>
      </w:r>
      <w:proofErr w:type="spellStart"/>
      <w:r w:rsidRPr="0006454E">
        <w:rPr>
          <w:rFonts w:ascii="Trebuchet MS" w:eastAsia="Trebuchet MS" w:hAnsi="Trebuchet MS" w:cs="Trebuchet MS"/>
          <w:sz w:val="22"/>
          <w:szCs w:val="22"/>
        </w:rPr>
        <w:t>doilea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paragraf</w:t>
      </w:r>
      <w:proofErr w:type="spellEnd"/>
      <w:r w:rsidRPr="0006454E">
        <w:rPr>
          <w:rFonts w:ascii="Trebuchet MS" w:eastAsia="Trebuchet MS" w:hAnsi="Trebuchet MS" w:cs="Trebuchet MS"/>
          <w:sz w:val="22"/>
          <w:szCs w:val="22"/>
        </w:rPr>
        <w:t xml:space="preserve"> din </w:t>
      </w:r>
      <w:proofErr w:type="spellStart"/>
      <w:r w:rsidRPr="0006454E">
        <w:rPr>
          <w:rFonts w:ascii="Trebuchet MS" w:eastAsia="Trebuchet MS" w:hAnsi="Trebuchet MS" w:cs="Trebuchet MS"/>
          <w:sz w:val="22"/>
          <w:szCs w:val="22"/>
        </w:rPr>
        <w:t>Regulamentul</w:t>
      </w:r>
      <w:proofErr w:type="spellEnd"/>
      <w:r w:rsidRPr="0006454E">
        <w:rPr>
          <w:rFonts w:ascii="Trebuchet MS" w:eastAsia="Trebuchet MS" w:hAnsi="Trebuchet MS" w:cs="Trebuchet MS"/>
          <w:sz w:val="22"/>
          <w:szCs w:val="22"/>
        </w:rPr>
        <w:t xml:space="preserve"> (UE) nr. 2021/241, </w:t>
      </w:r>
      <w:proofErr w:type="spellStart"/>
      <w:r w:rsidRPr="0006454E">
        <w:rPr>
          <w:rFonts w:ascii="Trebuchet MS" w:eastAsia="Trebuchet MS" w:hAnsi="Trebuchet MS" w:cs="Trebuchet MS"/>
          <w:sz w:val="22"/>
          <w:szCs w:val="22"/>
        </w:rPr>
        <w:t>precum</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Acordului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privind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contribuția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financiară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Acordului</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împrumut</w:t>
      </w:r>
      <w:proofErr w:type="spellEnd"/>
      <w:r w:rsidRPr="0006454E">
        <w:rPr>
          <w:rFonts w:ascii="Trebuchet MS" w:eastAsia="Trebuchet MS" w:hAnsi="Trebuchet MS" w:cs="Trebuchet MS"/>
          <w:sz w:val="22"/>
          <w:szCs w:val="22"/>
        </w:rPr>
        <w:t xml:space="preserve">, MIPE </w:t>
      </w:r>
      <w:proofErr w:type="spellStart"/>
      <w:r w:rsidRPr="0006454E">
        <w:rPr>
          <w:rFonts w:ascii="Trebuchet MS" w:eastAsia="Trebuchet MS" w:hAnsi="Trebuchet MS" w:cs="Trebuchet MS"/>
          <w:sz w:val="22"/>
          <w:szCs w:val="22"/>
        </w:rPr>
        <w:t>poate</w:t>
      </w:r>
      <w:proofErr w:type="spellEnd"/>
      <w:r w:rsidRPr="0006454E">
        <w:rPr>
          <w:rFonts w:ascii="Trebuchet MS" w:eastAsia="Trebuchet MS" w:hAnsi="Trebuchet MS" w:cs="Trebuchet MS"/>
          <w:sz w:val="22"/>
          <w:szCs w:val="22"/>
        </w:rPr>
        <w:t xml:space="preserve"> reduce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mod </w:t>
      </w:r>
      <w:proofErr w:type="spellStart"/>
      <w:r w:rsidRPr="0006454E">
        <w:rPr>
          <w:rFonts w:ascii="Trebuchet MS" w:eastAsia="Trebuchet MS" w:hAnsi="Trebuchet MS" w:cs="Trebuchet MS"/>
          <w:sz w:val="22"/>
          <w:szCs w:val="22"/>
        </w:rPr>
        <w:t>proporțional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sprijinul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nerambursabil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acordat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coordonatorului</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reforme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investiții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cadrul</w:t>
      </w:r>
      <w:proofErr w:type="spellEnd"/>
      <w:r w:rsidRPr="0006454E">
        <w:rPr>
          <w:rFonts w:ascii="Trebuchet MS" w:eastAsia="Trebuchet MS" w:hAnsi="Trebuchet MS" w:cs="Trebuchet MS"/>
          <w:sz w:val="22"/>
          <w:szCs w:val="22"/>
        </w:rPr>
        <w:t xml:space="preserve"> PNRR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după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caz</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poate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recupera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orice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sumă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datorată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bugetului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Uniunii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bugetului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național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cazuri</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fraudă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corupție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conflict de </w:t>
      </w:r>
      <w:proofErr w:type="spellStart"/>
      <w:r w:rsidRPr="0006454E">
        <w:rPr>
          <w:rFonts w:ascii="Trebuchet MS" w:eastAsia="Trebuchet MS" w:hAnsi="Trebuchet MS" w:cs="Trebuchet MS"/>
          <w:sz w:val="22"/>
          <w:szCs w:val="22"/>
        </w:rPr>
        <w:t>interese</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afectează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interesele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financiare</w:t>
      </w:r>
      <w:proofErr w:type="spellEnd"/>
      <w:r w:rsidRPr="0006454E">
        <w:rPr>
          <w:rFonts w:ascii="Trebuchet MS" w:eastAsia="Trebuchet MS" w:hAnsi="Trebuchet MS" w:cs="Trebuchet MS"/>
          <w:sz w:val="22"/>
          <w:szCs w:val="22"/>
        </w:rPr>
        <w:t xml:space="preserve"> ale </w:t>
      </w:r>
      <w:proofErr w:type="spellStart"/>
      <w:r w:rsidRPr="0006454E">
        <w:rPr>
          <w:rFonts w:ascii="Trebuchet MS" w:eastAsia="Trebuchet MS" w:hAnsi="Trebuchet MS" w:cs="Trebuchet MS"/>
          <w:sz w:val="22"/>
          <w:szCs w:val="22"/>
        </w:rPr>
        <w:t>Uniunii</w:t>
      </w:r>
      <w:proofErr w:type="spellEnd"/>
      <w:r w:rsidRPr="0006454E">
        <w:rPr>
          <w:rFonts w:ascii="Trebuchet MS" w:eastAsia="Trebuchet MS" w:hAnsi="Trebuchet MS" w:cs="Trebuchet MS"/>
          <w:sz w:val="22"/>
          <w:szCs w:val="22"/>
        </w:rPr>
        <w:t>.</w:t>
      </w:r>
    </w:p>
    <w:p w14:paraId="5A6303C6"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situația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Comisia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Europeană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dezangajează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fondurile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asociate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jaloanelor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proofErr w:type="gramStart"/>
      <w:r w:rsidRPr="0006454E">
        <w:rPr>
          <w:rFonts w:ascii="Trebuchet MS" w:eastAsia="Trebuchet MS" w:hAnsi="Trebuchet MS" w:cs="Trebuchet MS"/>
          <w:sz w:val="22"/>
          <w:szCs w:val="22"/>
        </w:rPr>
        <w:t>țintelor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pentru</w:t>
      </w:r>
      <w:proofErr w:type="spellEnd"/>
      <w:proofErr w:type="gramEnd"/>
      <w:r w:rsidRPr="0006454E">
        <w:rPr>
          <w:rFonts w:ascii="Trebuchet MS" w:eastAsia="Trebuchet MS" w:hAnsi="Trebuchet MS" w:cs="Trebuchet MS"/>
          <w:sz w:val="22"/>
          <w:szCs w:val="22"/>
        </w:rPr>
        <w:t xml:space="preserve"> care au </w:t>
      </w:r>
      <w:proofErr w:type="spellStart"/>
      <w:r w:rsidRPr="0006454E">
        <w:rPr>
          <w:rFonts w:ascii="Trebuchet MS" w:eastAsia="Trebuchet MS" w:hAnsi="Trebuchet MS" w:cs="Trebuchet MS"/>
          <w:sz w:val="22"/>
          <w:szCs w:val="22"/>
        </w:rPr>
        <w:t>fost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suspendate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plățile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acordul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privind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contribuția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financiară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acordul</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împrumut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prevederile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se </w:t>
      </w:r>
      <w:proofErr w:type="spellStart"/>
      <w:r w:rsidRPr="0006454E">
        <w:rPr>
          <w:rFonts w:ascii="Trebuchet MS" w:eastAsia="Trebuchet MS" w:hAnsi="Trebuchet MS" w:cs="Trebuchet MS"/>
          <w:sz w:val="22"/>
          <w:szCs w:val="22"/>
        </w:rPr>
        <w:t>suspendă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până</w:t>
      </w:r>
      <w:proofErr w:type="spellEnd"/>
      <w:r w:rsidRPr="0006454E">
        <w:rPr>
          <w:rFonts w:ascii="Trebuchet MS" w:eastAsia="Trebuchet MS" w:hAnsi="Trebuchet MS" w:cs="Trebuchet MS"/>
          <w:sz w:val="22"/>
          <w:szCs w:val="22"/>
        </w:rPr>
        <w:t xml:space="preserve"> la </w:t>
      </w:r>
      <w:proofErr w:type="spellStart"/>
      <w:r w:rsidRPr="0006454E">
        <w:rPr>
          <w:rFonts w:ascii="Trebuchet MS" w:eastAsia="Trebuchet MS" w:hAnsi="Trebuchet MS" w:cs="Trebuchet MS"/>
          <w:sz w:val="22"/>
          <w:szCs w:val="22"/>
        </w:rPr>
        <w:t>identificarea</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noi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surse</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finanțare</w:t>
      </w:r>
      <w:proofErr w:type="spellEnd"/>
      <w:r w:rsidRPr="0006454E">
        <w:rPr>
          <w:rFonts w:ascii="Trebuchet MS" w:eastAsia="Trebuchet MS" w:hAnsi="Trebuchet MS" w:cs="Trebuchet MS"/>
          <w:sz w:val="22"/>
          <w:szCs w:val="22"/>
        </w:rPr>
        <w:t>;</w:t>
      </w:r>
    </w:p>
    <w:p w14:paraId="2394A3D0" w14:textId="77777777" w:rsidR="002736C8" w:rsidRPr="0006454E" w:rsidRDefault="00FC418F">
      <w:pPr>
        <w:numPr>
          <w:ilvl w:val="2"/>
          <w:numId w:val="22"/>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situația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Comisia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Europeană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dezangajează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fondurile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asociate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jaloanelor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țintelor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coordonatorul</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reforme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investiții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suspendă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parțial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activitățile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aferente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țintelor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jaloanelor</w:t>
      </w:r>
      <w:proofErr w:type="spellEnd"/>
      <w:r w:rsidRPr="0006454E">
        <w:rPr>
          <w:rFonts w:ascii="Trebuchet MS" w:eastAsia="Trebuchet MS" w:hAnsi="Trebuchet MS" w:cs="Trebuchet MS"/>
          <w:sz w:val="22"/>
          <w:szCs w:val="22"/>
        </w:rPr>
        <w:t xml:space="preserve"> respective din </w:t>
      </w:r>
      <w:proofErr w:type="spellStart"/>
      <w:proofErr w:type="gramStart"/>
      <w:r w:rsidRPr="0006454E">
        <w:rPr>
          <w:rFonts w:ascii="Trebuchet MS" w:eastAsia="Trebuchet MS" w:hAnsi="Trebuchet MS" w:cs="Trebuchet MS"/>
          <w:sz w:val="22"/>
          <w:szCs w:val="22"/>
        </w:rPr>
        <w:t>cadrul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contractelor</w:t>
      </w:r>
      <w:proofErr w:type="spellEnd"/>
      <w:proofErr w:type="gram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deciziilor</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ordinelor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aflate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derulare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până</w:t>
      </w:r>
      <w:proofErr w:type="spellEnd"/>
      <w:r w:rsidRPr="0006454E">
        <w:rPr>
          <w:rFonts w:ascii="Trebuchet MS" w:eastAsia="Trebuchet MS" w:hAnsi="Trebuchet MS" w:cs="Trebuchet MS"/>
          <w:sz w:val="22"/>
          <w:szCs w:val="22"/>
        </w:rPr>
        <w:t xml:space="preserve"> la </w:t>
      </w:r>
      <w:proofErr w:type="spellStart"/>
      <w:r w:rsidRPr="0006454E">
        <w:rPr>
          <w:rFonts w:ascii="Trebuchet MS" w:eastAsia="Trebuchet MS" w:hAnsi="Trebuchet MS" w:cs="Trebuchet MS"/>
          <w:sz w:val="22"/>
          <w:szCs w:val="22"/>
        </w:rPr>
        <w:t>identificarea</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noi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surse</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finanțare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după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caz</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condiționează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încetarea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acestora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acordul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părților</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restituirea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sumelor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plătite</w:t>
      </w:r>
      <w:proofErr w:type="spellEnd"/>
      <w:r w:rsidRPr="0006454E">
        <w:rPr>
          <w:rFonts w:ascii="Trebuchet MS" w:eastAsia="Trebuchet MS" w:hAnsi="Trebuchet MS" w:cs="Trebuchet MS"/>
          <w:sz w:val="22"/>
          <w:szCs w:val="22"/>
        </w:rPr>
        <w:t>.</w:t>
      </w:r>
    </w:p>
    <w:p w14:paraId="185D3716" w14:textId="77777777" w:rsidR="002736C8" w:rsidRPr="0006454E" w:rsidRDefault="002736C8">
      <w:pPr>
        <w:spacing w:after="120"/>
        <w:ind w:left="0" w:hanging="2"/>
        <w:jc w:val="both"/>
        <w:rPr>
          <w:rFonts w:ascii="Trebuchet MS" w:eastAsia="Trebuchet MS" w:hAnsi="Trebuchet MS" w:cs="Trebuchet MS"/>
          <w:sz w:val="22"/>
          <w:szCs w:val="22"/>
        </w:rPr>
      </w:pPr>
    </w:p>
    <w:p w14:paraId="4B16F646" w14:textId="77777777" w:rsidR="002736C8" w:rsidRPr="00D97C1F" w:rsidRDefault="00FC418F">
      <w:pPr>
        <w:spacing w:after="12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Verificări și controale efectuate de Comisie, de Oficiul European de Luptă Antifraudă (OLAF), de Curtea de Conturi Europeană (CCE) și de Parchetul European (EPPO), DLAF, DNA, Autoritatea de Audit</w:t>
      </w:r>
    </w:p>
    <w:p w14:paraId="4AF2A682" w14:textId="77777777" w:rsidR="002736C8" w:rsidRPr="0006454E" w:rsidRDefault="00FC418F">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Trebuchet MS"/>
          <w:b/>
          <w:color w:val="000000"/>
          <w:sz w:val="22"/>
          <w:szCs w:val="22"/>
        </w:rPr>
      </w:pPr>
      <w:r w:rsidRPr="0006454E">
        <w:rPr>
          <w:rFonts w:ascii="Trebuchet MS" w:eastAsia="Trebuchet MS" w:hAnsi="Trebuchet MS" w:cs="Trebuchet MS"/>
          <w:b/>
          <w:color w:val="000000"/>
          <w:sz w:val="22"/>
          <w:szCs w:val="22"/>
        </w:rPr>
        <w:t xml:space="preserve">Art. 11. </w:t>
      </w:r>
    </w:p>
    <w:p w14:paraId="59EAA337" w14:textId="77777777" w:rsidR="002736C8" w:rsidRPr="00D97C1F" w:rsidRDefault="00FC418F">
      <w:pPr>
        <w:numPr>
          <w:ilvl w:val="2"/>
          <w:numId w:val="3"/>
        </w:numPr>
        <w:spacing w:before="40" w:after="40"/>
        <w:ind w:left="0" w:hanging="2"/>
        <w:jc w:val="both"/>
        <w:rPr>
          <w:rFonts w:ascii="Trebuchet MS" w:eastAsia="Trebuchet MS" w:hAnsi="Trebuchet MS" w:cs="Trebuchet MS"/>
          <w:sz w:val="22"/>
          <w:szCs w:val="22"/>
          <w:lang w:val="it-IT"/>
        </w:rPr>
      </w:pPr>
      <w:proofErr w:type="spellStart"/>
      <w:r w:rsidRPr="0006454E">
        <w:rPr>
          <w:rFonts w:ascii="Trebuchet MS" w:eastAsia="Trebuchet MS" w:hAnsi="Trebuchet MS" w:cs="Trebuchet MS"/>
          <w:sz w:val="22"/>
          <w:szCs w:val="22"/>
        </w:rPr>
        <w:t>Pe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lângă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controalele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prevăzute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Acordul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privind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contribuția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financiară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Acordul</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împrumut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Comisie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România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Comisia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poate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exercita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drepturile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prevăzute</w:t>
      </w:r>
      <w:proofErr w:type="spellEnd"/>
      <w:r w:rsidRPr="0006454E">
        <w:rPr>
          <w:rFonts w:ascii="Trebuchet MS" w:eastAsia="Trebuchet MS" w:hAnsi="Trebuchet MS" w:cs="Trebuchet MS"/>
          <w:sz w:val="22"/>
          <w:szCs w:val="22"/>
        </w:rPr>
        <w:t xml:space="preserve"> la art. 129 </w:t>
      </w:r>
      <w:proofErr w:type="spellStart"/>
      <w:r w:rsidRPr="0006454E">
        <w:rPr>
          <w:rFonts w:ascii="Trebuchet MS" w:eastAsia="Trebuchet MS" w:hAnsi="Trebuchet MS" w:cs="Trebuchet MS"/>
          <w:sz w:val="22"/>
          <w:szCs w:val="22"/>
        </w:rPr>
        <w:t>alin</w:t>
      </w:r>
      <w:proofErr w:type="spellEnd"/>
      <w:r w:rsidRPr="0006454E">
        <w:rPr>
          <w:rFonts w:ascii="Trebuchet MS" w:eastAsia="Trebuchet MS" w:hAnsi="Trebuchet MS" w:cs="Trebuchet MS"/>
          <w:sz w:val="22"/>
          <w:szCs w:val="22"/>
        </w:rPr>
        <w:t>. </w:t>
      </w:r>
      <w:r w:rsidRPr="00D97C1F">
        <w:rPr>
          <w:rFonts w:ascii="Trebuchet MS" w:eastAsia="Trebuchet MS" w:hAnsi="Trebuchet MS" w:cs="Trebuchet MS"/>
          <w:sz w:val="22"/>
          <w:szCs w:val="22"/>
          <w:lang w:val="it-IT"/>
        </w:rPr>
        <w:t>(1) din Regulamentul financiar și poate efectua verificări, analize, controale și audituri pentru punerea în aplicare a PNRR în ceea ce privește:</w:t>
      </w:r>
    </w:p>
    <w:p w14:paraId="19845497" w14:textId="77777777" w:rsidR="002736C8" w:rsidRPr="00D97C1F" w:rsidRDefault="00FC418F">
      <w:pPr>
        <w:numPr>
          <w:ilvl w:val="1"/>
          <w:numId w:val="17"/>
        </w:numPr>
        <w:pBdr>
          <w:top w:val="nil"/>
          <w:left w:val="nil"/>
          <w:bottom w:val="nil"/>
          <w:right w:val="nil"/>
          <w:between w:val="nil"/>
        </w:pBdr>
        <w:tabs>
          <w:tab w:val="left" w:pos="284"/>
          <w:tab w:val="left" w:pos="709"/>
        </w:tabs>
        <w:spacing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prevenirea, detectarea și corectarea fraudei, a corupției și a conflictelor de interese care afectează interesele financiare ale Uniunii, inclusiv aplicarea art. 11 din Acordul privind contribuția financiară;</w:t>
      </w:r>
    </w:p>
    <w:p w14:paraId="04ADF602" w14:textId="77777777" w:rsidR="002736C8" w:rsidRPr="0006454E" w:rsidRDefault="00FC418F">
      <w:pPr>
        <w:numPr>
          <w:ilvl w:val="1"/>
          <w:numId w:val="17"/>
        </w:numPr>
        <w:pBdr>
          <w:top w:val="nil"/>
          <w:left w:val="nil"/>
          <w:bottom w:val="nil"/>
          <w:right w:val="nil"/>
          <w:between w:val="nil"/>
        </w:pBdr>
        <w:tabs>
          <w:tab w:val="left" w:pos="284"/>
          <w:tab w:val="left" w:pos="709"/>
        </w:tabs>
        <w:spacing w:line="240" w:lineRule="auto"/>
        <w:ind w:left="0" w:hanging="2"/>
        <w:jc w:val="both"/>
        <w:rPr>
          <w:rFonts w:ascii="Trebuchet MS" w:eastAsia="Trebuchet MS" w:hAnsi="Trebuchet MS" w:cs="Trebuchet MS"/>
          <w:color w:val="000000"/>
          <w:sz w:val="22"/>
          <w:szCs w:val="22"/>
        </w:rPr>
      </w:pPr>
      <w:proofErr w:type="spellStart"/>
      <w:r w:rsidRPr="0006454E">
        <w:rPr>
          <w:rFonts w:ascii="Trebuchet MS" w:eastAsia="Trebuchet MS" w:hAnsi="Trebuchet MS" w:cs="Trebuchet MS"/>
          <w:color w:val="000000"/>
          <w:sz w:val="22"/>
          <w:szCs w:val="22"/>
        </w:rPr>
        <w:t>aplicarea</w:t>
      </w:r>
      <w:proofErr w:type="spellEnd"/>
      <w:r w:rsidRPr="0006454E">
        <w:rPr>
          <w:rFonts w:ascii="Trebuchet MS" w:eastAsia="Trebuchet MS" w:hAnsi="Trebuchet MS" w:cs="Trebuchet MS"/>
          <w:color w:val="000000"/>
          <w:sz w:val="22"/>
          <w:szCs w:val="22"/>
        </w:rPr>
        <w:t xml:space="preserve"> art. 4 </w:t>
      </w:r>
      <w:proofErr w:type="spellStart"/>
      <w:r w:rsidRPr="0006454E">
        <w:rPr>
          <w:rFonts w:ascii="Trebuchet MS" w:eastAsia="Trebuchet MS" w:hAnsi="Trebuchet MS" w:cs="Trebuchet MS"/>
          <w:color w:val="000000"/>
          <w:sz w:val="22"/>
          <w:szCs w:val="22"/>
        </w:rPr>
        <w:t>alin</w:t>
      </w:r>
      <w:proofErr w:type="spellEnd"/>
      <w:r w:rsidRPr="0006454E">
        <w:rPr>
          <w:rFonts w:ascii="Trebuchet MS" w:eastAsia="Trebuchet MS" w:hAnsi="Trebuchet MS" w:cs="Trebuchet MS"/>
          <w:color w:val="000000"/>
          <w:sz w:val="22"/>
          <w:szCs w:val="22"/>
        </w:rPr>
        <w:t xml:space="preserve">. (2) din </w:t>
      </w:r>
      <w:proofErr w:type="spellStart"/>
      <w:r w:rsidRPr="0006454E">
        <w:rPr>
          <w:rFonts w:ascii="Trebuchet MS" w:eastAsia="Trebuchet MS" w:hAnsi="Trebuchet MS" w:cs="Trebuchet MS"/>
          <w:color w:val="000000"/>
          <w:sz w:val="22"/>
          <w:szCs w:val="22"/>
        </w:rPr>
        <w:t>Acordul</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privind</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contribuția</w:t>
      </w:r>
      <w:proofErr w:type="spellEnd"/>
      <w:r w:rsidRPr="0006454E">
        <w:rPr>
          <w:rFonts w:ascii="Trebuchet MS" w:eastAsia="Trebuchet MS" w:hAnsi="Trebuchet MS" w:cs="Trebuchet MS"/>
          <w:color w:val="000000"/>
          <w:sz w:val="22"/>
          <w:szCs w:val="22"/>
        </w:rPr>
        <w:t xml:space="preserve"> </w:t>
      </w:r>
      <w:proofErr w:type="spellStart"/>
      <w:r w:rsidRPr="0006454E">
        <w:rPr>
          <w:rFonts w:ascii="Trebuchet MS" w:eastAsia="Trebuchet MS" w:hAnsi="Trebuchet MS" w:cs="Trebuchet MS"/>
          <w:color w:val="000000"/>
          <w:sz w:val="22"/>
          <w:szCs w:val="22"/>
        </w:rPr>
        <w:t>financiară</w:t>
      </w:r>
      <w:proofErr w:type="spellEnd"/>
      <w:r w:rsidRPr="0006454E">
        <w:rPr>
          <w:rFonts w:ascii="Trebuchet MS" w:eastAsia="Trebuchet MS" w:hAnsi="Trebuchet MS" w:cs="Trebuchet MS"/>
          <w:color w:val="000000"/>
          <w:sz w:val="22"/>
          <w:szCs w:val="22"/>
        </w:rPr>
        <w:t>;</w:t>
      </w:r>
    </w:p>
    <w:p w14:paraId="20C35357" w14:textId="77777777" w:rsidR="002736C8" w:rsidRPr="00D97C1F" w:rsidRDefault="00FC418F">
      <w:pPr>
        <w:numPr>
          <w:ilvl w:val="1"/>
          <w:numId w:val="17"/>
        </w:numPr>
        <w:pBdr>
          <w:top w:val="nil"/>
          <w:left w:val="nil"/>
          <w:bottom w:val="nil"/>
          <w:right w:val="nil"/>
          <w:between w:val="nil"/>
        </w:pBdr>
        <w:tabs>
          <w:tab w:val="left" w:pos="284"/>
          <w:tab w:val="left" w:pos="709"/>
        </w:tabs>
        <w:spacing w:after="200"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color w:val="000000"/>
          <w:sz w:val="22"/>
          <w:szCs w:val="22"/>
          <w:lang w:val="it-IT"/>
        </w:rPr>
        <w:t>informațiile și justificarea privind îndeplinirea satisfăcătoare a obiectivelor de etapă și a țintelor într-o cerere de plată.</w:t>
      </w:r>
    </w:p>
    <w:p w14:paraId="0060F552" w14:textId="77777777" w:rsidR="002736C8" w:rsidRPr="00D97C1F" w:rsidRDefault="00FC418F">
      <w:p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22AFED8F" w14:textId="77777777" w:rsidR="002736C8" w:rsidRPr="00D97C1F" w:rsidRDefault="00FC418F">
      <w:pPr>
        <w:numPr>
          <w:ilvl w:val="2"/>
          <w:numId w:val="3"/>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Raportat prerogativelor de control enunțate la alin (1), părțile au obligația păstrării și furnizării documentelor justificative adecvate.</w:t>
      </w:r>
    </w:p>
    <w:p w14:paraId="52394537" w14:textId="77777777" w:rsidR="002736C8" w:rsidRPr="00D97C1F" w:rsidRDefault="00FC418F">
      <w:pPr>
        <w:numPr>
          <w:ilvl w:val="2"/>
          <w:numId w:val="3"/>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Următoarele organisme își pot exercita drepturile prevăzute la art. 129 alin. (1) din Regulamentul financiar și pot efectua analize, verificări, audituri și investigații:</w:t>
      </w:r>
    </w:p>
    <w:p w14:paraId="7A213508" w14:textId="77777777" w:rsidR="002736C8" w:rsidRPr="0006454E" w:rsidRDefault="00FC418F">
      <w:pPr>
        <w:numPr>
          <w:ilvl w:val="0"/>
          <w:numId w:val="1"/>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Oficiul</w:t>
      </w:r>
      <w:proofErr w:type="spellEnd"/>
      <w:r w:rsidRPr="0006454E">
        <w:rPr>
          <w:rFonts w:ascii="Trebuchet MS" w:eastAsia="Trebuchet MS" w:hAnsi="Trebuchet MS" w:cs="Trebuchet MS"/>
          <w:sz w:val="22"/>
          <w:szCs w:val="22"/>
        </w:rPr>
        <w:t xml:space="preserve"> European de </w:t>
      </w:r>
      <w:proofErr w:type="spellStart"/>
      <w:r w:rsidRPr="0006454E">
        <w:rPr>
          <w:rFonts w:ascii="Trebuchet MS" w:eastAsia="Trebuchet MS" w:hAnsi="Trebuchet MS" w:cs="Trebuchet MS"/>
          <w:sz w:val="22"/>
          <w:szCs w:val="22"/>
        </w:rPr>
        <w:t>Luptă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Antifraudă</w:t>
      </w:r>
      <w:proofErr w:type="spellEnd"/>
      <w:r w:rsidRPr="0006454E">
        <w:rPr>
          <w:rFonts w:ascii="Trebuchet MS" w:eastAsia="Trebuchet MS" w:hAnsi="Trebuchet MS" w:cs="Trebuchet MS"/>
          <w:sz w:val="22"/>
          <w:szCs w:val="22"/>
        </w:rPr>
        <w:t xml:space="preserve"> (OLAF)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temeiul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Regulamentelor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nr</w:t>
      </w:r>
      <w:proofErr w:type="spellEnd"/>
      <w:r w:rsidRPr="0006454E">
        <w:rPr>
          <w:rFonts w:ascii="Trebuchet MS" w:eastAsia="Trebuchet MS" w:hAnsi="Trebuchet MS" w:cs="Trebuchet MS"/>
          <w:sz w:val="22"/>
          <w:szCs w:val="22"/>
        </w:rPr>
        <w:t>. 883/2013</w:t>
      </w:r>
      <w:r w:rsidRPr="0006454E">
        <w:rPr>
          <w:rFonts w:ascii="Trebuchet MS" w:hAnsi="Trebuchet MS"/>
          <w:vertAlign w:val="superscript"/>
        </w:rPr>
        <w:footnoteReference w:id="1"/>
      </w:r>
      <w:sdt>
        <w:sdtPr>
          <w:rPr>
            <w:rFonts w:ascii="Trebuchet MS" w:hAnsi="Trebuchet MS"/>
          </w:rPr>
          <w:tag w:val="goog_rdk_56"/>
          <w:id w:val="-1469112395"/>
        </w:sdtPr>
        <w:sdtEndPr/>
        <w:sdtContent>
          <w:r w:rsidRPr="0006454E">
            <w:rPr>
              <w:rFonts w:ascii="Trebuchet MS" w:eastAsia="Arial" w:hAnsi="Trebuchet MS" w:cs="Arial"/>
              <w:sz w:val="22"/>
              <w:szCs w:val="22"/>
            </w:rPr>
            <w:t xml:space="preserve"> </w:t>
          </w:r>
          <w:proofErr w:type="spellStart"/>
          <w:r w:rsidRPr="0006454E">
            <w:rPr>
              <w:rFonts w:ascii="Trebuchet MS" w:eastAsia="Arial" w:hAnsi="Trebuchet MS" w:cs="Arial"/>
              <w:sz w:val="22"/>
              <w:szCs w:val="22"/>
            </w:rPr>
            <w:t>și</w:t>
          </w:r>
          <w:proofErr w:type="spellEnd"/>
          <w:r w:rsidRPr="0006454E">
            <w:rPr>
              <w:rFonts w:ascii="Trebuchet MS" w:eastAsia="Arial" w:hAnsi="Trebuchet MS" w:cs="Arial"/>
              <w:sz w:val="22"/>
              <w:szCs w:val="22"/>
            </w:rPr>
            <w:t xml:space="preserve"> </w:t>
          </w:r>
          <w:proofErr w:type="spellStart"/>
          <w:r w:rsidRPr="0006454E">
            <w:rPr>
              <w:rFonts w:ascii="Trebuchet MS" w:eastAsia="Arial" w:hAnsi="Trebuchet MS" w:cs="Arial"/>
              <w:sz w:val="22"/>
              <w:szCs w:val="22"/>
            </w:rPr>
            <w:t>nr</w:t>
          </w:r>
          <w:proofErr w:type="spellEnd"/>
          <w:r w:rsidRPr="0006454E">
            <w:rPr>
              <w:rFonts w:ascii="Trebuchet MS" w:eastAsia="Arial" w:hAnsi="Trebuchet MS" w:cs="Arial"/>
              <w:sz w:val="22"/>
              <w:szCs w:val="22"/>
            </w:rPr>
            <w:t>. 2185/96</w:t>
          </w:r>
        </w:sdtContent>
      </w:sdt>
      <w:r w:rsidRPr="0006454E">
        <w:rPr>
          <w:rFonts w:ascii="Trebuchet MS" w:hAnsi="Trebuchet MS"/>
          <w:vertAlign w:val="superscript"/>
        </w:rPr>
        <w:footnoteReference w:id="2"/>
      </w:r>
      <w:r w:rsidRPr="0006454E">
        <w:rPr>
          <w:rFonts w:ascii="Trebuchet MS" w:eastAsia="Trebuchet MS" w:hAnsi="Trebuchet MS" w:cs="Trebuchet MS"/>
          <w:sz w:val="22"/>
          <w:szCs w:val="22"/>
        </w:rPr>
        <w:t>;</w:t>
      </w:r>
    </w:p>
    <w:p w14:paraId="66FC5CE1" w14:textId="77777777" w:rsidR="002736C8" w:rsidRPr="00D97C1F" w:rsidRDefault="00FC418F">
      <w:pPr>
        <w:numPr>
          <w:ilvl w:val="0"/>
          <w:numId w:val="1"/>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Parchetul European (EPPO) în temeiul Regulamentului 2017/1939, în măsura în care EPPO este competent; </w:t>
      </w:r>
    </w:p>
    <w:p w14:paraId="7A841002" w14:textId="77777777" w:rsidR="002736C8" w:rsidRPr="00D97C1F" w:rsidRDefault="00FC418F">
      <w:pPr>
        <w:numPr>
          <w:ilvl w:val="0"/>
          <w:numId w:val="1"/>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Curtea de Conturi Europeană (CCE), în temeiul articolul 287 din Tratatul privind funcționarea Uniunii Europene (TFUE) și al articolul 257 din Regulamentul financiar;</w:t>
      </w:r>
    </w:p>
    <w:p w14:paraId="376708A0" w14:textId="77777777" w:rsidR="002736C8" w:rsidRPr="00D97C1F" w:rsidRDefault="00FC418F">
      <w:pPr>
        <w:numPr>
          <w:ilvl w:val="0"/>
          <w:numId w:val="1"/>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lastRenderedPageBreak/>
        <w:t xml:space="preserve">Autorități naționale precum: DLAF, DNA, Autoritatea de Audit. </w:t>
      </w:r>
    </w:p>
    <w:p w14:paraId="06C2AB2F" w14:textId="77777777" w:rsidR="002736C8" w:rsidRPr="00D97C1F" w:rsidRDefault="00FC418F">
      <w:pPr>
        <w:numPr>
          <w:ilvl w:val="2"/>
          <w:numId w:val="3"/>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Părțile convin și cooperează în vederea verificărilor, analizelor, auditurilor și investigațiilor realizate de organismele evidențiate la alineatul (3) și furnizează toate informațiile și documentele solicitate în scopul lor.</w:t>
      </w:r>
    </w:p>
    <w:p w14:paraId="752DE15E" w14:textId="77777777" w:rsidR="002736C8" w:rsidRPr="007B368E" w:rsidRDefault="00FC418F">
      <w:pPr>
        <w:numPr>
          <w:ilvl w:val="2"/>
          <w:numId w:val="3"/>
        </w:numPr>
        <w:spacing w:before="40" w:after="40"/>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7C2BD54C" w14:textId="77777777" w:rsidR="002736C8" w:rsidRPr="007B368E" w:rsidRDefault="002736C8">
      <w:pPr>
        <w:spacing w:before="144"/>
        <w:ind w:left="0" w:hanging="2"/>
        <w:jc w:val="both"/>
        <w:rPr>
          <w:rFonts w:ascii="Trebuchet MS" w:eastAsia="Trebuchet MS" w:hAnsi="Trebuchet MS" w:cs="Trebuchet MS"/>
          <w:sz w:val="22"/>
          <w:szCs w:val="22"/>
          <w:lang w:val="it-IT"/>
        </w:rPr>
      </w:pPr>
    </w:p>
    <w:p w14:paraId="38A2B215" w14:textId="77777777" w:rsidR="002736C8" w:rsidRPr="00D97C1F" w:rsidRDefault="00083992">
      <w:pPr>
        <w:spacing w:before="144"/>
        <w:ind w:left="0" w:hanging="2"/>
        <w:jc w:val="both"/>
        <w:rPr>
          <w:rFonts w:ascii="Trebuchet MS" w:eastAsia="Trebuchet MS" w:hAnsi="Trebuchet MS" w:cs="Trebuchet MS"/>
          <w:sz w:val="22"/>
          <w:szCs w:val="22"/>
          <w:lang w:val="it-IT"/>
        </w:rPr>
      </w:pPr>
      <w:sdt>
        <w:sdtPr>
          <w:rPr>
            <w:rFonts w:ascii="Trebuchet MS" w:hAnsi="Trebuchet MS"/>
          </w:rPr>
          <w:tag w:val="goog_rdk_57"/>
          <w:id w:val="1377889723"/>
        </w:sdtPr>
        <w:sdtEndPr/>
        <w:sdtContent>
          <w:r w:rsidR="00FC418F" w:rsidRPr="00D97C1F">
            <w:rPr>
              <w:rFonts w:ascii="Trebuchet MS" w:eastAsia="Arial" w:hAnsi="Trebuchet MS" w:cs="Arial"/>
              <w:b/>
              <w:sz w:val="22"/>
              <w:szCs w:val="22"/>
              <w:lang w:val="it-IT"/>
            </w:rPr>
            <w:t>Capitolul IX - Monitorizarea și raportare</w:t>
          </w:r>
        </w:sdtContent>
      </w:sdt>
    </w:p>
    <w:p w14:paraId="549691A4" w14:textId="77777777" w:rsidR="002736C8" w:rsidRPr="00D97C1F" w:rsidRDefault="00FC418F">
      <w:pPr>
        <w:spacing w:before="144"/>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Monitorizarea implementării contractului de finanțare</w:t>
      </w:r>
    </w:p>
    <w:p w14:paraId="2F5E1B64" w14:textId="77777777" w:rsidR="002736C8" w:rsidRPr="00D97C1F" w:rsidRDefault="00FC418F">
      <w:pPr>
        <w:spacing w:before="144"/>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 xml:space="preserve">Art. 12. - </w:t>
      </w:r>
      <w:r w:rsidRPr="00D97C1F">
        <w:rPr>
          <w:rFonts w:ascii="Trebuchet MS" w:eastAsia="Trebuchet MS" w:hAnsi="Trebuchet MS" w:cs="Trebuchet MS"/>
          <w:sz w:val="22"/>
          <w:szCs w:val="22"/>
          <w:lang w:val="it-IT"/>
        </w:rPr>
        <w:t>MCID și ADR, prin OIPSI, urmăresc stadiul implementării contractului de finanțare prin:</w:t>
      </w:r>
    </w:p>
    <w:p w14:paraId="484DAADD" w14:textId="3E38499B" w:rsidR="002736C8" w:rsidRPr="00D97C1F" w:rsidRDefault="00FC418F">
      <w:pPr>
        <w:numPr>
          <w:ilvl w:val="0"/>
          <w:numId w:val="34"/>
        </w:num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66A0AA76" w14:textId="77777777" w:rsidR="002736C8" w:rsidRPr="00D97C1F" w:rsidRDefault="00FC418F">
      <w:pPr>
        <w:numPr>
          <w:ilvl w:val="0"/>
          <w:numId w:val="34"/>
        </w:num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3CB86A54" w14:textId="3CE97F53" w:rsidR="002736C8" w:rsidRPr="007B368E" w:rsidRDefault="00083992">
      <w:pPr>
        <w:numPr>
          <w:ilvl w:val="0"/>
          <w:numId w:val="34"/>
        </w:numPr>
        <w:ind w:left="0" w:hanging="2"/>
        <w:jc w:val="both"/>
        <w:rPr>
          <w:rFonts w:ascii="Trebuchet MS" w:eastAsia="Trebuchet MS" w:hAnsi="Trebuchet MS" w:cs="Trebuchet MS"/>
          <w:sz w:val="22"/>
          <w:szCs w:val="22"/>
          <w:lang w:val="it-IT"/>
        </w:rPr>
      </w:pPr>
      <w:sdt>
        <w:sdtPr>
          <w:rPr>
            <w:rFonts w:ascii="Trebuchet MS" w:hAnsi="Trebuchet MS"/>
          </w:rPr>
          <w:tag w:val="goog_rdk_58"/>
          <w:id w:val="-1956772741"/>
        </w:sdtPr>
        <w:sdtEndPr/>
        <w:sdtContent>
          <w:r w:rsidR="00FC418F" w:rsidRPr="007B368E">
            <w:rPr>
              <w:rFonts w:ascii="Trebuchet MS" w:eastAsia="Arial" w:hAnsi="Trebuchet MS" w:cs="Arial"/>
              <w:sz w:val="22"/>
              <w:szCs w:val="22"/>
              <w:lang w:val="it-IT"/>
            </w:rPr>
            <w:t>MCID și</w:t>
          </w:r>
          <w:r w:rsidR="00CF3BB8" w:rsidRPr="007B368E">
            <w:rPr>
              <w:rFonts w:ascii="Trebuchet MS" w:eastAsia="Arial" w:hAnsi="Trebuchet MS" w:cs="Arial"/>
              <w:sz w:val="22"/>
              <w:szCs w:val="22"/>
              <w:lang w:val="it-IT"/>
            </w:rPr>
            <w:t xml:space="preserve"> </w:t>
          </w:r>
          <w:r w:rsidR="00FC418F" w:rsidRPr="007B368E">
            <w:rPr>
              <w:rFonts w:ascii="Trebuchet MS" w:eastAsia="Arial" w:hAnsi="Trebuchet MS" w:cs="Arial"/>
              <w:sz w:val="22"/>
              <w:szCs w:val="22"/>
              <w:lang w:val="it-IT"/>
            </w:rPr>
            <w:t>ADR, prin OIPSI, a</w:t>
          </w:r>
        </w:sdtContent>
      </w:sdt>
      <w:r w:rsidR="00FC418F" w:rsidRPr="007B368E">
        <w:rPr>
          <w:rFonts w:ascii="Trebuchet MS" w:eastAsia="Trebuchet MS" w:hAnsi="Trebuchet MS" w:cs="Trebuchet MS"/>
          <w:sz w:val="22"/>
          <w:szCs w:val="22"/>
          <w:lang w:val="it-IT"/>
        </w:rPr>
        <w:t>u dreptul să efectueze monitorizarea, verificarea, controlul și evaluarea realizării măsurilor/investițiilor prevăzute la art. 1 și a indicatorilor cuprinși în Anexa nr. 1 la prezentul Contract de finanțare, pe toată durata acestuia;</w:t>
      </w:r>
    </w:p>
    <w:p w14:paraId="1FCC63D9" w14:textId="77777777" w:rsidR="002736C8" w:rsidRPr="007B368E" w:rsidRDefault="002736C8">
      <w:pPr>
        <w:spacing w:before="144"/>
        <w:ind w:left="0" w:hanging="2"/>
        <w:jc w:val="both"/>
        <w:rPr>
          <w:rFonts w:ascii="Trebuchet MS" w:eastAsia="Trebuchet MS" w:hAnsi="Trebuchet MS" w:cs="Trebuchet MS"/>
          <w:sz w:val="22"/>
          <w:szCs w:val="22"/>
          <w:lang w:val="it-IT"/>
        </w:rPr>
      </w:pPr>
    </w:p>
    <w:p w14:paraId="7F1F4EB3" w14:textId="77777777" w:rsidR="002736C8" w:rsidRPr="00D97C1F" w:rsidRDefault="00083992">
      <w:pPr>
        <w:spacing w:before="144"/>
        <w:ind w:left="0" w:hanging="2"/>
        <w:jc w:val="both"/>
        <w:rPr>
          <w:rFonts w:ascii="Trebuchet MS" w:eastAsia="Trebuchet MS" w:hAnsi="Trebuchet MS" w:cs="Trebuchet MS"/>
          <w:sz w:val="22"/>
          <w:szCs w:val="22"/>
          <w:lang w:val="it-IT"/>
        </w:rPr>
      </w:pPr>
      <w:sdt>
        <w:sdtPr>
          <w:rPr>
            <w:rFonts w:ascii="Trebuchet MS" w:hAnsi="Trebuchet MS"/>
          </w:rPr>
          <w:tag w:val="goog_rdk_59"/>
          <w:id w:val="758186926"/>
        </w:sdtPr>
        <w:sdtEndPr/>
        <w:sdtContent>
          <w:r w:rsidR="00FC418F" w:rsidRPr="00D97C1F">
            <w:rPr>
              <w:rFonts w:ascii="Trebuchet MS" w:eastAsia="Arial" w:hAnsi="Trebuchet MS" w:cs="Arial"/>
              <w:b/>
              <w:sz w:val="22"/>
              <w:szCs w:val="22"/>
              <w:lang w:val="it-IT"/>
            </w:rPr>
            <w:t>Raportarea în cadrul contractului de finanțare</w:t>
          </w:r>
        </w:sdtContent>
      </w:sdt>
    </w:p>
    <w:p w14:paraId="6F1B252E" w14:textId="77777777" w:rsidR="002736C8" w:rsidRPr="0006454E" w:rsidRDefault="00FC418F">
      <w:pPr>
        <w:spacing w:before="144"/>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13. </w:t>
      </w:r>
    </w:p>
    <w:p w14:paraId="7F6E5529" w14:textId="77777777" w:rsidR="002736C8" w:rsidRPr="0006454E" w:rsidRDefault="002736C8">
      <w:pPr>
        <w:ind w:left="0" w:hanging="2"/>
        <w:jc w:val="both"/>
        <w:rPr>
          <w:rFonts w:ascii="Trebuchet MS" w:eastAsia="Trebuchet MS" w:hAnsi="Trebuchet MS" w:cs="Trebuchet MS"/>
          <w:sz w:val="22"/>
          <w:szCs w:val="22"/>
        </w:rPr>
      </w:pPr>
    </w:p>
    <w:p w14:paraId="46C6050C" w14:textId="77777777" w:rsidR="002736C8" w:rsidRPr="00D97C1F" w:rsidRDefault="00FC418F">
      <w:pPr>
        <w:numPr>
          <w:ilvl w:val="2"/>
          <w:numId w:val="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În vederea realizării raportării din cadrul contractului de finanțare, MCID realizează următoarele activități:</w:t>
      </w:r>
    </w:p>
    <w:p w14:paraId="35BC80A4" w14:textId="77777777" w:rsidR="002736C8" w:rsidRPr="00D97C1F" w:rsidRDefault="00FC418F">
      <w:pPr>
        <w:numPr>
          <w:ilvl w:val="0"/>
          <w:numId w:val="35"/>
        </w:numPr>
        <w:tabs>
          <w:tab w:val="left" w:pos="426"/>
          <w:tab w:val="left" w:pos="810"/>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1B9FE0E8" w14:textId="77777777" w:rsidR="002736C8" w:rsidRPr="00D97C1F" w:rsidRDefault="00FC418F">
      <w:pPr>
        <w:numPr>
          <w:ilvl w:val="0"/>
          <w:numId w:val="35"/>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5F83E924" w14:textId="77777777" w:rsidR="002736C8" w:rsidRPr="00D97C1F" w:rsidRDefault="00FC418F">
      <w:pPr>
        <w:numPr>
          <w:ilvl w:val="2"/>
          <w:numId w:val="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În vederea realizării raportării din cadrul contractului de finanțare, Beneficiarii au obligația să raporteze/transmită MCID și ADR, prin OIPSI, următoarele documentații: </w:t>
      </w:r>
    </w:p>
    <w:p w14:paraId="6293E125" w14:textId="77777777" w:rsidR="002736C8" w:rsidRPr="00D97C1F" w:rsidRDefault="00FC418F">
      <w:pPr>
        <w:numPr>
          <w:ilvl w:val="0"/>
          <w:numId w:val="7"/>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lastRenderedPageBreak/>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5E3124D4" w14:textId="77777777" w:rsidR="002736C8" w:rsidRPr="00D97C1F" w:rsidRDefault="00FC418F">
      <w:pPr>
        <w:numPr>
          <w:ilvl w:val="0"/>
          <w:numId w:val="7"/>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până la data de 15 martie, respectiv 1 septembrie ale fiecărui an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1E5EB16F" w14:textId="77777777" w:rsidR="002736C8" w:rsidRPr="00D97C1F" w:rsidRDefault="00FC418F">
      <w:pPr>
        <w:numPr>
          <w:ilvl w:val="0"/>
          <w:numId w:val="7"/>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31C9AFB0" w14:textId="77777777" w:rsidR="002736C8" w:rsidRPr="00D97C1F" w:rsidRDefault="00FC418F">
      <w:pPr>
        <w:numPr>
          <w:ilvl w:val="0"/>
          <w:numId w:val="7"/>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Aceste rapoarte de progres au scopul de a prezenta în mod regulat informații tehnice financiare referitoare la stadiul implementării/realizării reformei și investiției, precum și problemele întâmpinate pe parcursul implementării/derulării.</w:t>
      </w:r>
    </w:p>
    <w:p w14:paraId="2165CDE7" w14:textId="77777777" w:rsidR="002736C8" w:rsidRPr="00D97C1F" w:rsidRDefault="00FC418F">
      <w:pPr>
        <w:numPr>
          <w:ilvl w:val="0"/>
          <w:numId w:val="7"/>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Depunerea rapoartelor de progres ale beneficiarului se va face la coordonatorul de reformă, în format electronic, potrivit prevederilor legislaţiei naţionale și/sau europene incidente şi/sau procedurilor interne relevante și/sau solicitărilor formulate de acesta.</w:t>
      </w:r>
    </w:p>
    <w:p w14:paraId="5998DE06" w14:textId="77777777" w:rsidR="002736C8" w:rsidRPr="00D97C1F" w:rsidRDefault="00FC418F">
      <w:pPr>
        <w:numPr>
          <w:ilvl w:val="0"/>
          <w:numId w:val="7"/>
        </w:numPr>
        <w:tabs>
          <w:tab w:val="left" w:pos="426"/>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588A747B"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52A36687" w14:textId="77777777" w:rsidR="002736C8" w:rsidRPr="00D97C1F" w:rsidRDefault="00FC418F">
      <w:pPr>
        <w:pBdr>
          <w:top w:val="nil"/>
          <w:left w:val="nil"/>
          <w:bottom w:val="nil"/>
          <w:right w:val="nil"/>
          <w:between w:val="nil"/>
        </w:pBdr>
        <w:tabs>
          <w:tab w:val="left" w:pos="0"/>
        </w:tabs>
        <w:spacing w:after="120" w:line="240" w:lineRule="auto"/>
        <w:ind w:left="0" w:hanging="2"/>
        <w:jc w:val="both"/>
        <w:rPr>
          <w:rFonts w:ascii="Trebuchet MS" w:eastAsia="Trebuchet MS" w:hAnsi="Trebuchet MS" w:cs="Trebuchet MS"/>
          <w:b/>
          <w:color w:val="000000"/>
          <w:sz w:val="22"/>
          <w:szCs w:val="22"/>
          <w:lang w:val="it-IT"/>
        </w:rPr>
      </w:pPr>
      <w:r w:rsidRPr="00D97C1F">
        <w:rPr>
          <w:rFonts w:ascii="Trebuchet MS" w:eastAsia="Trebuchet MS" w:hAnsi="Trebuchet MS" w:cs="Trebuchet MS"/>
          <w:b/>
          <w:color w:val="000000"/>
          <w:sz w:val="22"/>
          <w:szCs w:val="22"/>
          <w:lang w:val="it-IT"/>
        </w:rPr>
        <w:t>Capitolul X - Recuperarea finanțării</w:t>
      </w:r>
    </w:p>
    <w:p w14:paraId="61A12CB2" w14:textId="77777777" w:rsidR="002736C8" w:rsidRPr="00D97C1F" w:rsidRDefault="002736C8">
      <w:pPr>
        <w:spacing w:after="120"/>
        <w:ind w:left="0" w:hanging="2"/>
        <w:jc w:val="both"/>
        <w:rPr>
          <w:rFonts w:ascii="Trebuchet MS" w:eastAsia="Trebuchet MS" w:hAnsi="Trebuchet MS" w:cs="Trebuchet MS"/>
          <w:sz w:val="22"/>
          <w:szCs w:val="22"/>
          <w:lang w:val="it-IT"/>
        </w:rPr>
      </w:pPr>
    </w:p>
    <w:p w14:paraId="7F3C98D4" w14:textId="77777777" w:rsidR="002736C8" w:rsidRPr="00D97C1F" w:rsidRDefault="00FC418F">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Trebuchet MS"/>
          <w:color w:val="000000"/>
          <w:sz w:val="22"/>
          <w:szCs w:val="22"/>
          <w:lang w:val="it-IT"/>
        </w:rPr>
      </w:pPr>
      <w:r w:rsidRPr="00D97C1F">
        <w:rPr>
          <w:rFonts w:ascii="Trebuchet MS" w:eastAsia="Trebuchet MS" w:hAnsi="Trebuchet MS" w:cs="Trebuchet MS"/>
          <w:b/>
          <w:color w:val="000000"/>
          <w:sz w:val="22"/>
          <w:szCs w:val="22"/>
          <w:lang w:val="it-IT"/>
        </w:rPr>
        <w:t>Art. 14.</w:t>
      </w:r>
      <w:r w:rsidRPr="00D97C1F">
        <w:rPr>
          <w:rFonts w:ascii="Trebuchet MS" w:eastAsia="Trebuchet MS" w:hAnsi="Trebuchet MS" w:cs="Trebuchet MS"/>
          <w:color w:val="000000"/>
          <w:sz w:val="22"/>
          <w:szCs w:val="22"/>
          <w:lang w:val="it-IT"/>
        </w:rPr>
        <w:t xml:space="preserve"> </w:t>
      </w:r>
    </w:p>
    <w:p w14:paraId="52BFF9FF" w14:textId="77777777" w:rsidR="002736C8" w:rsidRPr="00D97C1F" w:rsidRDefault="00FC418F">
      <w:pPr>
        <w:numPr>
          <w:ilvl w:val="2"/>
          <w:numId w:val="1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În cazul în care, în urma derulării activităţilor de constatare menţionate la </w:t>
      </w:r>
      <w:r w:rsidRPr="00D97C1F">
        <w:rPr>
          <w:rFonts w:ascii="Trebuchet MS" w:eastAsia="Trebuchet MS" w:hAnsi="Trebuchet MS" w:cs="Trebuchet MS"/>
          <w:sz w:val="22"/>
          <w:szCs w:val="22"/>
          <w:lang w:val="it-IT"/>
        </w:rPr>
        <w:br/>
        <w:t>art.31 din OUG nr. 124/2021, MIPE</w:t>
      </w:r>
      <w:sdt>
        <w:sdtPr>
          <w:rPr>
            <w:rFonts w:ascii="Trebuchet MS" w:hAnsi="Trebuchet MS"/>
          </w:rPr>
          <w:tag w:val="goog_rdk_60"/>
          <w:id w:val="1990120567"/>
        </w:sdtPr>
        <w:sdtEndPr/>
        <w:sdtContent>
          <w:r w:rsidRPr="00D97C1F">
            <w:rPr>
              <w:rFonts w:ascii="Trebuchet MS" w:eastAsia="Arial" w:hAnsi="Trebuchet MS" w:cs="Arial"/>
              <w:sz w:val="22"/>
              <w:szCs w:val="22"/>
              <w:lang w:val="it-IT"/>
            </w:rPr>
            <w:t xml:space="preserve"> și </w:t>
          </w:r>
        </w:sdtContent>
      </w:sdt>
      <w:r w:rsidRPr="00D97C1F">
        <w:rPr>
          <w:rFonts w:ascii="Trebuchet MS" w:eastAsia="Trebuchet MS" w:hAnsi="Trebuchet MS" w:cs="Trebuchet MS"/>
          <w:sz w:val="22"/>
          <w:szCs w:val="22"/>
          <w:lang w:val="it-IT"/>
        </w:rPr>
        <w:t>MCID stabilesc, prin acte administrative, creanţe bugetare/fiscale, MIPE/coordonatorul de reforme şi/sau investiţii, după caz, efectuează demersuri pentru recuperarea creanţelor în cauză.</w:t>
      </w:r>
    </w:p>
    <w:p w14:paraId="29E68494" w14:textId="77777777" w:rsidR="002736C8" w:rsidRPr="00D97C1F" w:rsidRDefault="00FC418F">
      <w:pPr>
        <w:numPr>
          <w:ilvl w:val="2"/>
          <w:numId w:val="1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MIPE</w:t>
      </w:r>
      <w:sdt>
        <w:sdtPr>
          <w:rPr>
            <w:rFonts w:ascii="Trebuchet MS" w:hAnsi="Trebuchet MS"/>
          </w:rPr>
          <w:tag w:val="goog_rdk_61"/>
          <w:id w:val="861704979"/>
        </w:sdtPr>
        <w:sdtEndPr/>
        <w:sdtContent>
          <w:r w:rsidRPr="00D97C1F">
            <w:rPr>
              <w:rFonts w:ascii="Trebuchet MS" w:eastAsia="Arial" w:hAnsi="Trebuchet MS" w:cs="Arial"/>
              <w:sz w:val="22"/>
              <w:szCs w:val="22"/>
              <w:lang w:val="it-IT"/>
            </w:rPr>
            <w:t xml:space="preserve"> și </w:t>
          </w:r>
        </w:sdtContent>
      </w:sdt>
      <w:r w:rsidRPr="00D97C1F">
        <w:rPr>
          <w:rFonts w:ascii="Trebuchet MS" w:eastAsia="Trebuchet MS" w:hAnsi="Trebuchet MS" w:cs="Trebuchet MS"/>
          <w:sz w:val="22"/>
          <w:szCs w:val="22"/>
          <w:lang w:val="it-IT"/>
        </w:rPr>
        <w:t>MCID efectuează demersuri pentru recuperarea sumelor reprezentand dobanzi rezultate din  stabilirea creanţelor bugetare/fiscale.</w:t>
      </w:r>
    </w:p>
    <w:p w14:paraId="0B78EC8C" w14:textId="77777777" w:rsidR="002736C8" w:rsidRPr="00D97C1F" w:rsidRDefault="002736C8">
      <w:pPr>
        <w:ind w:left="0" w:right="-4" w:hanging="2"/>
        <w:jc w:val="both"/>
        <w:rPr>
          <w:rFonts w:ascii="Trebuchet MS" w:eastAsia="Trebuchet MS" w:hAnsi="Trebuchet MS" w:cs="Trebuchet MS"/>
          <w:sz w:val="22"/>
          <w:szCs w:val="22"/>
          <w:lang w:val="it-IT"/>
        </w:rPr>
      </w:pPr>
    </w:p>
    <w:p w14:paraId="391774FA" w14:textId="77777777" w:rsidR="002736C8" w:rsidRPr="00D97C1F" w:rsidRDefault="00FC418F">
      <w:pPr>
        <w:ind w:left="0" w:right="-4"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XI - Răspunderea părților, forţa majoră și cazul fortuit</w:t>
      </w:r>
    </w:p>
    <w:p w14:paraId="53EF648D" w14:textId="77777777" w:rsidR="002736C8" w:rsidRPr="00D97C1F" w:rsidRDefault="002736C8">
      <w:pPr>
        <w:ind w:left="0" w:hanging="2"/>
        <w:rPr>
          <w:rFonts w:ascii="Trebuchet MS" w:eastAsia="Trebuchet MS" w:hAnsi="Trebuchet MS" w:cs="Trebuchet MS"/>
          <w:sz w:val="22"/>
          <w:szCs w:val="22"/>
          <w:lang w:val="it-IT"/>
        </w:rPr>
      </w:pPr>
    </w:p>
    <w:p w14:paraId="21F144E0" w14:textId="77777777" w:rsidR="002736C8" w:rsidRPr="0006454E" w:rsidRDefault="00FC418F">
      <w:pPr>
        <w:ind w:left="0" w:hanging="2"/>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15. </w:t>
      </w:r>
    </w:p>
    <w:p w14:paraId="3FEBFC13" w14:textId="77777777" w:rsidR="002736C8" w:rsidRPr="0006454E" w:rsidRDefault="00FC418F">
      <w:pPr>
        <w:numPr>
          <w:ilvl w:val="2"/>
          <w:numId w:val="12"/>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Niciuna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dintre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w:t>
      </w:r>
      <w:proofErr w:type="spellEnd"/>
      <w:r w:rsidRPr="0006454E">
        <w:rPr>
          <w:rFonts w:ascii="Trebuchet MS" w:eastAsia="Trebuchet MS" w:hAnsi="Trebuchet MS" w:cs="Trebuchet MS"/>
          <w:sz w:val="22"/>
          <w:szCs w:val="22"/>
        </w:rPr>
        <w:t xml:space="preserve"> nu </w:t>
      </w:r>
      <w:proofErr w:type="spellStart"/>
      <w:r w:rsidRPr="0006454E">
        <w:rPr>
          <w:rFonts w:ascii="Trebuchet MS" w:eastAsia="Trebuchet MS" w:hAnsi="Trebuchet MS" w:cs="Trebuchet MS"/>
          <w:sz w:val="22"/>
          <w:szCs w:val="22"/>
        </w:rPr>
        <w:t>este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nu </w:t>
      </w:r>
      <w:proofErr w:type="spellStart"/>
      <w:r w:rsidRPr="0006454E">
        <w:rPr>
          <w:rFonts w:ascii="Trebuchet MS" w:eastAsia="Trebuchet MS" w:hAnsi="Trebuchet MS" w:cs="Trebuchet MS"/>
          <w:sz w:val="22"/>
          <w:szCs w:val="22"/>
        </w:rPr>
        <w:t>poate</w:t>
      </w:r>
      <w:proofErr w:type="spellEnd"/>
      <w:r w:rsidRPr="0006454E">
        <w:rPr>
          <w:rFonts w:ascii="Trebuchet MS" w:eastAsia="Trebuchet MS" w:hAnsi="Trebuchet MS" w:cs="Trebuchet MS"/>
          <w:sz w:val="22"/>
          <w:szCs w:val="22"/>
        </w:rPr>
        <w:t xml:space="preserve"> fi </w:t>
      </w:r>
      <w:proofErr w:type="spellStart"/>
      <w:r w:rsidRPr="0006454E">
        <w:rPr>
          <w:rFonts w:ascii="Trebuchet MS" w:eastAsia="Trebuchet MS" w:hAnsi="Trebuchet MS" w:cs="Trebuchet MS"/>
          <w:sz w:val="22"/>
          <w:szCs w:val="22"/>
        </w:rPr>
        <w:t>ţinută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răspunzătoare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pentru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daunele</w:t>
      </w:r>
      <w:proofErr w:type="spellEnd"/>
      <w:r w:rsidRPr="0006454E">
        <w:rPr>
          <w:rFonts w:ascii="Trebuchet MS" w:eastAsia="Trebuchet MS" w:hAnsi="Trebuchet MS" w:cs="Trebuchet MS"/>
          <w:sz w:val="22"/>
          <w:szCs w:val="22"/>
        </w:rPr>
        <w:t xml:space="preserve"> / </w:t>
      </w:r>
      <w:proofErr w:type="spellStart"/>
      <w:r w:rsidRPr="0006454E">
        <w:rPr>
          <w:rFonts w:ascii="Trebuchet MS" w:eastAsia="Trebuchet MS" w:hAnsi="Trebuchet MS" w:cs="Trebuchet MS"/>
          <w:sz w:val="22"/>
          <w:szCs w:val="22"/>
        </w:rPr>
        <w:t>prejudiciile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cauzate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unui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terţ</w:t>
      </w:r>
      <w:proofErr w:type="spellEnd"/>
      <w:r w:rsidRPr="0006454E">
        <w:rPr>
          <w:rFonts w:ascii="Trebuchet MS" w:eastAsia="Trebuchet MS" w:hAnsi="Trebuchet MS" w:cs="Trebuchet MS"/>
          <w:sz w:val="22"/>
          <w:szCs w:val="22"/>
        </w:rPr>
        <w:t xml:space="preserve"> din </w:t>
      </w:r>
      <w:proofErr w:type="spellStart"/>
      <w:r w:rsidRPr="0006454E">
        <w:rPr>
          <w:rFonts w:ascii="Trebuchet MS" w:eastAsia="Trebuchet MS" w:hAnsi="Trebuchet MS" w:cs="Trebuchet MS"/>
          <w:sz w:val="22"/>
          <w:szCs w:val="22"/>
        </w:rPr>
        <w:t>vina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celeilalte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cauzate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celeilalte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către</w:t>
      </w:r>
      <w:proofErr w:type="spellEnd"/>
      <w:r w:rsidRPr="0006454E">
        <w:rPr>
          <w:rFonts w:ascii="Trebuchet MS" w:eastAsia="Trebuchet MS" w:hAnsi="Trebuchet MS" w:cs="Trebuchet MS"/>
          <w:sz w:val="22"/>
          <w:szCs w:val="22"/>
        </w:rPr>
        <w:t xml:space="preserve"> un </w:t>
      </w:r>
      <w:proofErr w:type="spellStart"/>
      <w:r w:rsidRPr="0006454E">
        <w:rPr>
          <w:rFonts w:ascii="Trebuchet MS" w:eastAsia="Trebuchet MS" w:hAnsi="Trebuchet MS" w:cs="Trebuchet MS"/>
          <w:sz w:val="22"/>
          <w:szCs w:val="22"/>
        </w:rPr>
        <w:t>terţ</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îndeplinirea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scopul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implementării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proiectului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legătură</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aceasta</w:t>
      </w:r>
      <w:proofErr w:type="spellEnd"/>
      <w:r w:rsidRPr="0006454E">
        <w:rPr>
          <w:rFonts w:ascii="Trebuchet MS" w:eastAsia="Trebuchet MS" w:hAnsi="Trebuchet MS" w:cs="Trebuchet MS"/>
          <w:sz w:val="22"/>
          <w:szCs w:val="22"/>
        </w:rPr>
        <w:t xml:space="preserve">. </w:t>
      </w:r>
    </w:p>
    <w:p w14:paraId="5B322F4E" w14:textId="77777777" w:rsidR="002736C8" w:rsidRPr="0006454E" w:rsidRDefault="00FC418F">
      <w:pPr>
        <w:numPr>
          <w:ilvl w:val="2"/>
          <w:numId w:val="12"/>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Fiecare</w:t>
      </w:r>
      <w:proofErr w:type="spellEnd"/>
      <w:r w:rsidRPr="0006454E">
        <w:rPr>
          <w:rFonts w:ascii="Trebuchet MS" w:eastAsia="Trebuchet MS" w:hAnsi="Trebuchet MS" w:cs="Trebuchet MS"/>
          <w:sz w:val="22"/>
          <w:szCs w:val="22"/>
        </w:rPr>
        <w:t xml:space="preserve"> parte </w:t>
      </w:r>
      <w:proofErr w:type="spellStart"/>
      <w:r w:rsidRPr="0006454E">
        <w:rPr>
          <w:rFonts w:ascii="Trebuchet MS" w:eastAsia="Trebuchet MS" w:hAnsi="Trebuchet MS" w:cs="Trebuchet MS"/>
          <w:sz w:val="22"/>
          <w:szCs w:val="22"/>
        </w:rPr>
        <w:t>este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răspunzătoare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pentru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orice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daune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prejudicii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cauzate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celeilalte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neîndeplinirea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îndeplinirea</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întârziere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defectuoasă</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obligaţiilor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revin</w:t>
      </w:r>
      <w:proofErr w:type="spellEnd"/>
      <w:r w:rsidRPr="0006454E">
        <w:rPr>
          <w:rFonts w:ascii="Trebuchet MS" w:eastAsia="Trebuchet MS" w:hAnsi="Trebuchet MS" w:cs="Trebuchet MS"/>
          <w:sz w:val="22"/>
          <w:szCs w:val="22"/>
        </w:rPr>
        <w:t xml:space="preserve">, conform </w:t>
      </w:r>
      <w:proofErr w:type="spellStart"/>
      <w:r w:rsidRPr="0006454E">
        <w:rPr>
          <w:rFonts w:ascii="Trebuchet MS" w:eastAsia="Trebuchet MS" w:hAnsi="Trebuchet MS" w:cs="Trebuchet MS"/>
          <w:sz w:val="22"/>
          <w:szCs w:val="22"/>
        </w:rPr>
        <w:t>prevederilor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w:t>
      </w:r>
    </w:p>
    <w:p w14:paraId="2F4DAB56" w14:textId="77777777" w:rsidR="002736C8" w:rsidRPr="0006454E" w:rsidRDefault="00FC418F">
      <w:pPr>
        <w:numPr>
          <w:ilvl w:val="2"/>
          <w:numId w:val="12"/>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cazul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constatării</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către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instituţiile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îndreptăţite</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nerealizării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investiției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neexecutării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culpabile</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unei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obligații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dintr</w:t>
      </w:r>
      <w:proofErr w:type="spellEnd"/>
      <w:r w:rsidRPr="0006454E">
        <w:rPr>
          <w:rFonts w:ascii="Trebuchet MS" w:eastAsia="Trebuchet MS" w:hAnsi="Trebuchet MS" w:cs="Trebuchet MS"/>
          <w:sz w:val="22"/>
          <w:szCs w:val="22"/>
        </w:rPr>
        <w:t xml:space="preserve">-o </w:t>
      </w:r>
      <w:proofErr w:type="spellStart"/>
      <w:r w:rsidRPr="0006454E">
        <w:rPr>
          <w:rFonts w:ascii="Trebuchet MS" w:eastAsia="Trebuchet MS" w:hAnsi="Trebuchet MS" w:cs="Trebuchet MS"/>
          <w:sz w:val="22"/>
          <w:szCs w:val="22"/>
        </w:rPr>
        <w:t>vină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imputabilă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uneia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dintre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semnatare</w:t>
      </w:r>
      <w:proofErr w:type="spellEnd"/>
      <w:r w:rsidRPr="0006454E">
        <w:rPr>
          <w:rFonts w:ascii="Trebuchet MS" w:eastAsia="Trebuchet MS" w:hAnsi="Trebuchet MS" w:cs="Trebuchet MS"/>
          <w:sz w:val="22"/>
          <w:szCs w:val="22"/>
        </w:rPr>
        <w:t xml:space="preserve"> ale </w:t>
      </w:r>
      <w:proofErr w:type="spellStart"/>
      <w:r w:rsidRPr="0006454E">
        <w:rPr>
          <w:rFonts w:ascii="Trebuchet MS" w:eastAsia="Trebuchet MS" w:hAnsi="Trebuchet MS" w:cs="Trebuchet MS"/>
          <w:sz w:val="22"/>
          <w:szCs w:val="22"/>
        </w:rPr>
        <w:t>acestui</w:t>
      </w:r>
      <w:proofErr w:type="spellEnd"/>
      <w:r w:rsidRPr="0006454E">
        <w:rPr>
          <w:rFonts w:ascii="Trebuchet MS" w:eastAsia="Trebuchet MS" w:hAnsi="Trebuchet MS" w:cs="Trebuchet MS"/>
          <w:sz w:val="22"/>
          <w:szCs w:val="22"/>
        </w:rPr>
        <w:t xml:space="preserve"> contract, </w:t>
      </w:r>
      <w:proofErr w:type="spellStart"/>
      <w:r w:rsidRPr="0006454E">
        <w:rPr>
          <w:rFonts w:ascii="Trebuchet MS" w:eastAsia="Trebuchet MS" w:hAnsi="Trebuchet MS" w:cs="Trebuchet MS"/>
          <w:sz w:val="22"/>
          <w:szCs w:val="22"/>
        </w:rPr>
        <w:t>aceasta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atrage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răspunderea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civilă</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părţii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aflate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culpă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condițiile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legii</w:t>
      </w:r>
      <w:proofErr w:type="spellEnd"/>
      <w:r w:rsidRPr="0006454E">
        <w:rPr>
          <w:rFonts w:ascii="Trebuchet MS" w:eastAsia="Trebuchet MS" w:hAnsi="Trebuchet MS" w:cs="Trebuchet MS"/>
          <w:sz w:val="22"/>
          <w:szCs w:val="22"/>
        </w:rPr>
        <w:t>.</w:t>
      </w:r>
    </w:p>
    <w:p w14:paraId="51B2E093" w14:textId="77777777" w:rsidR="002736C8" w:rsidRPr="0006454E" w:rsidRDefault="002736C8">
      <w:pPr>
        <w:widowControl w:val="0"/>
        <w:ind w:left="0" w:hanging="2"/>
        <w:jc w:val="both"/>
        <w:rPr>
          <w:rFonts w:ascii="Trebuchet MS" w:eastAsia="Trebuchet MS" w:hAnsi="Trebuchet MS" w:cs="Trebuchet MS"/>
          <w:sz w:val="22"/>
          <w:szCs w:val="22"/>
        </w:rPr>
      </w:pPr>
    </w:p>
    <w:p w14:paraId="565E5B8A" w14:textId="77777777" w:rsidR="002736C8" w:rsidRPr="0006454E" w:rsidRDefault="002736C8">
      <w:pPr>
        <w:ind w:left="0" w:hanging="2"/>
        <w:rPr>
          <w:rFonts w:ascii="Trebuchet MS" w:eastAsia="Trebuchet MS" w:hAnsi="Trebuchet MS" w:cs="Trebuchet MS"/>
          <w:sz w:val="22"/>
          <w:szCs w:val="22"/>
        </w:rPr>
      </w:pPr>
    </w:p>
    <w:p w14:paraId="7CEAABCC" w14:textId="77777777" w:rsidR="002736C8" w:rsidRPr="0006454E" w:rsidRDefault="00FC418F">
      <w:pPr>
        <w:ind w:left="0" w:hanging="2"/>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16. </w:t>
      </w:r>
    </w:p>
    <w:p w14:paraId="51CDBC2D" w14:textId="77777777" w:rsidR="002736C8" w:rsidRPr="0006454E" w:rsidRDefault="002736C8">
      <w:pPr>
        <w:ind w:left="0" w:hanging="2"/>
        <w:rPr>
          <w:rFonts w:ascii="Trebuchet MS" w:eastAsia="Trebuchet MS" w:hAnsi="Trebuchet MS" w:cs="Trebuchet MS"/>
          <w:sz w:val="22"/>
          <w:szCs w:val="22"/>
        </w:rPr>
      </w:pPr>
    </w:p>
    <w:p w14:paraId="5CB8E8FB" w14:textId="77777777" w:rsidR="002736C8" w:rsidRPr="0006454E" w:rsidRDefault="00FC418F">
      <w:pPr>
        <w:numPr>
          <w:ilvl w:val="2"/>
          <w:numId w:val="14"/>
        </w:numPr>
        <w:spacing w:before="40" w:after="40"/>
        <w:ind w:left="0" w:hanging="2"/>
        <w:jc w:val="both"/>
        <w:rPr>
          <w:rFonts w:ascii="Trebuchet MS" w:eastAsia="Trebuchet MS" w:hAnsi="Trebuchet MS" w:cs="Trebuchet MS"/>
          <w:sz w:val="22"/>
          <w:szCs w:val="22"/>
        </w:rPr>
      </w:pPr>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forță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majoră</w:t>
      </w:r>
      <w:proofErr w:type="spellEnd"/>
      <w:r w:rsidRPr="0006454E">
        <w:rPr>
          <w:rFonts w:ascii="Trebuchet MS" w:eastAsia="Trebuchet MS" w:hAnsi="Trebuchet MS" w:cs="Trebuchet MS"/>
          <w:sz w:val="22"/>
          <w:szCs w:val="22"/>
        </w:rPr>
        <w:t xml:space="preserve"> se </w:t>
      </w:r>
      <w:sdt>
        <w:sdtPr>
          <w:rPr>
            <w:rFonts w:ascii="Trebuchet MS" w:hAnsi="Trebuchet MS"/>
          </w:rPr>
          <w:tag w:val="goog_rdk_62"/>
          <w:id w:val="-1313713422"/>
        </w:sdtPr>
        <w:sdtEndPr/>
        <w:sdtContent>
          <w:proofErr w:type="spellStart"/>
          <w:r w:rsidRPr="0006454E">
            <w:rPr>
              <w:rFonts w:ascii="Trebuchet MS" w:eastAsia="Arial" w:hAnsi="Trebuchet MS" w:cs="Arial"/>
              <w:sz w:val="22"/>
              <w:szCs w:val="22"/>
            </w:rPr>
            <w:t>înțelege</w:t>
          </w:r>
          <w:proofErr w:type="spellEnd"/>
        </w:sdtContent>
      </w:sdt>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orice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eveniment</w:t>
      </w:r>
      <w:proofErr w:type="spellEnd"/>
      <w:r w:rsidRPr="0006454E">
        <w:rPr>
          <w:rFonts w:ascii="Trebuchet MS" w:eastAsia="Trebuchet MS" w:hAnsi="Trebuchet MS" w:cs="Trebuchet MS"/>
          <w:sz w:val="22"/>
          <w:szCs w:val="22"/>
        </w:rPr>
        <w:t xml:space="preserve"> extern, </w:t>
      </w:r>
      <w:proofErr w:type="spellStart"/>
      <w:r w:rsidRPr="0006454E">
        <w:rPr>
          <w:rFonts w:ascii="Trebuchet MS" w:eastAsia="Trebuchet MS" w:hAnsi="Trebuchet MS" w:cs="Trebuchet MS"/>
          <w:sz w:val="22"/>
          <w:szCs w:val="22"/>
        </w:rPr>
        <w:t>imprevizibil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absolut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invincibil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inevitabil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intervenit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după</w:t>
      </w:r>
      <w:proofErr w:type="spellEnd"/>
      <w:r w:rsidRPr="0006454E">
        <w:rPr>
          <w:rFonts w:ascii="Trebuchet MS" w:eastAsia="Trebuchet MS" w:hAnsi="Trebuchet MS" w:cs="Trebuchet MS"/>
          <w:sz w:val="22"/>
          <w:szCs w:val="22"/>
        </w:rPr>
        <w:t xml:space="preserve"> data </w:t>
      </w:r>
      <w:proofErr w:type="spellStart"/>
      <w:r w:rsidRPr="0006454E">
        <w:rPr>
          <w:rFonts w:ascii="Trebuchet MS" w:eastAsia="Trebuchet MS" w:hAnsi="Trebuchet MS" w:cs="Trebuchet MS"/>
          <w:sz w:val="22"/>
          <w:szCs w:val="22"/>
        </w:rPr>
        <w:t>intrării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vigoare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prezentului</w:t>
      </w:r>
      <w:proofErr w:type="spellEnd"/>
      <w:r w:rsidRPr="0006454E">
        <w:rPr>
          <w:rFonts w:ascii="Trebuchet MS" w:eastAsia="Trebuchet MS" w:hAnsi="Trebuchet MS" w:cs="Trebuchet MS"/>
          <w:sz w:val="22"/>
          <w:szCs w:val="22"/>
        </w:rPr>
        <w:t xml:space="preserve"> contract, care </w:t>
      </w:r>
      <w:proofErr w:type="spellStart"/>
      <w:r w:rsidRPr="0006454E">
        <w:rPr>
          <w:rFonts w:ascii="Trebuchet MS" w:eastAsia="Trebuchet MS" w:hAnsi="Trebuchet MS" w:cs="Trebuchet MS"/>
          <w:sz w:val="22"/>
          <w:szCs w:val="22"/>
        </w:rPr>
        <w:t>împiedică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executarea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tot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parte a </w:t>
      </w:r>
      <w:proofErr w:type="spellStart"/>
      <w:r w:rsidRPr="0006454E">
        <w:rPr>
          <w:rFonts w:ascii="Trebuchet MS" w:eastAsia="Trebuchet MS" w:hAnsi="Trebuchet MS" w:cs="Trebuchet MS"/>
          <w:sz w:val="22"/>
          <w:szCs w:val="22"/>
        </w:rPr>
        <w:t>contractului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exonerează</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răspundere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partea</w:t>
      </w:r>
      <w:proofErr w:type="spellEnd"/>
      <w:r w:rsidRPr="0006454E">
        <w:rPr>
          <w:rFonts w:ascii="Trebuchet MS" w:eastAsia="Trebuchet MS" w:hAnsi="Trebuchet MS" w:cs="Trebuchet MS"/>
          <w:sz w:val="22"/>
          <w:szCs w:val="22"/>
        </w:rPr>
        <w:t xml:space="preserve"> care o </w:t>
      </w:r>
      <w:proofErr w:type="spellStart"/>
      <w:r w:rsidRPr="0006454E">
        <w:rPr>
          <w:rFonts w:ascii="Trebuchet MS" w:eastAsia="Trebuchet MS" w:hAnsi="Trebuchet MS" w:cs="Trebuchet MS"/>
          <w:sz w:val="22"/>
          <w:szCs w:val="22"/>
        </w:rPr>
        <w:t>invocă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Forţa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majoră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lastRenderedPageBreak/>
        <w:t>exonerează</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răspundere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cazul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neexecutării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parţiale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totale</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obligaţiilor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asumate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prin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w:t>
      </w:r>
      <w:proofErr w:type="spellEnd"/>
      <w:r w:rsidRPr="0006454E">
        <w:rPr>
          <w:rFonts w:ascii="Trebuchet MS" w:eastAsia="Trebuchet MS" w:hAnsi="Trebuchet MS" w:cs="Trebuchet MS"/>
          <w:sz w:val="22"/>
          <w:szCs w:val="22"/>
        </w:rPr>
        <w:t xml:space="preserve"> contract, </w:t>
      </w:r>
      <w:proofErr w:type="spellStart"/>
      <w:r w:rsidRPr="0006454E">
        <w:rPr>
          <w:rFonts w:ascii="Trebuchet MS" w:eastAsia="Trebuchet MS" w:hAnsi="Trebuchet MS" w:cs="Trebuchet MS"/>
          <w:sz w:val="22"/>
          <w:szCs w:val="22"/>
        </w:rPr>
        <w:t>pe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toată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perioada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aceasta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acţionează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şi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numai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dacă</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fost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notificată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corespunzător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celeilalte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w:t>
      </w:r>
      <w:proofErr w:type="spellEnd"/>
      <w:r w:rsidRPr="0006454E">
        <w:rPr>
          <w:rFonts w:ascii="Trebuchet MS" w:eastAsia="Trebuchet MS" w:hAnsi="Trebuchet MS" w:cs="Trebuchet MS"/>
          <w:sz w:val="22"/>
          <w:szCs w:val="22"/>
        </w:rPr>
        <w:t xml:space="preserve">. Nu </w:t>
      </w:r>
      <w:proofErr w:type="spellStart"/>
      <w:r w:rsidRPr="0006454E">
        <w:rPr>
          <w:rFonts w:ascii="Trebuchet MS" w:eastAsia="Trebuchet MS" w:hAnsi="Trebuchet MS" w:cs="Trebuchet MS"/>
          <w:sz w:val="22"/>
          <w:szCs w:val="22"/>
        </w:rPr>
        <w:t>este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considerat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forţă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majoră</w:t>
      </w:r>
      <w:proofErr w:type="spellEnd"/>
      <w:r w:rsidRPr="0006454E">
        <w:rPr>
          <w:rFonts w:ascii="Trebuchet MS" w:eastAsia="Trebuchet MS" w:hAnsi="Trebuchet MS" w:cs="Trebuchet MS"/>
          <w:sz w:val="22"/>
          <w:szCs w:val="22"/>
        </w:rPr>
        <w:t xml:space="preserve"> un </w:t>
      </w:r>
      <w:proofErr w:type="spellStart"/>
      <w:r w:rsidRPr="0006454E">
        <w:rPr>
          <w:rFonts w:ascii="Trebuchet MS" w:eastAsia="Trebuchet MS" w:hAnsi="Trebuchet MS" w:cs="Trebuchet MS"/>
          <w:sz w:val="22"/>
          <w:szCs w:val="22"/>
        </w:rPr>
        <w:t>eveniment</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asemenea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celor</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mai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sus</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fără</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crea</w:t>
      </w:r>
      <w:proofErr w:type="spellEnd"/>
      <w:r w:rsidRPr="0006454E">
        <w:rPr>
          <w:rFonts w:ascii="Trebuchet MS" w:eastAsia="Trebuchet MS" w:hAnsi="Trebuchet MS" w:cs="Trebuchet MS"/>
          <w:sz w:val="22"/>
          <w:szCs w:val="22"/>
        </w:rPr>
        <w:t xml:space="preserve"> o </w:t>
      </w:r>
      <w:proofErr w:type="spellStart"/>
      <w:r w:rsidRPr="0006454E">
        <w:rPr>
          <w:rFonts w:ascii="Trebuchet MS" w:eastAsia="Trebuchet MS" w:hAnsi="Trebuchet MS" w:cs="Trebuchet MS"/>
          <w:sz w:val="22"/>
          <w:szCs w:val="22"/>
        </w:rPr>
        <w:t>imposibilitate</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executare</w:t>
      </w:r>
      <w:proofErr w:type="spellEnd"/>
      <w:r w:rsidRPr="0006454E">
        <w:rPr>
          <w:rFonts w:ascii="Trebuchet MS" w:eastAsia="Trebuchet MS" w:hAnsi="Trebuchet MS" w:cs="Trebuchet MS"/>
          <w:sz w:val="22"/>
          <w:szCs w:val="22"/>
        </w:rPr>
        <w:t xml:space="preserve">, face </w:t>
      </w:r>
      <w:proofErr w:type="spellStart"/>
      <w:r w:rsidRPr="0006454E">
        <w:rPr>
          <w:rFonts w:ascii="Trebuchet MS" w:eastAsia="Trebuchet MS" w:hAnsi="Trebuchet MS" w:cs="Trebuchet MS"/>
          <w:sz w:val="22"/>
          <w:szCs w:val="22"/>
        </w:rPr>
        <w:t>extrem</w:t>
      </w:r>
      <w:proofErr w:type="spellEnd"/>
      <w:r w:rsidRPr="0006454E">
        <w:rPr>
          <w:rFonts w:ascii="Trebuchet MS" w:eastAsia="Trebuchet MS" w:hAnsi="Trebuchet MS" w:cs="Trebuchet MS"/>
          <w:sz w:val="22"/>
          <w:szCs w:val="22"/>
        </w:rPr>
        <w:t xml:space="preserve"> de </w:t>
      </w:r>
      <w:proofErr w:type="spellStart"/>
      <w:r w:rsidRPr="0006454E">
        <w:rPr>
          <w:rFonts w:ascii="Trebuchet MS" w:eastAsia="Trebuchet MS" w:hAnsi="Trebuchet MS" w:cs="Trebuchet MS"/>
          <w:sz w:val="22"/>
          <w:szCs w:val="22"/>
        </w:rPr>
        <w:t>costisitoare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executarea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obligaţiilor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uneia</w:t>
      </w:r>
      <w:proofErr w:type="spellEnd"/>
      <w:r w:rsidRPr="0006454E">
        <w:rPr>
          <w:rFonts w:ascii="Trebuchet MS" w:eastAsia="Trebuchet MS" w:hAnsi="Trebuchet MS" w:cs="Trebuchet MS"/>
          <w:sz w:val="22"/>
          <w:szCs w:val="22"/>
        </w:rPr>
        <w:t xml:space="preserve"> din </w:t>
      </w:r>
      <w:proofErr w:type="spellStart"/>
      <w:r w:rsidRPr="0006454E">
        <w:rPr>
          <w:rFonts w:ascii="Trebuchet MS" w:eastAsia="Trebuchet MS" w:hAnsi="Trebuchet MS" w:cs="Trebuchet MS"/>
          <w:sz w:val="22"/>
          <w:szCs w:val="22"/>
        </w:rPr>
        <w:t>părţi</w:t>
      </w:r>
      <w:proofErr w:type="spellEnd"/>
      <w:r w:rsidRPr="0006454E">
        <w:rPr>
          <w:rFonts w:ascii="Trebuchet MS" w:eastAsia="Trebuchet MS" w:hAnsi="Trebuchet MS" w:cs="Trebuchet MS"/>
          <w:sz w:val="22"/>
          <w:szCs w:val="22"/>
        </w:rPr>
        <w:t>.</w:t>
      </w:r>
    </w:p>
    <w:p w14:paraId="3CCECED5" w14:textId="77777777"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Pot constitui cauze de forță majoră evenimente cum ar fi: calamitățile naturale (cutremure, inundații, alunecări de teren), război, revoluție, embargo.</w:t>
      </w:r>
    </w:p>
    <w:p w14:paraId="64E19F90" w14:textId="7B67C958"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rPr>
          <w:tag w:val="goog_rdk_63"/>
          <w:id w:val="1757942739"/>
        </w:sdtPr>
        <w:sdtEndPr/>
        <w:sdtContent>
          <w:r w:rsidRPr="00D97C1F">
            <w:rPr>
              <w:rFonts w:ascii="Trebuchet MS" w:eastAsia="Arial" w:hAnsi="Trebuchet MS" w:cs="Arial"/>
              <w:sz w:val="22"/>
              <w:szCs w:val="22"/>
              <w:lang w:val="it-IT"/>
            </w:rPr>
            <w:t>obligația</w:t>
          </w:r>
        </w:sdtContent>
      </w:sdt>
      <w:r w:rsidRPr="00D97C1F">
        <w:rPr>
          <w:rFonts w:ascii="Trebuchet MS" w:eastAsia="Trebuchet MS" w:hAnsi="Trebuchet MS" w:cs="Trebuchet MS"/>
          <w:sz w:val="22"/>
          <w:szCs w:val="22"/>
          <w:lang w:val="it-IT"/>
        </w:rPr>
        <w:t xml:space="preserve"> de a comunica data încetării situației de forță majoră, în termen de 5 zile calendaristice de la încetare.</w:t>
      </w:r>
    </w:p>
    <w:p w14:paraId="3EB33D84" w14:textId="77777777"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Părţile au obligaţia de a lua orice măsuri care le stau la dispoziţie în vederea limitării consecinţelor acţiunii forţei majore.</w:t>
      </w:r>
    </w:p>
    <w:p w14:paraId="7D4BC17F" w14:textId="77777777"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5E4B2F74" w14:textId="77777777"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Executarea contractului este suspendată de la data apariţiei cazului de forţă majoră pe toată perioada de acţiune al acestuia, fără a prejudicia drepturile ce se cuvin părților.</w:t>
      </w:r>
    </w:p>
    <w:p w14:paraId="05685AF9" w14:textId="77777777"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0F76B02B" w14:textId="77777777" w:rsidR="002736C8" w:rsidRPr="00D97C1F" w:rsidRDefault="00FC418F">
      <w:pPr>
        <w:numPr>
          <w:ilvl w:val="2"/>
          <w:numId w:val="14"/>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Cazul fortuit</w:t>
      </w:r>
      <w:r w:rsidRPr="0006454E">
        <w:rPr>
          <w:rFonts w:ascii="Trebuchet MS" w:eastAsia="Trebuchet MS" w:hAnsi="Trebuchet MS" w:cs="Trebuchet MS"/>
          <w:sz w:val="22"/>
          <w:szCs w:val="22"/>
          <w:vertAlign w:val="superscript"/>
        </w:rPr>
        <w:footnoteReference w:id="3"/>
      </w:r>
      <w:r w:rsidRPr="00D97C1F">
        <w:rPr>
          <w:rFonts w:ascii="Trebuchet MS" w:eastAsia="Trebuchet MS" w:hAnsi="Trebuchet MS" w:cs="Trebuchet MS"/>
          <w:sz w:val="22"/>
          <w:szCs w:val="22"/>
          <w:lang w:val="it-IT"/>
        </w:rPr>
        <w:t xml:space="preserve"> aşa cum este acesta definit la art. 1351, alin (3) din Legea nr. 287/2009 Codul civil, nu este exonerator de răspundere contractuală a părţilor semnatare ale prezentului contract.</w:t>
      </w:r>
    </w:p>
    <w:p w14:paraId="57510D74" w14:textId="77777777" w:rsidR="002736C8" w:rsidRPr="00D97C1F" w:rsidRDefault="002736C8">
      <w:pPr>
        <w:ind w:left="0" w:right="115" w:hanging="2"/>
        <w:jc w:val="both"/>
        <w:rPr>
          <w:rFonts w:ascii="Trebuchet MS" w:eastAsia="Trebuchet MS" w:hAnsi="Trebuchet MS" w:cs="Trebuchet MS"/>
          <w:sz w:val="22"/>
          <w:szCs w:val="22"/>
          <w:lang w:val="it-IT"/>
        </w:rPr>
      </w:pPr>
    </w:p>
    <w:p w14:paraId="5B7DFEF2" w14:textId="77777777" w:rsidR="002736C8" w:rsidRPr="00D97C1F" w:rsidRDefault="00083992">
      <w:pPr>
        <w:tabs>
          <w:tab w:val="left" w:pos="1530"/>
        </w:tabs>
        <w:ind w:left="0" w:right="-4" w:hanging="2"/>
        <w:jc w:val="both"/>
        <w:rPr>
          <w:rFonts w:ascii="Trebuchet MS" w:eastAsia="Trebuchet MS" w:hAnsi="Trebuchet MS" w:cs="Trebuchet MS"/>
          <w:sz w:val="22"/>
          <w:szCs w:val="22"/>
          <w:lang w:val="it-IT"/>
        </w:rPr>
      </w:pPr>
      <w:sdt>
        <w:sdtPr>
          <w:rPr>
            <w:rFonts w:ascii="Trebuchet MS" w:hAnsi="Trebuchet MS"/>
          </w:rPr>
          <w:tag w:val="goog_rdk_64"/>
          <w:id w:val="776613006"/>
        </w:sdtPr>
        <w:sdtEndPr/>
        <w:sdtContent>
          <w:r w:rsidR="00FC418F" w:rsidRPr="00D97C1F">
            <w:rPr>
              <w:rFonts w:ascii="Trebuchet MS" w:eastAsia="Arial" w:hAnsi="Trebuchet MS" w:cs="Arial"/>
              <w:b/>
              <w:sz w:val="22"/>
              <w:szCs w:val="22"/>
              <w:lang w:val="it-IT"/>
            </w:rPr>
            <w:t>Capitolul XII - Încetarea contractului de finanțare</w:t>
          </w:r>
        </w:sdtContent>
      </w:sdt>
    </w:p>
    <w:p w14:paraId="0BAA61A9" w14:textId="77777777" w:rsidR="002736C8" w:rsidRPr="00D97C1F" w:rsidRDefault="002736C8">
      <w:pPr>
        <w:tabs>
          <w:tab w:val="left" w:pos="1530"/>
        </w:tabs>
        <w:ind w:left="0" w:right="-4" w:hanging="2"/>
        <w:jc w:val="both"/>
        <w:rPr>
          <w:rFonts w:ascii="Trebuchet MS" w:eastAsia="Trebuchet MS" w:hAnsi="Trebuchet MS" w:cs="Trebuchet MS"/>
          <w:sz w:val="22"/>
          <w:szCs w:val="22"/>
          <w:lang w:val="it-IT"/>
        </w:rPr>
      </w:pPr>
    </w:p>
    <w:p w14:paraId="22713869" w14:textId="77777777"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17. - </w:t>
      </w:r>
      <w:proofErr w:type="spellStart"/>
      <w:r w:rsidRPr="0006454E">
        <w:rPr>
          <w:rFonts w:ascii="Trebuchet MS" w:eastAsia="Trebuchet MS" w:hAnsi="Trebuchet MS" w:cs="Trebuchet MS"/>
          <w:sz w:val="22"/>
          <w:szCs w:val="22"/>
        </w:rPr>
        <w:t>Prezentul</w:t>
      </w:r>
      <w:proofErr w:type="spellEnd"/>
      <w:r w:rsidRPr="0006454E">
        <w:rPr>
          <w:rFonts w:ascii="Trebuchet MS" w:eastAsia="Trebuchet MS" w:hAnsi="Trebuchet MS" w:cs="Trebuchet MS"/>
          <w:sz w:val="22"/>
          <w:szCs w:val="22"/>
        </w:rPr>
        <w:t xml:space="preserve"> contract de </w:t>
      </w:r>
      <w:proofErr w:type="spellStart"/>
      <w:r w:rsidRPr="0006454E">
        <w:rPr>
          <w:rFonts w:ascii="Trebuchet MS" w:eastAsia="Trebuchet MS" w:hAnsi="Trebuchet MS" w:cs="Trebuchet MS"/>
          <w:sz w:val="22"/>
          <w:szCs w:val="22"/>
        </w:rPr>
        <w:t>finanțare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încetează</w:t>
      </w:r>
      <w:proofErr w:type="spellEnd"/>
      <w:r w:rsidRPr="0006454E">
        <w:rPr>
          <w:rFonts w:ascii="Trebuchet MS" w:eastAsia="Trebuchet MS" w:hAnsi="Trebuchet MS" w:cs="Trebuchet MS"/>
          <w:sz w:val="22"/>
          <w:szCs w:val="22"/>
        </w:rPr>
        <w:t>:</w:t>
      </w:r>
    </w:p>
    <w:p w14:paraId="6C8DC778" w14:textId="5F551CD5"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a) la data prevăzută la art. 3 din prezentul Contract de finanțare</w:t>
      </w:r>
      <w:r w:rsidRPr="00D97C1F">
        <w:rPr>
          <w:rFonts w:ascii="Trebuchet MS" w:eastAsia="Trebuchet MS" w:hAnsi="Trebuchet MS" w:cs="Trebuchet MS"/>
          <w:i/>
          <w:sz w:val="22"/>
          <w:szCs w:val="22"/>
          <w:lang w:val="it-IT"/>
        </w:rPr>
        <w:t xml:space="preserve">, </w:t>
      </w:r>
      <w:r w:rsidRPr="00D97C1F">
        <w:rPr>
          <w:rFonts w:ascii="Trebuchet MS" w:eastAsia="Trebuchet MS" w:hAnsi="Trebuchet MS" w:cs="Trebuchet MS"/>
          <w:sz w:val="22"/>
          <w:szCs w:val="22"/>
          <w:lang w:val="it-IT"/>
        </w:rPr>
        <w:t>cu menținerea obligațiilor privind păstrarea evidențelor pentru o perioadă de 5 ani;</w:t>
      </w:r>
      <w:r w:rsidRPr="00D97C1F">
        <w:rPr>
          <w:rFonts w:ascii="Trebuchet MS" w:eastAsia="Trebuchet MS" w:hAnsi="Trebuchet MS" w:cs="Trebuchet MS"/>
          <w:i/>
          <w:sz w:val="22"/>
          <w:szCs w:val="22"/>
          <w:lang w:val="it-IT"/>
        </w:rPr>
        <w:t xml:space="preserve"> </w:t>
      </w:r>
    </w:p>
    <w:p w14:paraId="162A30B2"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 prin acordul de voinţă al părţilor în acest sens, confirmat în scris, cu recuperarea proporțională a finanțării acordate, dacă este cazul;</w:t>
      </w:r>
    </w:p>
    <w:p w14:paraId="6B9AD7EE"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c)  prin reziliere pentru neexecutarea sau executarea defectuoasă a obligațiilor asumate prin prezentul Contract de finanțare;</w:t>
      </w:r>
    </w:p>
    <w:p w14:paraId="698391EB" w14:textId="77777777" w:rsidR="002736C8" w:rsidRPr="00D97C1F"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p>
    <w:p w14:paraId="3924E515" w14:textId="77777777" w:rsidR="002736C8" w:rsidRPr="00D97C1F"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p>
    <w:p w14:paraId="57753A6F" w14:textId="77777777" w:rsidR="002736C8" w:rsidRPr="00D97C1F" w:rsidRDefault="00083992">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sdt>
        <w:sdtPr>
          <w:rPr>
            <w:rFonts w:ascii="Trebuchet MS" w:hAnsi="Trebuchet MS"/>
          </w:rPr>
          <w:tag w:val="goog_rdk_66"/>
          <w:id w:val="129376865"/>
        </w:sdtPr>
        <w:sdtEndPr/>
        <w:sdtContent>
          <w:r w:rsidR="00FC418F" w:rsidRPr="00D97C1F">
            <w:rPr>
              <w:rFonts w:ascii="Trebuchet MS" w:eastAsia="Arial" w:hAnsi="Trebuchet MS" w:cs="Arial"/>
              <w:b/>
              <w:color w:val="000000"/>
              <w:sz w:val="22"/>
              <w:szCs w:val="22"/>
              <w:lang w:val="it-IT"/>
            </w:rPr>
            <w:t xml:space="preserve">Capitolul XIII - Soluționarea litigiilor </w:t>
          </w:r>
        </w:sdtContent>
      </w:sdt>
    </w:p>
    <w:p w14:paraId="474F8C11" w14:textId="77777777" w:rsidR="002736C8" w:rsidRPr="00D97C1F"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p>
    <w:p w14:paraId="51BD368D" w14:textId="77777777" w:rsidR="002736C8" w:rsidRPr="0006454E" w:rsidRDefault="00FC418F">
      <w:pPr>
        <w:pBdr>
          <w:top w:val="nil"/>
          <w:left w:val="nil"/>
          <w:bottom w:val="nil"/>
          <w:right w:val="nil"/>
          <w:between w:val="nil"/>
        </w:pBdr>
        <w:tabs>
          <w:tab w:val="left" w:pos="284"/>
        </w:tabs>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Art.18. </w:t>
      </w:r>
    </w:p>
    <w:p w14:paraId="62E298E9" w14:textId="77777777" w:rsidR="002736C8" w:rsidRPr="0006454E" w:rsidRDefault="00FC418F">
      <w:pPr>
        <w:numPr>
          <w:ilvl w:val="2"/>
          <w:numId w:val="16"/>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Părţile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trebuie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acționeze</w:t>
      </w:r>
      <w:proofErr w:type="spellEnd"/>
      <w:r w:rsidRPr="0006454E">
        <w:rPr>
          <w:rFonts w:ascii="Trebuchet MS" w:eastAsia="Trebuchet MS" w:hAnsi="Trebuchet MS" w:cs="Trebuchet MS"/>
          <w:sz w:val="22"/>
          <w:szCs w:val="22"/>
        </w:rPr>
        <w:t xml:space="preserve"> cu </w:t>
      </w:r>
      <w:proofErr w:type="spellStart"/>
      <w:r w:rsidRPr="0006454E">
        <w:rPr>
          <w:rFonts w:ascii="Trebuchet MS" w:eastAsia="Trebuchet MS" w:hAnsi="Trebuchet MS" w:cs="Trebuchet MS"/>
          <w:sz w:val="22"/>
          <w:szCs w:val="22"/>
        </w:rPr>
        <w:t>bună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credinţă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depună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toate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diligenţele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necesare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vederea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soluţionării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amiabilă</w:t>
      </w:r>
      <w:proofErr w:type="spellEnd"/>
      <w:r w:rsidRPr="0006454E">
        <w:rPr>
          <w:rFonts w:ascii="Trebuchet MS" w:eastAsia="Trebuchet MS" w:hAnsi="Trebuchet MS" w:cs="Trebuchet MS"/>
          <w:sz w:val="22"/>
          <w:szCs w:val="22"/>
        </w:rPr>
        <w:t xml:space="preserve"> a </w:t>
      </w:r>
      <w:proofErr w:type="spellStart"/>
      <w:r w:rsidRPr="0006454E">
        <w:rPr>
          <w:rFonts w:ascii="Trebuchet MS" w:eastAsia="Trebuchet MS" w:hAnsi="Trebuchet MS" w:cs="Trebuchet MS"/>
          <w:sz w:val="22"/>
          <w:szCs w:val="22"/>
        </w:rPr>
        <w:t>oricărei</w:t>
      </w:r>
      <w:proofErr w:type="spellEnd"/>
      <w:r w:rsidRPr="0006454E">
        <w:rPr>
          <w:rFonts w:ascii="Trebuchet MS" w:eastAsia="Trebuchet MS" w:hAnsi="Trebuchet MS" w:cs="Trebuchet MS"/>
          <w:sz w:val="22"/>
          <w:szCs w:val="22"/>
        </w:rPr>
        <w:t xml:space="preserve"> dispute, </w:t>
      </w:r>
      <w:proofErr w:type="spellStart"/>
      <w:r w:rsidRPr="0006454E">
        <w:rPr>
          <w:rFonts w:ascii="Trebuchet MS" w:eastAsia="Trebuchet MS" w:hAnsi="Trebuchet MS" w:cs="Trebuchet MS"/>
          <w:sz w:val="22"/>
          <w:szCs w:val="22"/>
        </w:rPr>
        <w:t>controverse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neînţelegeri</w:t>
      </w:r>
      <w:proofErr w:type="spellEnd"/>
      <w:r w:rsidRPr="0006454E">
        <w:rPr>
          <w:rFonts w:ascii="Trebuchet MS" w:eastAsia="Trebuchet MS" w:hAnsi="Trebuchet MS" w:cs="Trebuchet MS"/>
          <w:sz w:val="22"/>
          <w:szCs w:val="22"/>
        </w:rPr>
        <w:t xml:space="preserve"> care pot </w:t>
      </w:r>
      <w:proofErr w:type="spellStart"/>
      <w:r w:rsidRPr="0006454E">
        <w:rPr>
          <w:rFonts w:ascii="Trebuchet MS" w:eastAsia="Trebuchet MS" w:hAnsi="Trebuchet MS" w:cs="Trebuchet MS"/>
          <w:sz w:val="22"/>
          <w:szCs w:val="22"/>
        </w:rPr>
        <w:t>apărea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cadrul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sau</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legătură</w:t>
      </w:r>
      <w:proofErr w:type="spellEnd"/>
      <w:sdt>
        <w:sdtPr>
          <w:rPr>
            <w:rFonts w:ascii="Trebuchet MS" w:hAnsi="Trebuchet MS"/>
          </w:rPr>
          <w:tag w:val="goog_rdk_67"/>
          <w:id w:val="1098986589"/>
        </w:sdtPr>
        <w:sdtEndPr/>
        <w:sdtContent>
          <w:r w:rsidRPr="0006454E">
            <w:rPr>
              <w:rFonts w:ascii="Trebuchet MS" w:eastAsia="Arial" w:hAnsi="Trebuchet MS" w:cs="Arial"/>
              <w:sz w:val="22"/>
              <w:szCs w:val="22"/>
            </w:rPr>
            <w:t xml:space="preserve"> cu </w:t>
          </w:r>
          <w:proofErr w:type="spellStart"/>
          <w:r w:rsidRPr="0006454E">
            <w:rPr>
              <w:rFonts w:ascii="Trebuchet MS" w:eastAsia="Arial" w:hAnsi="Trebuchet MS" w:cs="Arial"/>
              <w:sz w:val="22"/>
              <w:szCs w:val="22"/>
            </w:rPr>
            <w:t>îndeplinirea</w:t>
          </w:r>
          <w:proofErr w:type="spellEnd"/>
          <w:r w:rsidRPr="0006454E">
            <w:rPr>
              <w:rFonts w:ascii="Trebuchet MS" w:eastAsia="Arial" w:hAnsi="Trebuchet MS" w:cs="Arial"/>
              <w:sz w:val="22"/>
              <w:szCs w:val="22"/>
            </w:rPr>
            <w:t xml:space="preserve">  </w:t>
          </w:r>
          <w:proofErr w:type="spellStart"/>
          <w:r w:rsidRPr="0006454E">
            <w:rPr>
              <w:rFonts w:ascii="Trebuchet MS" w:eastAsia="Arial" w:hAnsi="Trebuchet MS" w:cs="Arial"/>
              <w:sz w:val="22"/>
              <w:szCs w:val="22"/>
            </w:rPr>
            <w:t>prezentului</w:t>
          </w:r>
          <w:proofErr w:type="spellEnd"/>
          <w:r w:rsidRPr="0006454E">
            <w:rPr>
              <w:rFonts w:ascii="Trebuchet MS" w:eastAsia="Arial" w:hAnsi="Trebuchet MS" w:cs="Arial"/>
              <w:sz w:val="22"/>
              <w:szCs w:val="22"/>
            </w:rPr>
            <w:t xml:space="preserve"> contract de </w:t>
          </w:r>
          <w:proofErr w:type="spellStart"/>
          <w:r w:rsidRPr="0006454E">
            <w:rPr>
              <w:rFonts w:ascii="Trebuchet MS" w:eastAsia="Arial" w:hAnsi="Trebuchet MS" w:cs="Arial"/>
              <w:sz w:val="22"/>
              <w:szCs w:val="22"/>
            </w:rPr>
            <w:t>finanțare</w:t>
          </w:r>
          <w:proofErr w:type="spellEnd"/>
          <w:r w:rsidRPr="0006454E">
            <w:rPr>
              <w:rFonts w:ascii="Trebuchet MS" w:eastAsia="Arial" w:hAnsi="Trebuchet MS" w:cs="Arial"/>
              <w:sz w:val="22"/>
              <w:szCs w:val="22"/>
            </w:rPr>
            <w:t>.</w:t>
          </w:r>
        </w:sdtContent>
      </w:sdt>
    </w:p>
    <w:p w14:paraId="2A110CBF" w14:textId="77777777" w:rsidR="002736C8" w:rsidRPr="0006454E" w:rsidRDefault="00FC418F">
      <w:pPr>
        <w:numPr>
          <w:ilvl w:val="2"/>
          <w:numId w:val="16"/>
        </w:numPr>
        <w:spacing w:before="40" w:after="40"/>
        <w:ind w:left="0" w:hanging="2"/>
        <w:jc w:val="both"/>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cazul</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care </w:t>
      </w:r>
      <w:proofErr w:type="spellStart"/>
      <w:r w:rsidRPr="0006454E">
        <w:rPr>
          <w:rFonts w:ascii="Trebuchet MS" w:eastAsia="Trebuchet MS" w:hAnsi="Trebuchet MS" w:cs="Trebuchet MS"/>
          <w:sz w:val="22"/>
          <w:szCs w:val="22"/>
        </w:rPr>
        <w:t>părţile</w:t>
      </w:r>
      <w:proofErr w:type="spellEnd"/>
      <w:r w:rsidRPr="0006454E">
        <w:rPr>
          <w:rFonts w:ascii="Trebuchet MS" w:eastAsia="Trebuchet MS" w:hAnsi="Trebuchet MS" w:cs="Trebuchet MS"/>
          <w:sz w:val="22"/>
          <w:szCs w:val="22"/>
        </w:rPr>
        <w:t xml:space="preserve"> nu </w:t>
      </w:r>
      <w:proofErr w:type="spellStart"/>
      <w:r w:rsidRPr="0006454E">
        <w:rPr>
          <w:rFonts w:ascii="Trebuchet MS" w:eastAsia="Trebuchet MS" w:hAnsi="Trebuchet MS" w:cs="Trebuchet MS"/>
          <w:sz w:val="22"/>
          <w:szCs w:val="22"/>
        </w:rPr>
        <w:t>ajung</w:t>
      </w:r>
      <w:proofErr w:type="spellEnd"/>
      <w:r w:rsidRPr="0006454E">
        <w:rPr>
          <w:rFonts w:ascii="Trebuchet MS" w:eastAsia="Trebuchet MS" w:hAnsi="Trebuchet MS" w:cs="Trebuchet MS"/>
          <w:sz w:val="22"/>
          <w:szCs w:val="22"/>
        </w:rPr>
        <w:t xml:space="preserve"> la </w:t>
      </w:r>
      <w:proofErr w:type="spellStart"/>
      <w:r w:rsidRPr="0006454E">
        <w:rPr>
          <w:rFonts w:ascii="Trebuchet MS" w:eastAsia="Trebuchet MS" w:hAnsi="Trebuchet MS" w:cs="Trebuchet MS"/>
          <w:sz w:val="22"/>
          <w:szCs w:val="22"/>
        </w:rPr>
        <w:t>soluţionarea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litigiului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cale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amiabilă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atunci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părţile</w:t>
      </w:r>
      <w:proofErr w:type="spellEnd"/>
      <w:r w:rsidRPr="0006454E">
        <w:rPr>
          <w:rFonts w:ascii="Trebuchet MS" w:eastAsia="Trebuchet MS" w:hAnsi="Trebuchet MS" w:cs="Trebuchet MS"/>
          <w:sz w:val="22"/>
          <w:szCs w:val="22"/>
        </w:rPr>
        <w:t xml:space="preserve"> se pot </w:t>
      </w:r>
      <w:proofErr w:type="spellStart"/>
      <w:r w:rsidRPr="0006454E">
        <w:rPr>
          <w:rFonts w:ascii="Trebuchet MS" w:eastAsia="Trebuchet MS" w:hAnsi="Trebuchet MS" w:cs="Trebuchet MS"/>
          <w:sz w:val="22"/>
          <w:szCs w:val="22"/>
        </w:rPr>
        <w:t>adresa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instanţelor</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judecătoreşti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competente</w:t>
      </w:r>
      <w:proofErr w:type="spellEnd"/>
      <w:r w:rsidRPr="0006454E">
        <w:rPr>
          <w:rFonts w:ascii="Trebuchet MS" w:eastAsia="Trebuchet MS" w:hAnsi="Trebuchet MS" w:cs="Trebuchet MS"/>
          <w:sz w:val="22"/>
          <w:szCs w:val="22"/>
        </w:rPr>
        <w:t>.</w:t>
      </w:r>
    </w:p>
    <w:p w14:paraId="6B22B6A7" w14:textId="77777777" w:rsidR="002736C8" w:rsidRPr="0006454E" w:rsidRDefault="002736C8">
      <w:pPr>
        <w:pBdr>
          <w:top w:val="nil"/>
          <w:left w:val="nil"/>
          <w:bottom w:val="nil"/>
          <w:right w:val="nil"/>
          <w:between w:val="nil"/>
        </w:pBdr>
        <w:tabs>
          <w:tab w:val="left" w:pos="1170"/>
        </w:tabs>
        <w:spacing w:line="240" w:lineRule="auto"/>
        <w:ind w:left="0" w:hanging="2"/>
        <w:jc w:val="both"/>
        <w:rPr>
          <w:rFonts w:ascii="Trebuchet MS" w:eastAsia="Trebuchet MS" w:hAnsi="Trebuchet MS" w:cs="Trebuchet MS"/>
          <w:color w:val="000000"/>
          <w:sz w:val="22"/>
          <w:szCs w:val="22"/>
        </w:rPr>
      </w:pPr>
    </w:p>
    <w:p w14:paraId="2DC61882" w14:textId="77777777" w:rsidR="002736C8" w:rsidRPr="0006454E" w:rsidRDefault="002736C8">
      <w:pPr>
        <w:pStyle w:val="Heading1"/>
        <w:keepNext w:val="0"/>
        <w:ind w:left="0" w:hanging="2"/>
        <w:rPr>
          <w:rFonts w:ascii="Trebuchet MS" w:eastAsia="Trebuchet MS" w:hAnsi="Trebuchet MS" w:cs="Trebuchet MS"/>
          <w:sz w:val="22"/>
          <w:szCs w:val="22"/>
        </w:rPr>
      </w:pPr>
    </w:p>
    <w:p w14:paraId="23A7062D" w14:textId="77777777" w:rsidR="002736C8" w:rsidRPr="0006454E" w:rsidRDefault="00FC418F">
      <w:pPr>
        <w:pStyle w:val="Heading1"/>
        <w:keepNext w:val="0"/>
        <w:ind w:left="0" w:hanging="2"/>
        <w:rPr>
          <w:rFonts w:ascii="Trebuchet MS" w:eastAsia="Trebuchet MS" w:hAnsi="Trebuchet MS" w:cs="Trebuchet MS"/>
          <w:sz w:val="22"/>
          <w:szCs w:val="22"/>
        </w:rPr>
      </w:pPr>
      <w:proofErr w:type="spellStart"/>
      <w:r w:rsidRPr="0006454E">
        <w:rPr>
          <w:rFonts w:ascii="Trebuchet MS" w:eastAsia="Trebuchet MS" w:hAnsi="Trebuchet MS" w:cs="Trebuchet MS"/>
          <w:sz w:val="22"/>
          <w:szCs w:val="22"/>
        </w:rPr>
        <w:t>Capitolul</w:t>
      </w:r>
      <w:proofErr w:type="spellEnd"/>
      <w:r w:rsidRPr="0006454E">
        <w:rPr>
          <w:rFonts w:ascii="Trebuchet MS" w:eastAsia="Trebuchet MS" w:hAnsi="Trebuchet MS" w:cs="Trebuchet MS"/>
          <w:sz w:val="22"/>
          <w:szCs w:val="22"/>
        </w:rPr>
        <w:t xml:space="preserve"> XIV - </w:t>
      </w:r>
      <w:proofErr w:type="spellStart"/>
      <w:r w:rsidRPr="0006454E">
        <w:rPr>
          <w:rFonts w:ascii="Trebuchet MS" w:eastAsia="Trebuchet MS" w:hAnsi="Trebuchet MS" w:cs="Trebuchet MS"/>
          <w:sz w:val="22"/>
          <w:szCs w:val="22"/>
        </w:rPr>
        <w:t>Corespondența</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părţi</w:t>
      </w:r>
      <w:proofErr w:type="spellEnd"/>
    </w:p>
    <w:p w14:paraId="59A4A2BF"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C044E48" w14:textId="77777777" w:rsidR="002736C8" w:rsidRPr="00D97C1F" w:rsidRDefault="00FC418F">
      <w:pPr>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lastRenderedPageBreak/>
        <w:t xml:space="preserve">Art. 19. - </w:t>
      </w:r>
      <w:r w:rsidRPr="00D97C1F">
        <w:rPr>
          <w:rFonts w:ascii="Trebuchet MS" w:eastAsia="Trebuchet MS" w:hAnsi="Trebuchet MS" w:cs="Trebuchet MS"/>
          <w:sz w:val="22"/>
          <w:szCs w:val="22"/>
          <w:lang w:val="it-IT"/>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6C3BF246"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52CA6AA1" w14:textId="3576567B" w:rsidR="002736C8" w:rsidRPr="00D97C1F" w:rsidRDefault="00FC418F">
      <w:pPr>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 xml:space="preserve">Art. 20. - </w:t>
      </w:r>
      <w:sdt>
        <w:sdtPr>
          <w:rPr>
            <w:rFonts w:ascii="Trebuchet MS" w:eastAsia="Trebuchet MS" w:hAnsi="Trebuchet MS" w:cs="Trebuchet MS"/>
            <w:sz w:val="22"/>
            <w:szCs w:val="22"/>
          </w:rPr>
          <w:tag w:val="goog_rdk_68"/>
          <w:id w:val="799187434"/>
        </w:sdtPr>
        <w:sdtEndPr/>
        <w:sdtContent>
          <w:r w:rsidRPr="00D97C1F">
            <w:rPr>
              <w:rFonts w:ascii="Trebuchet MS" w:eastAsia="Trebuchet MS" w:hAnsi="Trebuchet MS" w:cs="Trebuchet MS"/>
              <w:sz w:val="22"/>
              <w:szCs w:val="22"/>
              <w:lang w:val="it-IT"/>
            </w:rPr>
            <w:t>MCID și</w:t>
          </w:r>
        </w:sdtContent>
      </w:sdt>
      <w:r w:rsidRPr="00D97C1F">
        <w:rPr>
          <w:rFonts w:ascii="Trebuchet MS" w:eastAsia="Trebuchet MS" w:hAnsi="Trebuchet MS" w:cs="Trebuchet MS"/>
          <w:sz w:val="22"/>
          <w:szCs w:val="22"/>
          <w:lang w:val="it-IT"/>
        </w:rPr>
        <w:t xml:space="preserve">  ADR, prin OIPSI, po</w:t>
      </w:r>
      <w:r w:rsidR="00025065" w:rsidRPr="00D97C1F">
        <w:rPr>
          <w:rFonts w:ascii="Trebuchet MS" w:eastAsia="Trebuchet MS" w:hAnsi="Trebuchet MS" w:cs="Trebuchet MS"/>
          <w:sz w:val="22"/>
          <w:szCs w:val="22"/>
          <w:lang w:val="it-IT"/>
        </w:rPr>
        <w:t>t</w:t>
      </w:r>
      <w:r w:rsidRPr="00D97C1F">
        <w:rPr>
          <w:rFonts w:ascii="Trebuchet MS" w:eastAsia="Trebuchet MS" w:hAnsi="Trebuchet MS" w:cs="Trebuchet MS"/>
          <w:sz w:val="22"/>
          <w:szCs w:val="22"/>
          <w:lang w:val="it-IT"/>
        </w:rPr>
        <w:t xml:space="preserve"> comunica inclusiv prin instrucţiuni, modele și formate de formulare pentru aplicarea prevederilor prezentului contract.</w:t>
      </w:r>
    </w:p>
    <w:p w14:paraId="3A697E6D"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7C23F090" w14:textId="77777777" w:rsidR="002736C8" w:rsidRPr="00D97C1F" w:rsidRDefault="00FC418F">
      <w:pPr>
        <w:tabs>
          <w:tab w:val="left" w:pos="1170"/>
        </w:tabs>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XV –</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 xml:space="preserve">Legea incidentă </w:t>
      </w:r>
    </w:p>
    <w:p w14:paraId="09D0C3C5" w14:textId="77777777" w:rsidR="002736C8" w:rsidRPr="00D97C1F" w:rsidRDefault="002736C8">
      <w:pPr>
        <w:ind w:left="0" w:hanging="2"/>
        <w:jc w:val="both"/>
        <w:rPr>
          <w:rFonts w:ascii="Trebuchet MS" w:eastAsia="Trebuchet MS" w:hAnsi="Trebuchet MS" w:cs="Trebuchet MS"/>
          <w:sz w:val="22"/>
          <w:szCs w:val="22"/>
          <w:lang w:val="it-IT"/>
        </w:rPr>
      </w:pPr>
    </w:p>
    <w:p w14:paraId="28F30EFF" w14:textId="77777777" w:rsidR="002736C8" w:rsidRPr="00D97C1F" w:rsidRDefault="00FC418F">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Trebuchet MS"/>
          <w:b/>
          <w:color w:val="000000"/>
          <w:sz w:val="22"/>
          <w:szCs w:val="22"/>
          <w:lang w:val="it-IT"/>
        </w:rPr>
      </w:pPr>
      <w:r w:rsidRPr="00D97C1F">
        <w:rPr>
          <w:rFonts w:ascii="Trebuchet MS" w:eastAsia="Trebuchet MS" w:hAnsi="Trebuchet MS" w:cs="Trebuchet MS"/>
          <w:b/>
          <w:color w:val="000000"/>
          <w:sz w:val="22"/>
          <w:szCs w:val="22"/>
          <w:lang w:val="it-IT"/>
        </w:rPr>
        <w:t xml:space="preserve">Art. 21. - </w:t>
      </w:r>
      <w:r w:rsidRPr="00D97C1F">
        <w:rPr>
          <w:rFonts w:ascii="Trebuchet MS" w:eastAsia="Trebuchet MS" w:hAnsi="Trebuchet MS" w:cs="Trebuchet MS"/>
          <w:color w:val="000000"/>
          <w:sz w:val="22"/>
          <w:szCs w:val="22"/>
          <w:lang w:val="it-IT"/>
        </w:rPr>
        <w:t>Prezentul contract și orice obligații care decurg din sau în legătură cu acesta sunt reglementate de și se interpretează în conformitate cu legislația națională.</w:t>
      </w:r>
    </w:p>
    <w:p w14:paraId="0F93097B" w14:textId="77777777" w:rsidR="002736C8" w:rsidRPr="00D97C1F" w:rsidRDefault="002736C8">
      <w:pPr>
        <w:ind w:left="0" w:hanging="2"/>
        <w:jc w:val="both"/>
        <w:rPr>
          <w:rFonts w:ascii="Trebuchet MS" w:eastAsia="Trebuchet MS" w:hAnsi="Trebuchet MS" w:cs="Trebuchet MS"/>
          <w:sz w:val="22"/>
          <w:szCs w:val="22"/>
          <w:lang w:val="it-IT"/>
        </w:rPr>
      </w:pPr>
    </w:p>
    <w:p w14:paraId="16DF7A0B" w14:textId="77777777" w:rsidR="002736C8" w:rsidRPr="007B368E"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69"/>
          <w:id w:val="40942212"/>
        </w:sdtPr>
        <w:sdtEndPr/>
        <w:sdtContent>
          <w:r w:rsidR="00FC418F" w:rsidRPr="007B368E">
            <w:rPr>
              <w:rFonts w:ascii="Trebuchet MS" w:eastAsia="Arial" w:hAnsi="Trebuchet MS" w:cs="Arial"/>
              <w:b/>
              <w:sz w:val="22"/>
              <w:szCs w:val="22"/>
              <w:lang w:val="it-IT"/>
            </w:rPr>
            <w:t>Capitolul XVI –Transparența</w:t>
          </w:r>
        </w:sdtContent>
      </w:sdt>
    </w:p>
    <w:p w14:paraId="1659C0FB" w14:textId="77777777" w:rsidR="002736C8" w:rsidRPr="007B368E" w:rsidRDefault="002736C8">
      <w:pPr>
        <w:ind w:left="0" w:hanging="2"/>
        <w:jc w:val="both"/>
        <w:rPr>
          <w:rFonts w:ascii="Trebuchet MS" w:eastAsia="Trebuchet MS" w:hAnsi="Trebuchet MS" w:cs="Trebuchet MS"/>
          <w:sz w:val="22"/>
          <w:szCs w:val="22"/>
          <w:lang w:val="it-IT"/>
        </w:rPr>
      </w:pPr>
    </w:p>
    <w:p w14:paraId="0C4D0D84"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Art.</w:t>
      </w:r>
      <w:r w:rsidRPr="00D97C1F">
        <w:rPr>
          <w:rFonts w:ascii="Trebuchet MS" w:eastAsia="Trebuchet MS" w:hAnsi="Trebuchet MS" w:cs="Trebuchet MS"/>
          <w:sz w:val="22"/>
          <w:szCs w:val="22"/>
          <w:lang w:val="it-IT"/>
        </w:rPr>
        <w:t xml:space="preserve"> </w:t>
      </w:r>
      <w:r w:rsidRPr="00D97C1F">
        <w:rPr>
          <w:rFonts w:ascii="Trebuchet MS" w:eastAsia="Trebuchet MS" w:hAnsi="Trebuchet MS" w:cs="Trebuchet MS"/>
          <w:b/>
          <w:sz w:val="22"/>
          <w:szCs w:val="22"/>
          <w:lang w:val="it-IT"/>
        </w:rPr>
        <w:t xml:space="preserve">22. - </w:t>
      </w:r>
      <w:r w:rsidRPr="00D97C1F">
        <w:rPr>
          <w:rFonts w:ascii="Trebuchet MS" w:eastAsia="Trebuchet MS" w:hAnsi="Trebuchet MS" w:cs="Trebuchet MS"/>
          <w:sz w:val="22"/>
          <w:szCs w:val="22"/>
          <w:lang w:val="it-IT"/>
        </w:rPr>
        <w:t>Părțile sunt de acord ca următoarele date să fie publicate, fără a se limita la acestea: denumirea coordonatorului național, denumirea MCID și ADR, prin OIPSI, denumirea componentelor, denumirea proiectului, valoarea totală a finanțării acordate, datele de începere și de finalizare ale contractului, locul de implementare a acestuia, principalii indicatori, beneficiarii finali/grupul țintă, precum plățile efectuate în cadrul prezentului contract de finanțare.</w:t>
      </w:r>
    </w:p>
    <w:p w14:paraId="030C3A81" w14:textId="77777777" w:rsidR="002736C8" w:rsidRPr="00D97C1F" w:rsidRDefault="002736C8">
      <w:pPr>
        <w:ind w:left="0" w:hanging="2"/>
        <w:jc w:val="both"/>
        <w:rPr>
          <w:rFonts w:ascii="Trebuchet MS" w:eastAsia="Trebuchet MS" w:hAnsi="Trebuchet MS" w:cs="Trebuchet MS"/>
          <w:sz w:val="22"/>
          <w:szCs w:val="22"/>
          <w:lang w:val="it-IT"/>
        </w:rPr>
      </w:pPr>
    </w:p>
    <w:p w14:paraId="072D0729" w14:textId="77777777" w:rsidR="002736C8" w:rsidRPr="00D97C1F" w:rsidRDefault="002736C8">
      <w:pPr>
        <w:ind w:left="0" w:hanging="2"/>
        <w:jc w:val="both"/>
        <w:rPr>
          <w:rFonts w:ascii="Trebuchet MS" w:eastAsia="Trebuchet MS" w:hAnsi="Trebuchet MS" w:cs="Trebuchet MS"/>
          <w:sz w:val="22"/>
          <w:szCs w:val="22"/>
          <w:lang w:val="it-IT"/>
        </w:rPr>
      </w:pPr>
    </w:p>
    <w:p w14:paraId="65786E63"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XVII – Publicarea datelor</w:t>
      </w:r>
    </w:p>
    <w:p w14:paraId="582FA92A" w14:textId="77777777" w:rsidR="002736C8" w:rsidRPr="00D97C1F" w:rsidRDefault="002736C8">
      <w:pPr>
        <w:ind w:left="0" w:hanging="2"/>
        <w:jc w:val="both"/>
        <w:rPr>
          <w:rFonts w:ascii="Trebuchet MS" w:eastAsia="Trebuchet MS" w:hAnsi="Trebuchet MS" w:cs="Trebuchet MS"/>
          <w:sz w:val="22"/>
          <w:szCs w:val="22"/>
          <w:lang w:val="it-IT"/>
        </w:rPr>
      </w:pPr>
    </w:p>
    <w:p w14:paraId="37799FAD" w14:textId="4479491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Art. 2</w:t>
      </w:r>
      <w:r w:rsidR="007B368E">
        <w:rPr>
          <w:rFonts w:ascii="Trebuchet MS" w:eastAsia="Trebuchet MS" w:hAnsi="Trebuchet MS" w:cs="Trebuchet MS"/>
          <w:b/>
          <w:sz w:val="22"/>
          <w:szCs w:val="22"/>
          <w:lang w:val="it-IT"/>
        </w:rPr>
        <w:t>3</w:t>
      </w:r>
      <w:r w:rsidRPr="00D97C1F">
        <w:rPr>
          <w:rFonts w:ascii="Trebuchet MS" w:eastAsia="Trebuchet MS" w:hAnsi="Trebuchet MS" w:cs="Trebuchet MS"/>
          <w:sz w:val="22"/>
          <w:szCs w:val="22"/>
          <w:lang w:val="it-IT"/>
        </w:rPr>
        <w:t xml:space="preserve">. - Părțile se obligă ca, pe întreaga perioadă de implementare a prezentului Contract de finanțare, să asigure vizibilitatea rezultatelor. </w:t>
      </w:r>
    </w:p>
    <w:p w14:paraId="4FEF8D82" w14:textId="3CA699CC" w:rsidR="002736C8" w:rsidRPr="00D97C1F" w:rsidRDefault="002736C8">
      <w:pPr>
        <w:ind w:left="0" w:hanging="2"/>
        <w:jc w:val="both"/>
        <w:rPr>
          <w:rFonts w:ascii="Trebuchet MS" w:eastAsia="Trebuchet MS" w:hAnsi="Trebuchet MS" w:cs="Trebuchet MS"/>
          <w:sz w:val="22"/>
          <w:szCs w:val="22"/>
          <w:lang w:val="it-IT"/>
        </w:rPr>
      </w:pPr>
    </w:p>
    <w:p w14:paraId="5E66FED9" w14:textId="304BBF92" w:rsidR="00FD79C3" w:rsidRPr="00D97C1F" w:rsidRDefault="00FD79C3">
      <w:pPr>
        <w:ind w:left="0" w:hanging="2"/>
        <w:jc w:val="both"/>
        <w:rPr>
          <w:rFonts w:ascii="Trebuchet MS" w:eastAsia="Trebuchet MS" w:hAnsi="Trebuchet MS" w:cs="Trebuchet MS"/>
          <w:sz w:val="22"/>
          <w:szCs w:val="22"/>
          <w:lang w:val="it-IT"/>
        </w:rPr>
      </w:pPr>
    </w:p>
    <w:p w14:paraId="65011DBA" w14:textId="77777777" w:rsidR="00FD79C3" w:rsidRPr="00D97C1F" w:rsidRDefault="00FD79C3">
      <w:pPr>
        <w:ind w:left="0" w:hanging="2"/>
        <w:jc w:val="both"/>
        <w:rPr>
          <w:rFonts w:ascii="Trebuchet MS" w:eastAsia="Trebuchet MS" w:hAnsi="Trebuchet MS" w:cs="Trebuchet MS"/>
          <w:sz w:val="22"/>
          <w:szCs w:val="22"/>
          <w:lang w:val="it-IT"/>
        </w:rPr>
      </w:pPr>
    </w:p>
    <w:p w14:paraId="34149004" w14:textId="77777777" w:rsidR="002736C8" w:rsidRPr="007B368E" w:rsidRDefault="00083992">
      <w:pPr>
        <w:ind w:left="0" w:hanging="2"/>
        <w:jc w:val="both"/>
        <w:rPr>
          <w:rFonts w:ascii="Trebuchet MS" w:eastAsia="Trebuchet MS" w:hAnsi="Trebuchet MS" w:cs="Trebuchet MS"/>
          <w:sz w:val="22"/>
          <w:szCs w:val="22"/>
          <w:lang w:val="it-IT"/>
        </w:rPr>
      </w:pPr>
      <w:sdt>
        <w:sdtPr>
          <w:rPr>
            <w:rFonts w:ascii="Trebuchet MS" w:hAnsi="Trebuchet MS"/>
          </w:rPr>
          <w:tag w:val="goog_rdk_70"/>
          <w:id w:val="-1127310016"/>
        </w:sdtPr>
        <w:sdtEndPr/>
        <w:sdtContent>
          <w:r w:rsidR="00FC418F" w:rsidRPr="007B368E">
            <w:rPr>
              <w:rFonts w:ascii="Trebuchet MS" w:eastAsia="Arial" w:hAnsi="Trebuchet MS" w:cs="Arial"/>
              <w:b/>
              <w:sz w:val="22"/>
              <w:szCs w:val="22"/>
              <w:lang w:val="it-IT"/>
            </w:rPr>
            <w:t>Capitolul XVIII – Confidențialitate</w:t>
          </w:r>
        </w:sdtContent>
      </w:sdt>
    </w:p>
    <w:p w14:paraId="13E5B07D" w14:textId="77777777" w:rsidR="002736C8" w:rsidRPr="007B368E" w:rsidRDefault="002736C8">
      <w:pPr>
        <w:ind w:left="0" w:hanging="2"/>
        <w:jc w:val="both"/>
        <w:rPr>
          <w:rFonts w:ascii="Trebuchet MS" w:eastAsia="Trebuchet MS" w:hAnsi="Trebuchet MS" w:cs="Trebuchet MS"/>
          <w:sz w:val="22"/>
          <w:szCs w:val="22"/>
          <w:lang w:val="it-IT"/>
        </w:rPr>
      </w:pPr>
    </w:p>
    <w:p w14:paraId="6DB06660" w14:textId="2238F35A" w:rsidR="002736C8" w:rsidRPr="007B368E" w:rsidRDefault="00FC418F">
      <w:pPr>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b/>
          <w:sz w:val="22"/>
          <w:szCs w:val="22"/>
          <w:lang w:val="it-IT"/>
        </w:rPr>
        <w:t>Art. 2</w:t>
      </w:r>
      <w:r w:rsidR="007B368E" w:rsidRPr="007B368E">
        <w:rPr>
          <w:rFonts w:ascii="Trebuchet MS" w:eastAsia="Trebuchet MS" w:hAnsi="Trebuchet MS" w:cs="Trebuchet MS"/>
          <w:b/>
          <w:sz w:val="22"/>
          <w:szCs w:val="22"/>
          <w:lang w:val="it-IT"/>
        </w:rPr>
        <w:t>4</w:t>
      </w:r>
      <w:r w:rsidRPr="007B368E">
        <w:rPr>
          <w:rFonts w:ascii="Trebuchet MS" w:eastAsia="Trebuchet MS" w:hAnsi="Trebuchet MS" w:cs="Trebuchet MS"/>
          <w:b/>
          <w:sz w:val="22"/>
          <w:szCs w:val="22"/>
          <w:lang w:val="it-IT"/>
        </w:rPr>
        <w:t>.</w:t>
      </w:r>
    </w:p>
    <w:p w14:paraId="23546F35" w14:textId="77777777" w:rsidR="002736C8" w:rsidRPr="00A04250" w:rsidRDefault="00FC418F">
      <w:pPr>
        <w:numPr>
          <w:ilvl w:val="2"/>
          <w:numId w:val="30"/>
        </w:numPr>
        <w:spacing w:before="40" w:after="40"/>
        <w:ind w:left="0" w:hanging="2"/>
        <w:jc w:val="both"/>
        <w:rPr>
          <w:rFonts w:ascii="Trebuchet MS" w:eastAsia="Trebuchet MS" w:hAnsi="Trebuchet MS" w:cs="Trebuchet MS"/>
          <w:sz w:val="22"/>
          <w:szCs w:val="22"/>
          <w:lang w:val="it-IT"/>
        </w:rPr>
      </w:pPr>
      <w:r w:rsidRPr="00A04250">
        <w:rPr>
          <w:rFonts w:ascii="Trebuchet MS" w:eastAsia="Trebuchet MS" w:hAnsi="Trebuchet MS" w:cs="Trebuchet MS"/>
          <w:sz w:val="22"/>
          <w:szCs w:val="22"/>
          <w:lang w:val="it-IT"/>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67AE820D" w14:textId="19A6D1F2" w:rsidR="002736C8" w:rsidRPr="007B368E" w:rsidRDefault="00FC418F" w:rsidP="007B368E">
      <w:pPr>
        <w:numPr>
          <w:ilvl w:val="2"/>
          <w:numId w:val="30"/>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 xml:space="preserve">Părțile vor fi exonerate de răspunderea pentru dezvăluirea informațiilor prevăzute la alin. </w:t>
      </w:r>
      <w:r w:rsidRPr="007B368E">
        <w:rPr>
          <w:rFonts w:ascii="Trebuchet MS" w:eastAsia="Trebuchet MS" w:hAnsi="Trebuchet MS" w:cs="Trebuchet MS"/>
          <w:sz w:val="22"/>
          <w:szCs w:val="22"/>
          <w:lang w:val="it-IT"/>
        </w:rPr>
        <w:t>(1)dacă</w:t>
      </w:r>
      <w:r w:rsidR="007B368E">
        <w:rPr>
          <w:rFonts w:ascii="Trebuchet MS" w:eastAsia="Trebuchet MS" w:hAnsi="Trebuchet MS" w:cs="Trebuchet MS"/>
          <w:sz w:val="22"/>
          <w:szCs w:val="22"/>
          <w:lang w:val="it-IT"/>
        </w:rPr>
        <w:t xml:space="preserve"> </w:t>
      </w:r>
      <w:r w:rsidRPr="007B368E">
        <w:rPr>
          <w:rFonts w:ascii="Trebuchet MS" w:eastAsia="Trebuchet MS" w:hAnsi="Trebuchet MS" w:cs="Trebuchet MS"/>
          <w:sz w:val="22"/>
          <w:szCs w:val="22"/>
          <w:lang w:val="it-IT"/>
        </w:rPr>
        <w:t>informația a fost dezvăluită după ce a fost obținut acordul scris al celeilalte părți în acest sens, oricare dintre părți este obligată în mod legal să dezvăluie informația.</w:t>
      </w:r>
    </w:p>
    <w:p w14:paraId="2CC00FDB" w14:textId="77777777" w:rsidR="002736C8" w:rsidRPr="007B368E" w:rsidRDefault="002736C8">
      <w:pPr>
        <w:ind w:left="0" w:hanging="2"/>
        <w:jc w:val="both"/>
        <w:rPr>
          <w:rFonts w:ascii="Trebuchet MS" w:eastAsia="Trebuchet MS" w:hAnsi="Trebuchet MS" w:cs="Trebuchet MS"/>
          <w:sz w:val="22"/>
          <w:szCs w:val="22"/>
          <w:lang w:val="it-IT"/>
        </w:rPr>
      </w:pPr>
    </w:p>
    <w:p w14:paraId="5F2D03F2"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XIX – Prelucrarea datelor cu caracter personal</w:t>
      </w:r>
    </w:p>
    <w:p w14:paraId="5CFD4E61" w14:textId="77777777" w:rsidR="002736C8" w:rsidRPr="00D97C1F" w:rsidRDefault="002736C8">
      <w:pPr>
        <w:ind w:left="0" w:hanging="2"/>
        <w:jc w:val="both"/>
        <w:rPr>
          <w:rFonts w:ascii="Trebuchet MS" w:eastAsia="Trebuchet MS" w:hAnsi="Trebuchet MS" w:cs="Trebuchet MS"/>
          <w:sz w:val="22"/>
          <w:szCs w:val="22"/>
          <w:lang w:val="it-IT"/>
        </w:rPr>
      </w:pPr>
    </w:p>
    <w:p w14:paraId="7CB4B58D" w14:textId="7ADF6D1E" w:rsidR="002736C8" w:rsidRPr="007B368E" w:rsidRDefault="00FC418F">
      <w:pPr>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b/>
          <w:sz w:val="22"/>
          <w:szCs w:val="22"/>
          <w:lang w:val="it-IT"/>
        </w:rPr>
        <w:t>Art. 2</w:t>
      </w:r>
      <w:r w:rsidR="007B368E" w:rsidRPr="007B368E">
        <w:rPr>
          <w:rFonts w:ascii="Trebuchet MS" w:eastAsia="Trebuchet MS" w:hAnsi="Trebuchet MS" w:cs="Trebuchet MS"/>
          <w:b/>
          <w:sz w:val="22"/>
          <w:szCs w:val="22"/>
          <w:lang w:val="it-IT"/>
        </w:rPr>
        <w:t>5</w:t>
      </w:r>
      <w:r w:rsidRPr="007B368E">
        <w:rPr>
          <w:rFonts w:ascii="Trebuchet MS" w:eastAsia="Trebuchet MS" w:hAnsi="Trebuchet MS" w:cs="Trebuchet MS"/>
          <w:sz w:val="22"/>
          <w:szCs w:val="22"/>
          <w:lang w:val="it-IT"/>
        </w:rPr>
        <w:t xml:space="preserve">. </w:t>
      </w:r>
    </w:p>
    <w:p w14:paraId="3BA5EC04" w14:textId="77777777" w:rsidR="002736C8" w:rsidRPr="00D97C1F" w:rsidRDefault="00FC418F">
      <w:pPr>
        <w:ind w:left="0" w:hanging="2"/>
        <w:jc w:val="both"/>
        <w:rPr>
          <w:rFonts w:ascii="Trebuchet MS" w:eastAsia="Trebuchet MS" w:hAnsi="Trebuchet MS" w:cs="Trebuchet MS"/>
          <w:sz w:val="22"/>
          <w:szCs w:val="22"/>
          <w:lang w:val="it-IT"/>
        </w:rPr>
      </w:pPr>
      <w:r w:rsidRPr="007B368E">
        <w:rPr>
          <w:rFonts w:ascii="Trebuchet MS" w:eastAsia="Trebuchet MS" w:hAnsi="Trebuchet MS" w:cs="Trebuchet MS"/>
          <w:sz w:val="22"/>
          <w:szCs w:val="22"/>
          <w:lang w:val="it-IT"/>
        </w:rPr>
        <w:t xml:space="preserve">Prelucrarea, stocarea colectarea datelor cu caracter personal se va realiza în conformitate cu prevederile </w:t>
      </w:r>
      <w:sdt>
        <w:sdtPr>
          <w:rPr>
            <w:rFonts w:ascii="Trebuchet MS" w:eastAsia="Trebuchet MS" w:hAnsi="Trebuchet MS" w:cs="Trebuchet MS"/>
            <w:sz w:val="22"/>
            <w:szCs w:val="22"/>
            <w:lang w:val="it-IT"/>
          </w:rPr>
          <w:tag w:val="goog_rdk_71"/>
          <w:id w:val="8805491"/>
        </w:sdtPr>
        <w:sdtEndPr/>
        <w:sdtContent>
          <w:r w:rsidRPr="007B368E">
            <w:rPr>
              <w:rFonts w:ascii="Trebuchet MS" w:eastAsia="Trebuchet MS" w:hAnsi="Trebuchet MS" w:cs="Trebuchet MS"/>
              <w:sz w:val="22"/>
              <w:szCs w:val="22"/>
              <w:lang w:val="it-IT"/>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D97C1F">
        <w:rPr>
          <w:rFonts w:ascii="Trebuchet MS" w:eastAsia="Trebuchet MS" w:hAnsi="Trebuchet MS" w:cs="Trebuchet MS"/>
          <w:sz w:val="22"/>
          <w:szCs w:val="22"/>
          <w:lang w:val="it-IT"/>
        </w:rPr>
        <w:t>, în scopul implementării/monitorizării prezentului Contract de finanțare, implementării proiectului, precum și în scop statistic.</w:t>
      </w:r>
    </w:p>
    <w:p w14:paraId="675C30CA" w14:textId="77777777" w:rsidR="002736C8" w:rsidRPr="00D97C1F" w:rsidRDefault="002736C8">
      <w:pPr>
        <w:ind w:left="0" w:hanging="2"/>
        <w:jc w:val="both"/>
        <w:rPr>
          <w:rFonts w:ascii="Trebuchet MS" w:eastAsia="Trebuchet MS" w:hAnsi="Trebuchet MS" w:cs="Trebuchet MS"/>
          <w:sz w:val="22"/>
          <w:szCs w:val="22"/>
          <w:lang w:val="it-IT"/>
        </w:rPr>
      </w:pPr>
    </w:p>
    <w:p w14:paraId="56C89F55" w14:textId="77777777" w:rsidR="002736C8" w:rsidRPr="00D97C1F" w:rsidRDefault="002736C8">
      <w:pPr>
        <w:ind w:left="0" w:hanging="2"/>
        <w:jc w:val="both"/>
        <w:rPr>
          <w:rFonts w:ascii="Trebuchet MS" w:eastAsia="Trebuchet MS" w:hAnsi="Trebuchet MS" w:cs="Trebuchet MS"/>
          <w:sz w:val="22"/>
          <w:szCs w:val="22"/>
          <w:lang w:val="it-IT"/>
        </w:rPr>
      </w:pPr>
    </w:p>
    <w:p w14:paraId="69955392" w14:textId="77777777" w:rsidR="002736C8" w:rsidRPr="00D97C1F" w:rsidRDefault="00FC418F">
      <w:pPr>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XX – Măsuri de informare și publicitate</w:t>
      </w:r>
    </w:p>
    <w:p w14:paraId="20B4041F" w14:textId="77777777" w:rsidR="002736C8" w:rsidRPr="00D97C1F" w:rsidRDefault="002736C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it-IT"/>
        </w:rPr>
      </w:pPr>
    </w:p>
    <w:p w14:paraId="350EEB4F" w14:textId="7AEE9D3E" w:rsidR="002736C8" w:rsidRPr="0006454E" w:rsidRDefault="00FC418F">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06454E">
        <w:rPr>
          <w:rFonts w:ascii="Trebuchet MS" w:eastAsia="Trebuchet MS" w:hAnsi="Trebuchet MS" w:cs="Trebuchet MS"/>
          <w:b/>
          <w:color w:val="000000"/>
          <w:sz w:val="22"/>
          <w:szCs w:val="22"/>
        </w:rPr>
        <w:t xml:space="preserve">Art. </w:t>
      </w:r>
      <w:r w:rsidRPr="0029623B">
        <w:rPr>
          <w:rFonts w:ascii="Trebuchet MS" w:eastAsia="Trebuchet MS" w:hAnsi="Trebuchet MS" w:cs="Trebuchet MS"/>
          <w:b/>
          <w:sz w:val="22"/>
          <w:szCs w:val="22"/>
        </w:rPr>
        <w:t>2</w:t>
      </w:r>
      <w:r w:rsidR="007B368E" w:rsidRPr="0029623B">
        <w:rPr>
          <w:rFonts w:ascii="Trebuchet MS" w:eastAsia="Trebuchet MS" w:hAnsi="Trebuchet MS" w:cs="Trebuchet MS"/>
          <w:b/>
          <w:sz w:val="22"/>
          <w:szCs w:val="22"/>
        </w:rPr>
        <w:t>6</w:t>
      </w:r>
      <w:r w:rsidRPr="0029623B">
        <w:rPr>
          <w:rFonts w:ascii="Trebuchet MS" w:eastAsia="Trebuchet MS" w:hAnsi="Trebuchet MS" w:cs="Trebuchet MS"/>
          <w:b/>
          <w:sz w:val="22"/>
          <w:szCs w:val="22"/>
        </w:rPr>
        <w:t xml:space="preserve">. </w:t>
      </w:r>
    </w:p>
    <w:p w14:paraId="18660B92" w14:textId="57A4388B" w:rsidR="002736C8" w:rsidRPr="00D97C1F" w:rsidRDefault="00083992">
      <w:pPr>
        <w:numPr>
          <w:ilvl w:val="2"/>
          <w:numId w:val="32"/>
        </w:numPr>
        <w:spacing w:before="40" w:after="40"/>
        <w:ind w:left="0" w:hanging="2"/>
        <w:jc w:val="both"/>
        <w:rPr>
          <w:rFonts w:ascii="Trebuchet MS" w:eastAsia="Trebuchet MS" w:hAnsi="Trebuchet MS" w:cs="Trebuchet MS"/>
          <w:sz w:val="22"/>
          <w:szCs w:val="22"/>
          <w:lang w:val="it-IT"/>
        </w:rPr>
      </w:pPr>
      <w:sdt>
        <w:sdtPr>
          <w:rPr>
            <w:rFonts w:ascii="Trebuchet MS" w:hAnsi="Trebuchet MS"/>
          </w:rPr>
          <w:tag w:val="goog_rdk_72"/>
          <w:id w:val="286937579"/>
        </w:sdtPr>
        <w:sdtEndPr>
          <w:rPr>
            <w:rFonts w:eastAsia="Trebuchet MS" w:cs="Trebuchet MS"/>
            <w:sz w:val="22"/>
            <w:szCs w:val="22"/>
          </w:rPr>
        </w:sdtEndPr>
        <w:sdtContent>
          <w:r w:rsidR="00FC418F" w:rsidRPr="00D97C1F">
            <w:rPr>
              <w:rFonts w:ascii="Trebuchet MS" w:eastAsia="Trebuchet MS" w:hAnsi="Trebuchet MS" w:cs="Trebuchet MS"/>
              <w:sz w:val="22"/>
              <w:szCs w:val="22"/>
              <w:lang w:val="it-IT"/>
            </w:rPr>
            <w:t xml:space="preserve">MCID și ADR, prin OIPSI, </w:t>
          </w:r>
        </w:sdtContent>
      </w:sdt>
      <w:r w:rsidR="00FC418F" w:rsidRPr="00D97C1F">
        <w:rPr>
          <w:rFonts w:ascii="Trebuchet MS" w:eastAsia="Trebuchet MS" w:hAnsi="Trebuchet MS" w:cs="Trebuchet MS"/>
          <w:sz w:val="22"/>
          <w:szCs w:val="22"/>
          <w:lang w:val="it-IT"/>
        </w:rPr>
        <w:t>sunt</w:t>
      </w:r>
      <w:r w:rsidR="007F0C80" w:rsidRPr="00D97C1F">
        <w:rPr>
          <w:rFonts w:ascii="Trebuchet MS" w:eastAsia="Trebuchet MS" w:hAnsi="Trebuchet MS" w:cs="Trebuchet MS"/>
          <w:sz w:val="22"/>
          <w:szCs w:val="22"/>
          <w:lang w:val="it-IT"/>
        </w:rPr>
        <w:t xml:space="preserve"> </w:t>
      </w:r>
      <w:r w:rsidR="00FC418F" w:rsidRPr="00D97C1F">
        <w:rPr>
          <w:rFonts w:ascii="Trebuchet MS" w:eastAsia="Trebuchet MS" w:hAnsi="Trebuchet MS" w:cs="Trebuchet MS"/>
          <w:sz w:val="22"/>
          <w:szCs w:val="22"/>
          <w:lang w:val="it-IT"/>
        </w:rPr>
        <w:t>responsabili de monitorizarea beneficiarilor cu privire la îndeplinirea măsurilor legate de vizibilitatea fondurilor din partea Uniunii Europene, inclusiv, atunci când este cazul, 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al PNRR. Această monitorizare se va efectua cu respectarea prevederilor legislației naționale și europene incidente, în vigoare.</w:t>
      </w:r>
    </w:p>
    <w:p w14:paraId="1DD699A9" w14:textId="77777777" w:rsidR="002736C8" w:rsidRPr="00D97C1F" w:rsidRDefault="00FC418F">
      <w:pPr>
        <w:numPr>
          <w:ilvl w:val="2"/>
          <w:numId w:val="32"/>
        </w:numPr>
        <w:spacing w:before="40" w:after="4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sz w:val="22"/>
          <w:szCs w:val="22"/>
          <w:lang w:val="it-IT"/>
        </w:rPr>
        <w:t>Beneficiarii sunt responsabili pentru implementarea activităților de informare și comunicare în legătură cu finanțarea obținută prin PNRR, în conformitate cu prevederile prezentului contract.</w:t>
      </w:r>
    </w:p>
    <w:p w14:paraId="4CD1B605" w14:textId="77777777" w:rsidR="002736C8" w:rsidRPr="00D97C1F" w:rsidRDefault="002736C8">
      <w:pPr>
        <w:pBdr>
          <w:top w:val="nil"/>
          <w:left w:val="nil"/>
          <w:bottom w:val="nil"/>
          <w:right w:val="nil"/>
          <w:between w:val="nil"/>
        </w:pBdr>
        <w:spacing w:line="240" w:lineRule="auto"/>
        <w:ind w:left="0" w:hanging="2"/>
        <w:jc w:val="both"/>
        <w:rPr>
          <w:rFonts w:ascii="Trebuchet MS" w:eastAsia="Arial" w:hAnsi="Trebuchet MS" w:cs="Arial"/>
          <w:color w:val="000000"/>
          <w:lang w:val="it-IT"/>
        </w:rPr>
      </w:pPr>
    </w:p>
    <w:p w14:paraId="2440BE8D" w14:textId="77777777" w:rsidR="002736C8" w:rsidRPr="00D97C1F" w:rsidRDefault="00FC418F">
      <w:pPr>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Capitolul XXI Dispoziţii finale</w:t>
      </w:r>
    </w:p>
    <w:p w14:paraId="62DAEDCE"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03E1D5BA" w14:textId="10B6F865" w:rsidR="002736C8" w:rsidRPr="00D97C1F" w:rsidRDefault="00FC418F">
      <w:pPr>
        <w:spacing w:before="60"/>
        <w:ind w:left="0" w:hanging="2"/>
        <w:jc w:val="both"/>
        <w:rPr>
          <w:rFonts w:ascii="Trebuchet MS" w:eastAsia="Trebuchet MS" w:hAnsi="Trebuchet MS" w:cs="Trebuchet MS"/>
          <w:sz w:val="22"/>
          <w:szCs w:val="22"/>
          <w:lang w:val="it-IT"/>
        </w:rPr>
      </w:pPr>
      <w:r w:rsidRPr="00D97C1F">
        <w:rPr>
          <w:rFonts w:ascii="Trebuchet MS" w:eastAsia="Trebuchet MS" w:hAnsi="Trebuchet MS" w:cs="Trebuchet MS"/>
          <w:b/>
          <w:sz w:val="22"/>
          <w:szCs w:val="22"/>
          <w:lang w:val="it-IT"/>
        </w:rPr>
        <w:t xml:space="preserve">Art. </w:t>
      </w:r>
      <w:r w:rsidRPr="0029623B">
        <w:rPr>
          <w:rFonts w:ascii="Trebuchet MS" w:eastAsia="Trebuchet MS" w:hAnsi="Trebuchet MS" w:cs="Trebuchet MS"/>
          <w:b/>
          <w:sz w:val="22"/>
          <w:szCs w:val="22"/>
          <w:lang w:val="it-IT"/>
        </w:rPr>
        <w:t>2</w:t>
      </w:r>
      <w:r w:rsidR="007B368E" w:rsidRPr="0029623B">
        <w:rPr>
          <w:rFonts w:ascii="Trebuchet MS" w:eastAsia="Trebuchet MS" w:hAnsi="Trebuchet MS" w:cs="Trebuchet MS"/>
          <w:b/>
          <w:sz w:val="22"/>
          <w:szCs w:val="22"/>
          <w:lang w:val="it-IT"/>
        </w:rPr>
        <w:t>7</w:t>
      </w:r>
      <w:r w:rsidRPr="0029623B">
        <w:rPr>
          <w:rFonts w:ascii="Trebuchet MS" w:eastAsia="Trebuchet MS" w:hAnsi="Trebuchet MS" w:cs="Trebuchet MS"/>
          <w:sz w:val="22"/>
          <w:szCs w:val="22"/>
          <w:lang w:val="it-IT"/>
        </w:rPr>
        <w:t xml:space="preserve">. </w:t>
      </w:r>
      <w:r w:rsidRPr="00D97C1F">
        <w:rPr>
          <w:rFonts w:ascii="Trebuchet MS" w:eastAsia="Trebuchet MS" w:hAnsi="Trebuchet MS" w:cs="Trebuchet MS"/>
          <w:sz w:val="22"/>
          <w:szCs w:val="22"/>
          <w:lang w:val="it-IT"/>
        </w:rPr>
        <w:t>Prezentul Contract se poate modifica la cererea părților ca urmare a necesității de armonizarea observațiilor Comisiei Europene.</w:t>
      </w:r>
    </w:p>
    <w:p w14:paraId="09D0E48A"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2DDC3CCE" w14:textId="519DE5D6" w:rsidR="002736C8" w:rsidRPr="0006454E" w:rsidRDefault="00FC418F">
      <w:pPr>
        <w:spacing w:before="60"/>
        <w:ind w:left="0" w:hanging="2"/>
        <w:jc w:val="both"/>
        <w:rPr>
          <w:rFonts w:ascii="Trebuchet MS" w:eastAsia="Trebuchet MS" w:hAnsi="Trebuchet MS" w:cs="Trebuchet MS"/>
          <w:sz w:val="22"/>
          <w:szCs w:val="22"/>
        </w:rPr>
      </w:pPr>
      <w:r w:rsidRPr="0006454E">
        <w:rPr>
          <w:rFonts w:ascii="Trebuchet MS" w:eastAsia="Trebuchet MS" w:hAnsi="Trebuchet MS" w:cs="Trebuchet MS"/>
          <w:b/>
          <w:sz w:val="22"/>
          <w:szCs w:val="22"/>
        </w:rPr>
        <w:t xml:space="preserve">Art. </w:t>
      </w:r>
      <w:r w:rsidRPr="0029623B">
        <w:rPr>
          <w:rFonts w:ascii="Trebuchet MS" w:eastAsia="Trebuchet MS" w:hAnsi="Trebuchet MS" w:cs="Trebuchet MS"/>
          <w:b/>
          <w:sz w:val="22"/>
          <w:szCs w:val="22"/>
        </w:rPr>
        <w:t>2</w:t>
      </w:r>
      <w:r w:rsidR="007B368E" w:rsidRPr="0029623B">
        <w:rPr>
          <w:rFonts w:ascii="Trebuchet MS" w:eastAsia="Trebuchet MS" w:hAnsi="Trebuchet MS" w:cs="Trebuchet MS"/>
          <w:b/>
          <w:sz w:val="22"/>
          <w:szCs w:val="22"/>
        </w:rPr>
        <w:t>8</w:t>
      </w:r>
      <w:r w:rsidRPr="0029623B">
        <w:rPr>
          <w:rFonts w:ascii="Trebuchet MS" w:eastAsia="Trebuchet MS" w:hAnsi="Trebuchet MS" w:cs="Trebuchet MS"/>
          <w:b/>
          <w:sz w:val="22"/>
          <w:szCs w:val="22"/>
        </w:rPr>
        <w:t xml:space="preserve">. </w:t>
      </w:r>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Prezentul</w:t>
      </w:r>
      <w:proofErr w:type="spellEnd"/>
      <w:r w:rsidRPr="0006454E">
        <w:rPr>
          <w:rFonts w:ascii="Trebuchet MS" w:eastAsia="Trebuchet MS" w:hAnsi="Trebuchet MS" w:cs="Trebuchet MS"/>
          <w:sz w:val="22"/>
          <w:szCs w:val="22"/>
        </w:rPr>
        <w:t xml:space="preserve"> Contract de </w:t>
      </w:r>
      <w:proofErr w:type="spellStart"/>
      <w:r w:rsidRPr="0006454E">
        <w:rPr>
          <w:rFonts w:ascii="Trebuchet MS" w:eastAsia="Trebuchet MS" w:hAnsi="Trebuchet MS" w:cs="Trebuchet MS"/>
          <w:sz w:val="22"/>
          <w:szCs w:val="22"/>
        </w:rPr>
        <w:t>finanțare</w:t>
      </w:r>
      <w:proofErr w:type="spellEnd"/>
      <w:r w:rsidRPr="0006454E">
        <w:rPr>
          <w:rFonts w:ascii="Trebuchet MS" w:eastAsia="Trebuchet MS" w:hAnsi="Trebuchet MS" w:cs="Trebuchet MS"/>
          <w:sz w:val="22"/>
          <w:szCs w:val="22"/>
        </w:rPr>
        <w:t xml:space="preserve"> se </w:t>
      </w:r>
      <w:proofErr w:type="spellStart"/>
      <w:r w:rsidRPr="0006454E">
        <w:rPr>
          <w:rFonts w:ascii="Trebuchet MS" w:eastAsia="Trebuchet MS" w:hAnsi="Trebuchet MS" w:cs="Trebuchet MS"/>
          <w:sz w:val="22"/>
          <w:szCs w:val="22"/>
        </w:rPr>
        <w:t>încheie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într</w:t>
      </w:r>
      <w:proofErr w:type="spellEnd"/>
      <w:r w:rsidRPr="0006454E">
        <w:rPr>
          <w:rFonts w:ascii="Trebuchet MS" w:eastAsia="Trebuchet MS" w:hAnsi="Trebuchet MS" w:cs="Trebuchet MS"/>
          <w:sz w:val="22"/>
          <w:szCs w:val="22"/>
        </w:rPr>
        <w:t xml:space="preserve">-un </w:t>
      </w:r>
      <w:proofErr w:type="spellStart"/>
      <w:r w:rsidRPr="0006454E">
        <w:rPr>
          <w:rFonts w:ascii="Trebuchet MS" w:eastAsia="Trebuchet MS" w:hAnsi="Trebuchet MS" w:cs="Trebuchet MS"/>
          <w:sz w:val="22"/>
          <w:szCs w:val="22"/>
        </w:rPr>
        <w:t>singur</w:t>
      </w:r>
      <w:proofErr w:type="spellEnd"/>
      <w:r w:rsidRPr="0006454E">
        <w:rPr>
          <w:rFonts w:ascii="Trebuchet MS" w:eastAsia="Trebuchet MS" w:hAnsi="Trebuchet MS" w:cs="Trebuchet MS"/>
          <w:sz w:val="22"/>
          <w:szCs w:val="22"/>
        </w:rPr>
        <w:t xml:space="preserve"> exemplar, </w:t>
      </w:r>
      <w:proofErr w:type="spellStart"/>
      <w:r w:rsidRPr="0006454E">
        <w:rPr>
          <w:rFonts w:ascii="Trebuchet MS" w:eastAsia="Trebuchet MS" w:hAnsi="Trebuchet MS" w:cs="Trebuchet MS"/>
          <w:sz w:val="22"/>
          <w:szCs w:val="22"/>
        </w:rPr>
        <w:t>în</w:t>
      </w:r>
      <w:proofErr w:type="spellEnd"/>
      <w:r w:rsidRPr="0006454E">
        <w:rPr>
          <w:rFonts w:ascii="Trebuchet MS" w:eastAsia="Trebuchet MS" w:hAnsi="Trebuchet MS" w:cs="Trebuchet MS"/>
          <w:sz w:val="22"/>
          <w:szCs w:val="22"/>
        </w:rPr>
        <w:t xml:space="preserve"> format electronic, </w:t>
      </w:r>
      <w:proofErr w:type="spellStart"/>
      <w:r w:rsidRPr="0006454E">
        <w:rPr>
          <w:rFonts w:ascii="Trebuchet MS" w:eastAsia="Trebuchet MS" w:hAnsi="Trebuchet MS" w:cs="Trebuchet MS"/>
          <w:sz w:val="22"/>
          <w:szCs w:val="22"/>
        </w:rPr>
        <w:t>având</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valoare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juridică</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și</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este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semnat</w:t>
      </w:r>
      <w:proofErr w:type="spellEnd"/>
      <w:r w:rsidRPr="0006454E">
        <w:rPr>
          <w:rFonts w:ascii="Trebuchet MS" w:eastAsia="Trebuchet MS" w:hAnsi="Trebuchet MS" w:cs="Trebuchet MS"/>
          <w:sz w:val="22"/>
          <w:szCs w:val="22"/>
        </w:rPr>
        <w:t xml:space="preserve"> electronic de </w:t>
      </w:r>
      <w:proofErr w:type="spellStart"/>
      <w:r w:rsidRPr="0006454E">
        <w:rPr>
          <w:rFonts w:ascii="Trebuchet MS" w:eastAsia="Trebuchet MS" w:hAnsi="Trebuchet MS" w:cs="Trebuchet MS"/>
          <w:sz w:val="22"/>
          <w:szCs w:val="22"/>
        </w:rPr>
        <w:t>către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toate</w:t>
      </w:r>
      <w:proofErr w:type="spellEnd"/>
      <w:r w:rsidRPr="0006454E">
        <w:rPr>
          <w:rFonts w:ascii="Trebuchet MS" w:eastAsia="Trebuchet MS" w:hAnsi="Trebuchet MS" w:cs="Trebuchet MS"/>
          <w:sz w:val="22"/>
          <w:szCs w:val="22"/>
        </w:rPr>
        <w:t xml:space="preserve"> </w:t>
      </w:r>
      <w:proofErr w:type="spellStart"/>
      <w:r w:rsidRPr="0006454E">
        <w:rPr>
          <w:rFonts w:ascii="Trebuchet MS" w:eastAsia="Trebuchet MS" w:hAnsi="Trebuchet MS" w:cs="Trebuchet MS"/>
          <w:sz w:val="22"/>
          <w:szCs w:val="22"/>
        </w:rPr>
        <w:t>părțile</w:t>
      </w:r>
      <w:proofErr w:type="spellEnd"/>
      <w:r w:rsidRPr="0006454E">
        <w:rPr>
          <w:rFonts w:ascii="Trebuchet MS" w:eastAsia="Trebuchet MS" w:hAnsi="Trebuchet MS" w:cs="Trebuchet MS"/>
          <w:sz w:val="22"/>
          <w:szCs w:val="22"/>
        </w:rPr>
        <w:t>.</w:t>
      </w:r>
    </w:p>
    <w:p w14:paraId="751566ED" w14:textId="77777777" w:rsidR="002736C8" w:rsidRPr="0006454E" w:rsidRDefault="002736C8">
      <w:pPr>
        <w:ind w:left="0" w:hanging="2"/>
        <w:jc w:val="both"/>
        <w:rPr>
          <w:rFonts w:ascii="Trebuchet MS" w:eastAsia="Trebuchet MS" w:hAnsi="Trebuchet MS" w:cs="Trebuchet MS"/>
          <w:sz w:val="22"/>
          <w:szCs w:val="22"/>
        </w:rPr>
      </w:pPr>
    </w:p>
    <w:p w14:paraId="511A85DC" w14:textId="77777777" w:rsidR="002736C8" w:rsidRPr="0006454E" w:rsidRDefault="002736C8">
      <w:pPr>
        <w:spacing w:before="60"/>
        <w:ind w:left="0" w:hanging="2"/>
        <w:jc w:val="both"/>
        <w:rPr>
          <w:rFonts w:ascii="Trebuchet MS" w:eastAsia="Arial" w:hAnsi="Trebuchet MS" w:cs="Arial"/>
        </w:rPr>
      </w:pPr>
    </w:p>
    <w:p w14:paraId="018E3B31" w14:textId="77777777" w:rsidR="002736C8" w:rsidRPr="0006454E" w:rsidRDefault="00FC418F">
      <w:pPr>
        <w:spacing w:before="60"/>
        <w:ind w:left="0" w:hanging="2"/>
        <w:jc w:val="both"/>
        <w:rPr>
          <w:rFonts w:ascii="Trebuchet MS" w:eastAsia="Arial" w:hAnsi="Trebuchet MS" w:cs="Arial"/>
        </w:rPr>
      </w:pPr>
      <w:r w:rsidRPr="0006454E">
        <w:rPr>
          <w:rFonts w:ascii="Trebuchet MS" w:hAnsi="Trebuchet MS"/>
          <w:noProof/>
          <w:lang w:eastAsia="en-US"/>
        </w:rPr>
        <mc:AlternateContent>
          <mc:Choice Requires="wps">
            <w:drawing>
              <wp:anchor distT="0" distB="0" distL="114300" distR="114300" simplePos="0" relativeHeight="251658240" behindDoc="0" locked="0" layoutInCell="1" hidden="0" allowOverlap="1" wp14:anchorId="495DE12E" wp14:editId="319470D6">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B807959"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Pentru                                                                                    </w:t>
                            </w:r>
                          </w:p>
                          <w:p w14:paraId="2ABC1D9B"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ADR prin Organismul Intermediar pentru Promovarea Societății Informaționale                                                                         </w:t>
                            </w:r>
                          </w:p>
                          <w:p w14:paraId="0DC887B9" w14:textId="4B386580" w:rsidR="002736C8" w:rsidRDefault="00FC418F">
                            <w:pPr>
                              <w:spacing w:line="240" w:lineRule="auto"/>
                              <w:ind w:left="0" w:hanging="2"/>
                            </w:pPr>
                            <w:r>
                              <w:rPr>
                                <w:rFonts w:ascii="Trebuchet MS" w:eastAsia="Trebuchet MS" w:hAnsi="Trebuchet MS" w:cs="Trebuchet MS"/>
                                <w:b/>
                                <w:color w:val="000000"/>
                                <w:sz w:val="22"/>
                              </w:rPr>
                              <w:t xml:space="preserve">Nume: </w:t>
                            </w:r>
                            <w:r w:rsidR="007F0C80">
                              <w:rPr>
                                <w:rFonts w:ascii="Trebuchet MS" w:eastAsia="Trebuchet MS" w:hAnsi="Trebuchet MS" w:cs="Trebuchet MS"/>
                                <w:b/>
                                <w:color w:val="000000"/>
                                <w:sz w:val="22"/>
                              </w:rPr>
                              <w:t xml:space="preserve"> </w:t>
                            </w:r>
                          </w:p>
                          <w:p w14:paraId="610B7176" w14:textId="77777777" w:rsidR="002736C8" w:rsidRDefault="00FC418F">
                            <w:pPr>
                              <w:spacing w:line="240" w:lineRule="auto"/>
                              <w:ind w:left="0" w:hanging="2"/>
                            </w:pPr>
                            <w:r>
                              <w:rPr>
                                <w:rFonts w:ascii="Trebuchet MS" w:eastAsia="Trebuchet MS" w:hAnsi="Trebuchet MS" w:cs="Trebuchet MS"/>
                                <w:b/>
                                <w:color w:val="000000"/>
                                <w:sz w:val="22"/>
                              </w:rPr>
                              <w:t xml:space="preserve">Funcția: Director General                                                                </w:t>
                            </w:r>
                          </w:p>
                          <w:p w14:paraId="0F0CB0FC"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74EE6359" w14:textId="77777777" w:rsidR="002736C8" w:rsidRDefault="00FC418F">
                            <w:pPr>
                              <w:spacing w:line="240" w:lineRule="auto"/>
                              <w:ind w:left="0" w:hanging="2"/>
                            </w:pPr>
                            <w:r>
                              <w:rPr>
                                <w:rFonts w:ascii="Trebuchet MS" w:eastAsia="Trebuchet MS" w:hAnsi="Trebuchet MS" w:cs="Trebuchet MS"/>
                                <w:b/>
                                <w:color w:val="000000"/>
                                <w:sz w:val="22"/>
                              </w:rPr>
                              <w:t>Data:</w:t>
                            </w:r>
                          </w:p>
                          <w:p w14:paraId="7866492F" w14:textId="77777777" w:rsidR="002736C8" w:rsidRDefault="002736C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5DE12E" id="Rectangle 3" o:spid="_x0000_s1026" style="position:absolute;left:0;text-align:left;margin-left:258pt;margin-top:0;width:268.5pt;height:13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" strokecolor="white">
                <v:stroke startarrowwidth="narrow" startarrowlength="short" endarrowwidth="narrow" endarrowlength="short"/>
                <v:textbox inset="2.53958mm,1.2694mm,2.53958mm,1.2694mm">
                  <w:txbxContent>
                    <w:p w14:paraId="1B807959"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Pentru                                                                                    </w:t>
                      </w:r>
                    </w:p>
                    <w:p w14:paraId="2ABC1D9B"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ADR prin Organismul Intermediar pentru Promovarea Societății Informaționale                                                                         </w:t>
                      </w:r>
                    </w:p>
                    <w:p w14:paraId="0DC887B9" w14:textId="4B386580" w:rsidR="002736C8" w:rsidRDefault="00FC418F">
                      <w:pPr>
                        <w:spacing w:line="240" w:lineRule="auto"/>
                        <w:ind w:left="0" w:hanging="2"/>
                      </w:pPr>
                      <w:r>
                        <w:rPr>
                          <w:rFonts w:ascii="Trebuchet MS" w:eastAsia="Trebuchet MS" w:hAnsi="Trebuchet MS" w:cs="Trebuchet MS"/>
                          <w:b/>
                          <w:color w:val="000000"/>
                          <w:sz w:val="22"/>
                        </w:rPr>
                        <w:t xml:space="preserve">Nume: </w:t>
                      </w:r>
                      <w:r w:rsidR="007F0C80">
                        <w:rPr>
                          <w:rFonts w:ascii="Trebuchet MS" w:eastAsia="Trebuchet MS" w:hAnsi="Trebuchet MS" w:cs="Trebuchet MS"/>
                          <w:b/>
                          <w:color w:val="000000"/>
                          <w:sz w:val="22"/>
                        </w:rPr>
                        <w:t xml:space="preserve"> </w:t>
                      </w:r>
                    </w:p>
                    <w:p w14:paraId="610B7176" w14:textId="77777777" w:rsidR="002736C8" w:rsidRDefault="00FC418F">
                      <w:pPr>
                        <w:spacing w:line="240" w:lineRule="auto"/>
                        <w:ind w:left="0" w:hanging="2"/>
                      </w:pPr>
                      <w:r>
                        <w:rPr>
                          <w:rFonts w:ascii="Trebuchet MS" w:eastAsia="Trebuchet MS" w:hAnsi="Trebuchet MS" w:cs="Trebuchet MS"/>
                          <w:b/>
                          <w:color w:val="000000"/>
                          <w:sz w:val="22"/>
                        </w:rPr>
                        <w:t xml:space="preserve">Funcția: Director General                                                                </w:t>
                      </w:r>
                    </w:p>
                    <w:p w14:paraId="0F0CB0FC" w14:textId="77777777" w:rsidR="002736C8" w:rsidRDefault="00FC418F">
                      <w:pPr>
                        <w:spacing w:line="240" w:lineRule="auto"/>
                        <w:ind w:left="0" w:hanging="2"/>
                      </w:pPr>
                      <w:r>
                        <w:rPr>
                          <w:rFonts w:ascii="Trebuchet MS" w:eastAsia="Trebuchet MS" w:hAnsi="Trebuchet MS" w:cs="Trebuchet MS"/>
                          <w:b/>
                          <w:color w:val="000000"/>
                          <w:sz w:val="22"/>
                        </w:rPr>
                        <w:t>Semnătura:</w:t>
                      </w:r>
                    </w:p>
                    <w:p w14:paraId="74EE6359" w14:textId="77777777" w:rsidR="002736C8" w:rsidRDefault="00FC418F">
                      <w:pPr>
                        <w:spacing w:line="240" w:lineRule="auto"/>
                        <w:ind w:left="0" w:hanging="2"/>
                      </w:pPr>
                      <w:r>
                        <w:rPr>
                          <w:rFonts w:ascii="Trebuchet MS" w:eastAsia="Trebuchet MS" w:hAnsi="Trebuchet MS" w:cs="Trebuchet MS"/>
                          <w:b/>
                          <w:color w:val="000000"/>
                          <w:sz w:val="22"/>
                        </w:rPr>
                        <w:t>Data:</w:t>
                      </w:r>
                    </w:p>
                    <w:p w14:paraId="7866492F" w14:textId="77777777" w:rsidR="002736C8" w:rsidRDefault="002736C8">
                      <w:pPr>
                        <w:spacing w:line="240" w:lineRule="auto"/>
                        <w:ind w:left="0" w:hanging="2"/>
                      </w:pPr>
                    </w:p>
                  </w:txbxContent>
                </v:textbox>
              </v:rect>
            </w:pict>
          </mc:Fallback>
        </mc:AlternateContent>
      </w:r>
      <w:r w:rsidRPr="0006454E">
        <w:rPr>
          <w:rFonts w:ascii="Trebuchet MS" w:hAnsi="Trebuchet MS"/>
          <w:noProof/>
          <w:lang w:eastAsia="en-US"/>
        </w:rPr>
        <mc:AlternateContent>
          <mc:Choice Requires="wps">
            <w:drawing>
              <wp:anchor distT="0" distB="0" distL="114300" distR="114300" simplePos="0" relativeHeight="251659264" behindDoc="0" locked="0" layoutInCell="1" hidden="0" allowOverlap="1" wp14:anchorId="26B99464" wp14:editId="387E8138">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FAB74BA"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Pentru                                                                                    </w:t>
                            </w:r>
                          </w:p>
                          <w:p w14:paraId="1FA9E547"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Ministerul Cercetării, Inovării și Digitalizării                                                                           </w:t>
                            </w:r>
                          </w:p>
                          <w:p w14:paraId="53CDA93C" w14:textId="448E4739"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Nume: </w:t>
                            </w:r>
                            <w:r w:rsidR="007F0C80" w:rsidRPr="00D97C1F">
                              <w:rPr>
                                <w:rFonts w:ascii="Trebuchet MS" w:eastAsia="Trebuchet MS" w:hAnsi="Trebuchet MS" w:cs="Trebuchet MS"/>
                                <w:b/>
                                <w:color w:val="000000"/>
                                <w:sz w:val="22"/>
                                <w:lang w:val="it-IT"/>
                              </w:rPr>
                              <w:t xml:space="preserve"> </w:t>
                            </w:r>
                          </w:p>
                          <w:p w14:paraId="13E257D6"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Funcția: Ministru                                                                 </w:t>
                            </w:r>
                          </w:p>
                          <w:p w14:paraId="6D507BF0"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Semnătura:</w:t>
                            </w:r>
                          </w:p>
                          <w:p w14:paraId="43AFA62A"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Data:</w:t>
                            </w:r>
                          </w:p>
                          <w:p w14:paraId="44867C63" w14:textId="77777777" w:rsidR="002736C8" w:rsidRPr="00D97C1F" w:rsidRDefault="002736C8">
                            <w:pPr>
                              <w:spacing w:line="240" w:lineRule="auto"/>
                              <w:ind w:left="0" w:hanging="2"/>
                              <w:rPr>
                                <w:lang w:val="it-IT"/>
                              </w:rP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B99464" id="Rectangle 2" o:spid="_x0000_s1027" style="position:absolute;left:0;text-align:left;margin-left:-16pt;margin-top:0;width:257.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" strokecolor="white">
                <v:stroke startarrowwidth="narrow" startarrowlength="short" endarrowwidth="narrow" endarrowlength="short"/>
                <v:textbox inset="2.53958mm,1.2694mm,2.53958mm,1.2694mm">
                  <w:txbxContent>
                    <w:p w14:paraId="6FAB74BA"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Pentru                                                                                    </w:t>
                      </w:r>
                    </w:p>
                    <w:p w14:paraId="1FA9E547"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Ministerul Cercetării, Inovării și Digitalizării                                                                           </w:t>
                      </w:r>
                    </w:p>
                    <w:p w14:paraId="53CDA93C" w14:textId="448E4739"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Nume: </w:t>
                      </w:r>
                      <w:r w:rsidR="007F0C80" w:rsidRPr="00D97C1F">
                        <w:rPr>
                          <w:rFonts w:ascii="Trebuchet MS" w:eastAsia="Trebuchet MS" w:hAnsi="Trebuchet MS" w:cs="Trebuchet MS"/>
                          <w:b/>
                          <w:color w:val="000000"/>
                          <w:sz w:val="22"/>
                          <w:lang w:val="it-IT"/>
                        </w:rPr>
                        <w:t xml:space="preserve"> </w:t>
                      </w:r>
                    </w:p>
                    <w:p w14:paraId="13E257D6"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Funcția: Ministru                                                                 </w:t>
                      </w:r>
                    </w:p>
                    <w:p w14:paraId="6D507BF0"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Semnătura:</w:t>
                      </w:r>
                    </w:p>
                    <w:p w14:paraId="43AFA62A"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Data:</w:t>
                      </w:r>
                    </w:p>
                    <w:p w14:paraId="44867C63" w14:textId="77777777" w:rsidR="002736C8" w:rsidRPr="00D97C1F" w:rsidRDefault="002736C8">
                      <w:pPr>
                        <w:spacing w:line="240" w:lineRule="auto"/>
                        <w:ind w:left="0" w:hanging="2"/>
                        <w:rPr>
                          <w:lang w:val="it-IT"/>
                        </w:rPr>
                      </w:pPr>
                    </w:p>
                  </w:txbxContent>
                </v:textbox>
              </v:rect>
            </w:pict>
          </mc:Fallback>
        </mc:AlternateContent>
      </w:r>
    </w:p>
    <w:p w14:paraId="48817A5A" w14:textId="77777777" w:rsidR="002736C8" w:rsidRPr="0006454E" w:rsidRDefault="002736C8">
      <w:pPr>
        <w:spacing w:before="60"/>
        <w:ind w:left="0" w:hanging="2"/>
        <w:jc w:val="both"/>
        <w:rPr>
          <w:rFonts w:ascii="Trebuchet MS" w:eastAsia="Arial" w:hAnsi="Trebuchet MS" w:cs="Arial"/>
        </w:rPr>
      </w:pPr>
    </w:p>
    <w:p w14:paraId="2A3FA757" w14:textId="77777777" w:rsidR="002736C8" w:rsidRPr="0006454E" w:rsidRDefault="002736C8">
      <w:pPr>
        <w:spacing w:before="60"/>
        <w:ind w:left="0" w:hanging="2"/>
        <w:jc w:val="both"/>
        <w:rPr>
          <w:rFonts w:ascii="Trebuchet MS" w:eastAsia="Arial" w:hAnsi="Trebuchet MS" w:cs="Arial"/>
        </w:rPr>
      </w:pPr>
    </w:p>
    <w:p w14:paraId="67036EF9" w14:textId="77777777" w:rsidR="002736C8" w:rsidRPr="0006454E" w:rsidRDefault="002736C8">
      <w:pPr>
        <w:spacing w:before="60"/>
        <w:ind w:left="0" w:hanging="2"/>
        <w:jc w:val="both"/>
        <w:rPr>
          <w:rFonts w:ascii="Trebuchet MS" w:eastAsia="Arial" w:hAnsi="Trebuchet MS" w:cs="Arial"/>
        </w:rPr>
      </w:pPr>
    </w:p>
    <w:p w14:paraId="09C53368" w14:textId="77777777" w:rsidR="002736C8" w:rsidRPr="0006454E" w:rsidRDefault="002736C8">
      <w:pPr>
        <w:spacing w:before="60"/>
        <w:ind w:left="0" w:hanging="2"/>
        <w:jc w:val="both"/>
        <w:rPr>
          <w:rFonts w:ascii="Trebuchet MS" w:eastAsia="Arial" w:hAnsi="Trebuchet MS" w:cs="Arial"/>
        </w:rPr>
      </w:pPr>
    </w:p>
    <w:p w14:paraId="0DC8014B" w14:textId="77777777" w:rsidR="002736C8" w:rsidRPr="0006454E" w:rsidRDefault="002736C8">
      <w:pPr>
        <w:spacing w:before="60"/>
        <w:ind w:left="0" w:hanging="2"/>
        <w:jc w:val="both"/>
        <w:rPr>
          <w:rFonts w:ascii="Trebuchet MS" w:eastAsia="Trebuchet MS" w:hAnsi="Trebuchet MS" w:cs="Trebuchet MS"/>
          <w:u w:val="single"/>
        </w:rPr>
      </w:pPr>
    </w:p>
    <w:p w14:paraId="4CE659A3" w14:textId="77777777" w:rsidR="002736C8" w:rsidRPr="0006454E" w:rsidRDefault="00FC418F">
      <w:pPr>
        <w:spacing w:before="60"/>
        <w:ind w:left="0" w:hanging="2"/>
        <w:jc w:val="both"/>
        <w:rPr>
          <w:rFonts w:ascii="Trebuchet MS" w:eastAsia="Trebuchet MS" w:hAnsi="Trebuchet MS" w:cs="Trebuchet MS"/>
          <w:u w:val="single"/>
        </w:rPr>
      </w:pPr>
      <w:r w:rsidRPr="0006454E">
        <w:rPr>
          <w:rFonts w:ascii="Trebuchet MS" w:hAnsi="Trebuchet MS"/>
          <w:noProof/>
          <w:lang w:eastAsia="en-US"/>
        </w:rPr>
        <mc:AlternateContent>
          <mc:Choice Requires="wps">
            <w:drawing>
              <wp:anchor distT="0" distB="0" distL="114300" distR="114300" simplePos="0" relativeHeight="251660288" behindDoc="0" locked="0" layoutInCell="1" hidden="0" allowOverlap="1" wp14:anchorId="6830005B" wp14:editId="148A9A0C">
                <wp:simplePos x="0" y="0"/>
                <wp:positionH relativeFrom="column">
                  <wp:posOffset>1308100</wp:posOffset>
                </wp:positionH>
                <wp:positionV relativeFrom="paragraph">
                  <wp:posOffset>101600</wp:posOffset>
                </wp:positionV>
                <wp:extent cx="3409950" cy="1708785"/>
                <wp:effectExtent l="0" t="0" r="0" b="0"/>
                <wp:wrapNone/>
                <wp:docPr id="5" name="Rectangle 5"/>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20AAF2"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Pentru                                                                                    </w:t>
                            </w:r>
                          </w:p>
                          <w:p w14:paraId="594ADC4E" w14:textId="606F9D9A" w:rsidR="002736C8" w:rsidRPr="00D97C1F" w:rsidRDefault="00025065">
                            <w:pPr>
                              <w:spacing w:line="240" w:lineRule="auto"/>
                              <w:ind w:left="0" w:hanging="2"/>
                              <w:rPr>
                                <w:lang w:val="it-IT"/>
                              </w:rPr>
                            </w:pPr>
                            <w:r w:rsidRPr="00D97C1F">
                              <w:rPr>
                                <w:rFonts w:ascii="Trebuchet MS" w:eastAsia="Trebuchet MS" w:hAnsi="Trebuchet MS" w:cs="Trebuchet MS"/>
                                <w:b/>
                                <w:color w:val="000000"/>
                                <w:sz w:val="22"/>
                                <w:lang w:val="it-IT"/>
                              </w:rPr>
                              <w:t>Beneficiar</w:t>
                            </w:r>
                            <w:r w:rsidR="00FC418F" w:rsidRPr="00D97C1F">
                              <w:rPr>
                                <w:rFonts w:ascii="Trebuchet MS" w:eastAsia="Trebuchet MS" w:hAnsi="Trebuchet MS" w:cs="Trebuchet MS"/>
                                <w:b/>
                                <w:color w:val="000000"/>
                                <w:sz w:val="22"/>
                                <w:lang w:val="it-IT"/>
                              </w:rPr>
                              <w:t xml:space="preserve">                                                                       </w:t>
                            </w:r>
                          </w:p>
                          <w:p w14:paraId="27F286BC" w14:textId="34FE180E"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Nume: </w:t>
                            </w:r>
                          </w:p>
                          <w:p w14:paraId="1E27B171" w14:textId="12ED9546"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Funcția: </w:t>
                            </w:r>
                          </w:p>
                          <w:p w14:paraId="73CEF90A"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Semnătura:</w:t>
                            </w:r>
                          </w:p>
                          <w:p w14:paraId="6634EF4A" w14:textId="77777777" w:rsidR="002736C8" w:rsidRDefault="00FC418F">
                            <w:pPr>
                              <w:spacing w:line="240" w:lineRule="auto"/>
                              <w:ind w:left="0" w:hanging="2"/>
                            </w:pPr>
                            <w:r>
                              <w:rPr>
                                <w:rFonts w:ascii="Trebuchet MS" w:eastAsia="Trebuchet MS" w:hAnsi="Trebuchet MS" w:cs="Trebuchet MS"/>
                                <w:b/>
                                <w:color w:val="000000"/>
                                <w:sz w:val="22"/>
                              </w:rPr>
                              <w:t>Data:</w:t>
                            </w:r>
                          </w:p>
                          <w:p w14:paraId="17CCD110" w14:textId="77777777" w:rsidR="002736C8" w:rsidRDefault="002736C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30005B" id="Rectangle 5" o:spid="_x0000_s1028" style="position:absolute;left:0;text-align:left;margin-left:103pt;margin-top:8pt;width:268.5pt;height:13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" strokecolor="white">
                <v:stroke startarrowwidth="narrow" startarrowlength="short" endarrowwidth="narrow" endarrowlength="short"/>
                <v:textbox inset="2.53958mm,1.2694mm,2.53958mm,1.2694mm">
                  <w:txbxContent>
                    <w:p w14:paraId="2D20AAF2"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Pentru                                                                                    </w:t>
                      </w:r>
                    </w:p>
                    <w:p w14:paraId="594ADC4E" w14:textId="606F9D9A" w:rsidR="002736C8" w:rsidRPr="00D97C1F" w:rsidRDefault="00025065">
                      <w:pPr>
                        <w:spacing w:line="240" w:lineRule="auto"/>
                        <w:ind w:left="0" w:hanging="2"/>
                        <w:rPr>
                          <w:lang w:val="it-IT"/>
                        </w:rPr>
                      </w:pPr>
                      <w:r w:rsidRPr="00D97C1F">
                        <w:rPr>
                          <w:rFonts w:ascii="Trebuchet MS" w:eastAsia="Trebuchet MS" w:hAnsi="Trebuchet MS" w:cs="Trebuchet MS"/>
                          <w:b/>
                          <w:color w:val="000000"/>
                          <w:sz w:val="22"/>
                          <w:lang w:val="it-IT"/>
                        </w:rPr>
                        <w:t>Beneficiar</w:t>
                      </w:r>
                      <w:r w:rsidR="00FC418F" w:rsidRPr="00D97C1F">
                        <w:rPr>
                          <w:rFonts w:ascii="Trebuchet MS" w:eastAsia="Trebuchet MS" w:hAnsi="Trebuchet MS" w:cs="Trebuchet MS"/>
                          <w:b/>
                          <w:color w:val="000000"/>
                          <w:sz w:val="22"/>
                          <w:lang w:val="it-IT"/>
                        </w:rPr>
                        <w:t xml:space="preserve">                                                                       </w:t>
                      </w:r>
                    </w:p>
                    <w:p w14:paraId="27F286BC" w14:textId="34FE180E"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Nume: </w:t>
                      </w:r>
                    </w:p>
                    <w:p w14:paraId="1E27B171" w14:textId="12ED9546"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 xml:space="preserve">Funcția: </w:t>
                      </w:r>
                    </w:p>
                    <w:p w14:paraId="73CEF90A" w14:textId="77777777" w:rsidR="002736C8" w:rsidRPr="00D97C1F" w:rsidRDefault="00FC418F">
                      <w:pPr>
                        <w:spacing w:line="240" w:lineRule="auto"/>
                        <w:ind w:left="0" w:hanging="2"/>
                        <w:rPr>
                          <w:lang w:val="it-IT"/>
                        </w:rPr>
                      </w:pPr>
                      <w:r w:rsidRPr="00D97C1F">
                        <w:rPr>
                          <w:rFonts w:ascii="Trebuchet MS" w:eastAsia="Trebuchet MS" w:hAnsi="Trebuchet MS" w:cs="Trebuchet MS"/>
                          <w:b/>
                          <w:color w:val="000000"/>
                          <w:sz w:val="22"/>
                          <w:lang w:val="it-IT"/>
                        </w:rPr>
                        <w:t>Semnătura:</w:t>
                      </w:r>
                    </w:p>
                    <w:p w14:paraId="6634EF4A" w14:textId="77777777" w:rsidR="002736C8" w:rsidRDefault="00FC418F">
                      <w:pPr>
                        <w:spacing w:line="240" w:lineRule="auto"/>
                        <w:ind w:left="0" w:hanging="2"/>
                      </w:pPr>
                      <w:r>
                        <w:rPr>
                          <w:rFonts w:ascii="Trebuchet MS" w:eastAsia="Trebuchet MS" w:hAnsi="Trebuchet MS" w:cs="Trebuchet MS"/>
                          <w:b/>
                          <w:color w:val="000000"/>
                          <w:sz w:val="22"/>
                        </w:rPr>
                        <w:t>Data:</w:t>
                      </w:r>
                    </w:p>
                    <w:p w14:paraId="17CCD110" w14:textId="77777777" w:rsidR="002736C8" w:rsidRDefault="002736C8">
                      <w:pPr>
                        <w:spacing w:line="240" w:lineRule="auto"/>
                        <w:ind w:left="0" w:hanging="2"/>
                      </w:pPr>
                    </w:p>
                  </w:txbxContent>
                </v:textbox>
              </v:rect>
            </w:pict>
          </mc:Fallback>
        </mc:AlternateContent>
      </w:r>
    </w:p>
    <w:p w14:paraId="3C098F51" w14:textId="77777777" w:rsidR="002736C8" w:rsidRPr="0006454E" w:rsidRDefault="002736C8">
      <w:pPr>
        <w:spacing w:before="60"/>
        <w:ind w:left="0" w:hanging="2"/>
        <w:jc w:val="both"/>
        <w:rPr>
          <w:rFonts w:ascii="Trebuchet MS" w:eastAsia="Trebuchet MS" w:hAnsi="Trebuchet MS" w:cs="Trebuchet MS"/>
          <w:u w:val="single"/>
        </w:rPr>
      </w:pPr>
    </w:p>
    <w:p w14:paraId="55CBECBE" w14:textId="77777777" w:rsidR="002736C8" w:rsidRPr="0006454E" w:rsidRDefault="002736C8">
      <w:pPr>
        <w:spacing w:before="60"/>
        <w:ind w:left="0" w:hanging="2"/>
        <w:jc w:val="both"/>
        <w:rPr>
          <w:rFonts w:ascii="Trebuchet MS" w:eastAsia="Trebuchet MS" w:hAnsi="Trebuchet MS" w:cs="Trebuchet MS"/>
          <w:u w:val="single"/>
        </w:rPr>
      </w:pPr>
    </w:p>
    <w:p w14:paraId="0B461875" w14:textId="77777777" w:rsidR="002736C8" w:rsidRPr="0006454E" w:rsidRDefault="002736C8">
      <w:pPr>
        <w:spacing w:before="60"/>
        <w:ind w:left="0" w:hanging="2"/>
        <w:jc w:val="both"/>
        <w:rPr>
          <w:rFonts w:ascii="Trebuchet MS" w:eastAsia="Trebuchet MS" w:hAnsi="Trebuchet MS" w:cs="Trebuchet MS"/>
          <w:u w:val="single"/>
        </w:rPr>
      </w:pPr>
    </w:p>
    <w:p w14:paraId="1B24F568" w14:textId="77777777" w:rsidR="002736C8" w:rsidRPr="0006454E" w:rsidRDefault="002736C8">
      <w:pPr>
        <w:spacing w:before="60"/>
        <w:ind w:left="0" w:hanging="2"/>
        <w:jc w:val="both"/>
        <w:rPr>
          <w:rFonts w:ascii="Trebuchet MS" w:eastAsia="Trebuchet MS" w:hAnsi="Trebuchet MS" w:cs="Trebuchet MS"/>
          <w:u w:val="single"/>
        </w:rPr>
      </w:pPr>
    </w:p>
    <w:p w14:paraId="73E75365" w14:textId="77777777" w:rsidR="002736C8" w:rsidRPr="0006454E" w:rsidRDefault="002736C8">
      <w:pPr>
        <w:spacing w:before="60"/>
        <w:ind w:left="0" w:hanging="2"/>
        <w:jc w:val="both"/>
        <w:rPr>
          <w:rFonts w:ascii="Trebuchet MS" w:eastAsia="Trebuchet MS" w:hAnsi="Trebuchet MS" w:cs="Trebuchet MS"/>
          <w:u w:val="single"/>
        </w:rPr>
      </w:pPr>
    </w:p>
    <w:p w14:paraId="0C7747E0" w14:textId="77777777" w:rsidR="002736C8" w:rsidRPr="0006454E" w:rsidRDefault="002736C8">
      <w:pPr>
        <w:spacing w:before="60"/>
        <w:ind w:left="0" w:hanging="2"/>
        <w:jc w:val="both"/>
        <w:rPr>
          <w:rFonts w:ascii="Trebuchet MS" w:eastAsia="Trebuchet MS" w:hAnsi="Trebuchet MS" w:cs="Trebuchet MS"/>
          <w:u w:val="single"/>
        </w:rPr>
      </w:pPr>
    </w:p>
    <w:p w14:paraId="570D0B5B" w14:textId="77777777" w:rsidR="002736C8" w:rsidRPr="0006454E" w:rsidRDefault="002736C8">
      <w:pPr>
        <w:spacing w:before="60"/>
        <w:ind w:left="0" w:hanging="2"/>
        <w:jc w:val="both"/>
        <w:rPr>
          <w:rFonts w:ascii="Trebuchet MS" w:eastAsia="Trebuchet MS" w:hAnsi="Trebuchet MS" w:cs="Trebuchet MS"/>
          <w:u w:val="single"/>
        </w:rPr>
      </w:pPr>
    </w:p>
    <w:p w14:paraId="2A7977A1" w14:textId="77777777" w:rsidR="002736C8" w:rsidRPr="0006454E" w:rsidRDefault="002736C8">
      <w:pPr>
        <w:spacing w:before="60"/>
        <w:ind w:left="0" w:hanging="2"/>
        <w:jc w:val="both"/>
        <w:rPr>
          <w:rFonts w:ascii="Trebuchet MS" w:eastAsia="Trebuchet MS" w:hAnsi="Trebuchet MS" w:cs="Trebuchet MS"/>
          <w:u w:val="single"/>
        </w:rPr>
      </w:pPr>
    </w:p>
    <w:p w14:paraId="10EF1F9A" w14:textId="77777777" w:rsidR="002736C8" w:rsidRPr="0006454E" w:rsidRDefault="002736C8">
      <w:pPr>
        <w:spacing w:before="60"/>
        <w:ind w:left="0" w:hanging="2"/>
        <w:jc w:val="both"/>
        <w:rPr>
          <w:rFonts w:ascii="Trebuchet MS" w:eastAsia="Trebuchet MS" w:hAnsi="Trebuchet MS" w:cs="Trebuchet MS"/>
          <w:u w:val="single"/>
        </w:rPr>
      </w:pPr>
    </w:p>
    <w:p w14:paraId="409C0EB1" w14:textId="77777777" w:rsidR="002736C8" w:rsidRPr="0006454E" w:rsidRDefault="002736C8">
      <w:pPr>
        <w:spacing w:before="60"/>
        <w:ind w:left="0" w:hanging="2"/>
        <w:jc w:val="both"/>
        <w:rPr>
          <w:rFonts w:ascii="Trebuchet MS" w:eastAsia="Trebuchet MS" w:hAnsi="Trebuchet MS" w:cs="Trebuchet MS"/>
          <w:u w:val="single"/>
        </w:rPr>
      </w:pPr>
    </w:p>
    <w:p w14:paraId="3DEC7B89" w14:textId="77777777" w:rsidR="002736C8" w:rsidRPr="0006454E" w:rsidRDefault="002736C8">
      <w:pPr>
        <w:spacing w:before="60"/>
        <w:ind w:left="0" w:hanging="2"/>
        <w:jc w:val="both"/>
        <w:rPr>
          <w:rFonts w:ascii="Trebuchet MS" w:eastAsia="Trebuchet MS" w:hAnsi="Trebuchet MS" w:cs="Trebuchet MS"/>
          <w:u w:val="single"/>
        </w:rPr>
      </w:pPr>
    </w:p>
    <w:p w14:paraId="344C0B71" w14:textId="53F62F8E" w:rsidR="002736C8" w:rsidRPr="0006454E" w:rsidRDefault="002736C8">
      <w:pPr>
        <w:spacing w:before="60"/>
        <w:ind w:left="0" w:hanging="2"/>
        <w:jc w:val="both"/>
        <w:rPr>
          <w:rFonts w:ascii="Trebuchet MS" w:eastAsia="Trebuchet MS" w:hAnsi="Trebuchet MS" w:cs="Trebuchet MS"/>
          <w:u w:val="single"/>
        </w:rPr>
      </w:pPr>
    </w:p>
    <w:p w14:paraId="645FAB44" w14:textId="77777777" w:rsidR="002736C8" w:rsidRPr="0006454E" w:rsidRDefault="002736C8">
      <w:pPr>
        <w:spacing w:before="60"/>
        <w:ind w:left="0" w:hanging="2"/>
        <w:jc w:val="both"/>
        <w:rPr>
          <w:rFonts w:ascii="Trebuchet MS" w:eastAsia="Trebuchet MS" w:hAnsi="Trebuchet MS" w:cs="Trebuchet MS"/>
          <w:u w:val="single"/>
        </w:rPr>
      </w:pPr>
    </w:p>
    <w:p w14:paraId="453A38E7" w14:textId="77777777" w:rsidR="002736C8" w:rsidRPr="0006454E" w:rsidRDefault="002736C8">
      <w:pPr>
        <w:spacing w:before="60"/>
        <w:ind w:left="0" w:hanging="2"/>
        <w:jc w:val="both"/>
        <w:rPr>
          <w:rFonts w:ascii="Trebuchet MS" w:eastAsia="Trebuchet MS" w:hAnsi="Trebuchet MS" w:cs="Trebuchet MS"/>
          <w:u w:val="single"/>
        </w:rPr>
      </w:pPr>
    </w:p>
    <w:p w14:paraId="711B8BE0" w14:textId="77777777" w:rsidR="002736C8" w:rsidRPr="0006454E" w:rsidRDefault="002736C8">
      <w:pPr>
        <w:spacing w:before="60"/>
        <w:ind w:left="0" w:hanging="2"/>
        <w:jc w:val="both"/>
        <w:rPr>
          <w:rFonts w:ascii="Trebuchet MS" w:eastAsia="Trebuchet MS" w:hAnsi="Trebuchet MS" w:cs="Trebuchet MS"/>
          <w:u w:val="single"/>
        </w:rPr>
      </w:pPr>
    </w:p>
    <w:p w14:paraId="48D20962" w14:textId="77777777" w:rsidR="002736C8" w:rsidRPr="0006454E" w:rsidRDefault="002736C8">
      <w:pPr>
        <w:spacing w:before="60"/>
        <w:ind w:left="0" w:hanging="2"/>
        <w:jc w:val="both"/>
        <w:rPr>
          <w:rFonts w:ascii="Trebuchet MS" w:eastAsia="Trebuchet MS" w:hAnsi="Trebuchet MS" w:cs="Trebuchet MS"/>
          <w:u w:val="single"/>
        </w:rPr>
      </w:pPr>
    </w:p>
    <w:p w14:paraId="3CBEDBEE" w14:textId="77777777" w:rsidR="002736C8" w:rsidRPr="0006454E" w:rsidRDefault="002736C8">
      <w:pPr>
        <w:spacing w:before="60"/>
        <w:ind w:left="0" w:hanging="2"/>
        <w:jc w:val="both"/>
        <w:rPr>
          <w:rFonts w:ascii="Trebuchet MS" w:eastAsia="Trebuchet MS" w:hAnsi="Trebuchet MS" w:cs="Trebuchet MS"/>
          <w:u w:val="single"/>
        </w:rPr>
      </w:pPr>
    </w:p>
    <w:p w14:paraId="0107FF73" w14:textId="77777777" w:rsidR="002736C8" w:rsidRPr="0006454E" w:rsidRDefault="002736C8">
      <w:pPr>
        <w:spacing w:before="60"/>
        <w:ind w:left="0" w:hanging="2"/>
        <w:jc w:val="both"/>
        <w:rPr>
          <w:rFonts w:ascii="Trebuchet MS" w:eastAsia="Trebuchet MS" w:hAnsi="Trebuchet MS" w:cs="Trebuchet MS"/>
          <w:u w:val="single"/>
        </w:rPr>
      </w:pPr>
    </w:p>
    <w:p w14:paraId="2ADF84EB" w14:textId="77777777" w:rsidR="002736C8" w:rsidRPr="0006454E" w:rsidRDefault="002736C8">
      <w:pPr>
        <w:spacing w:before="60"/>
        <w:ind w:left="0" w:hanging="2"/>
        <w:jc w:val="both"/>
        <w:rPr>
          <w:rFonts w:ascii="Trebuchet MS" w:eastAsia="Trebuchet MS" w:hAnsi="Trebuchet MS" w:cs="Trebuchet MS"/>
          <w:u w:val="single"/>
        </w:rPr>
      </w:pPr>
    </w:p>
    <w:p w14:paraId="5BFAF04E" w14:textId="77777777" w:rsidR="002736C8" w:rsidRPr="0006454E" w:rsidRDefault="002736C8">
      <w:pPr>
        <w:spacing w:before="60"/>
        <w:ind w:left="0" w:hanging="2"/>
        <w:jc w:val="both"/>
        <w:rPr>
          <w:rFonts w:ascii="Trebuchet MS" w:eastAsia="Trebuchet MS" w:hAnsi="Trebuchet MS" w:cs="Trebuchet MS"/>
          <w:u w:val="single"/>
        </w:rPr>
      </w:pPr>
    </w:p>
    <w:p w14:paraId="44E1C9DF" w14:textId="77777777" w:rsidR="002736C8" w:rsidRPr="0006454E" w:rsidRDefault="002736C8">
      <w:pPr>
        <w:spacing w:before="60"/>
        <w:ind w:left="0" w:hanging="2"/>
        <w:jc w:val="both"/>
        <w:rPr>
          <w:rFonts w:ascii="Trebuchet MS" w:eastAsia="Trebuchet MS" w:hAnsi="Trebuchet MS" w:cs="Trebuchet MS"/>
          <w:u w:val="single"/>
        </w:rPr>
      </w:pPr>
    </w:p>
    <w:p w14:paraId="4136DDE7" w14:textId="77777777" w:rsidR="002736C8" w:rsidRPr="0006454E" w:rsidRDefault="002736C8">
      <w:pPr>
        <w:spacing w:before="60"/>
        <w:ind w:left="0" w:hanging="2"/>
        <w:jc w:val="both"/>
        <w:rPr>
          <w:rFonts w:ascii="Trebuchet MS" w:eastAsia="Trebuchet MS" w:hAnsi="Trebuchet MS" w:cs="Trebuchet MS"/>
          <w:u w:val="single"/>
        </w:rPr>
      </w:pPr>
    </w:p>
    <w:p w14:paraId="70EBD057" w14:textId="77777777" w:rsidR="002736C8" w:rsidRPr="00D97C1F" w:rsidRDefault="00FC418F">
      <w:pPr>
        <w:spacing w:before="60"/>
        <w:ind w:left="0" w:hanging="2"/>
        <w:jc w:val="both"/>
        <w:rPr>
          <w:rFonts w:ascii="Trebuchet MS" w:eastAsia="Trebuchet MS" w:hAnsi="Trebuchet MS" w:cs="Trebuchet MS"/>
          <w:u w:val="single"/>
          <w:lang w:val="it-IT"/>
        </w:rPr>
      </w:pPr>
      <w:r w:rsidRPr="00D97C1F">
        <w:rPr>
          <w:rFonts w:ascii="Trebuchet MS" w:eastAsia="Trebuchet MS" w:hAnsi="Trebuchet MS" w:cs="Trebuchet MS"/>
          <w:b/>
          <w:u w:val="single"/>
          <w:lang w:val="it-IT"/>
        </w:rPr>
        <w:t>Ministerul Cercetării, Inovării și Digitalizării</w:t>
      </w:r>
    </w:p>
    <w:p w14:paraId="21A48940"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A3A30D2"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456FB3D1"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6952365C"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1FC54AC"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848F785"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424C6329"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0784FE6E"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14216FF8"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61D144CC"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34493FCB" w14:textId="77777777" w:rsidR="002736C8" w:rsidRPr="00D97C1F" w:rsidRDefault="002736C8">
      <w:pPr>
        <w:spacing w:before="60"/>
        <w:ind w:left="0" w:hanging="2"/>
        <w:jc w:val="both"/>
        <w:rPr>
          <w:rFonts w:ascii="Trebuchet MS" w:eastAsia="Trebuchet MS" w:hAnsi="Trebuchet MS" w:cs="Trebuchet MS"/>
          <w:sz w:val="22"/>
          <w:szCs w:val="22"/>
          <w:lang w:val="it-IT"/>
        </w:rPr>
      </w:pPr>
    </w:p>
    <w:p w14:paraId="792127FC" w14:textId="3B38043E" w:rsidR="002736C8" w:rsidRPr="00D97C1F" w:rsidRDefault="002736C8">
      <w:pPr>
        <w:spacing w:before="60"/>
        <w:ind w:left="0" w:hanging="2"/>
        <w:jc w:val="both"/>
        <w:rPr>
          <w:rFonts w:ascii="Trebuchet MS" w:eastAsia="Trebuchet MS" w:hAnsi="Trebuchet MS" w:cs="Trebuchet MS"/>
          <w:sz w:val="22"/>
          <w:szCs w:val="22"/>
          <w:lang w:val="it-IT"/>
        </w:rPr>
      </w:pPr>
    </w:p>
    <w:p w14:paraId="6F079A4F" w14:textId="11B7B619" w:rsidR="00FC418F" w:rsidRPr="00D97C1F" w:rsidRDefault="00FC418F">
      <w:pPr>
        <w:spacing w:before="60"/>
        <w:ind w:left="0" w:hanging="2"/>
        <w:jc w:val="both"/>
        <w:rPr>
          <w:rFonts w:ascii="Trebuchet MS" w:eastAsia="Trebuchet MS" w:hAnsi="Trebuchet MS" w:cs="Trebuchet MS"/>
          <w:sz w:val="22"/>
          <w:szCs w:val="22"/>
          <w:lang w:val="it-IT"/>
        </w:rPr>
      </w:pPr>
    </w:p>
    <w:p w14:paraId="4FD1980D" w14:textId="36C302B0" w:rsidR="00FC418F" w:rsidRPr="00D97C1F" w:rsidRDefault="00FC418F">
      <w:pPr>
        <w:spacing w:before="60"/>
        <w:ind w:left="0" w:hanging="2"/>
        <w:jc w:val="both"/>
        <w:rPr>
          <w:rFonts w:ascii="Trebuchet MS" w:eastAsia="Trebuchet MS" w:hAnsi="Trebuchet MS" w:cs="Trebuchet MS"/>
          <w:sz w:val="22"/>
          <w:szCs w:val="22"/>
          <w:lang w:val="it-IT"/>
        </w:rPr>
      </w:pPr>
    </w:p>
    <w:p w14:paraId="724AFD37" w14:textId="41E11AAC" w:rsidR="00FC418F" w:rsidRPr="00D97C1F" w:rsidRDefault="00FC418F">
      <w:pPr>
        <w:spacing w:before="60"/>
        <w:ind w:left="0" w:hanging="2"/>
        <w:jc w:val="both"/>
        <w:rPr>
          <w:rFonts w:ascii="Trebuchet MS" w:eastAsia="Trebuchet MS" w:hAnsi="Trebuchet MS" w:cs="Trebuchet MS"/>
          <w:sz w:val="22"/>
          <w:szCs w:val="22"/>
          <w:lang w:val="it-IT"/>
        </w:rPr>
      </w:pPr>
    </w:p>
    <w:p w14:paraId="179CE219"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5E4E01C1"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10831AB1"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725DBED3"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5A22150D"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3A58E722"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647622A3"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78658C14"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43DF5C57"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217CAED6"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4CA5FA56"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0674469C"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7712E6F9"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7BE6F9B2"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70653DF1"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4722C871"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23428E80"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75A63F18"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00008A75"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4C7AEC29"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24BBE1E0"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464FE760" w14:textId="77777777" w:rsidR="00582EBA" w:rsidRPr="00D97C1F" w:rsidRDefault="00582EBA">
      <w:pPr>
        <w:spacing w:before="60"/>
        <w:ind w:left="0" w:hanging="2"/>
        <w:jc w:val="both"/>
        <w:rPr>
          <w:rFonts w:ascii="Trebuchet MS" w:eastAsia="Trebuchet MS" w:hAnsi="Trebuchet MS" w:cs="Trebuchet MS"/>
          <w:sz w:val="22"/>
          <w:szCs w:val="22"/>
          <w:lang w:val="it-IT"/>
        </w:rPr>
      </w:pPr>
    </w:p>
    <w:p w14:paraId="0807D534" w14:textId="44AF138C" w:rsidR="002736C8" w:rsidRPr="00D97C1F" w:rsidRDefault="002736C8">
      <w:pPr>
        <w:spacing w:before="60"/>
        <w:ind w:left="0" w:hanging="2"/>
        <w:jc w:val="both"/>
        <w:rPr>
          <w:rFonts w:ascii="Trebuchet MS" w:eastAsia="Trebuchet MS" w:hAnsi="Trebuchet MS" w:cs="Trebuchet MS"/>
          <w:sz w:val="22"/>
          <w:szCs w:val="22"/>
          <w:lang w:val="it-IT"/>
        </w:rPr>
      </w:pPr>
    </w:p>
    <w:p w14:paraId="0B8DB675" w14:textId="569D5CC0" w:rsidR="00025065" w:rsidRPr="00D97C1F" w:rsidRDefault="00025065">
      <w:pPr>
        <w:spacing w:before="60"/>
        <w:ind w:left="0" w:hanging="2"/>
        <w:jc w:val="both"/>
        <w:rPr>
          <w:rFonts w:ascii="Trebuchet MS" w:eastAsia="Trebuchet MS" w:hAnsi="Trebuchet MS" w:cs="Trebuchet MS"/>
          <w:sz w:val="22"/>
          <w:szCs w:val="22"/>
          <w:lang w:val="it-IT"/>
        </w:rPr>
      </w:pPr>
    </w:p>
    <w:p w14:paraId="6DFC1F11" w14:textId="7C40CFE6" w:rsidR="00025065" w:rsidRPr="00D97C1F" w:rsidRDefault="00025065">
      <w:pPr>
        <w:spacing w:before="60"/>
        <w:ind w:left="0" w:hanging="2"/>
        <w:jc w:val="both"/>
        <w:rPr>
          <w:rFonts w:ascii="Trebuchet MS" w:eastAsia="Trebuchet MS" w:hAnsi="Trebuchet MS" w:cs="Trebuchet MS"/>
          <w:sz w:val="22"/>
          <w:szCs w:val="22"/>
          <w:lang w:val="it-IT"/>
        </w:rPr>
      </w:pPr>
    </w:p>
    <w:p w14:paraId="5D74AD27" w14:textId="77777777" w:rsidR="00025065" w:rsidRPr="00D97C1F" w:rsidRDefault="00025065">
      <w:pPr>
        <w:spacing w:before="60"/>
        <w:ind w:left="0" w:hanging="2"/>
        <w:jc w:val="both"/>
        <w:rPr>
          <w:rFonts w:ascii="Trebuchet MS" w:eastAsia="Trebuchet MS" w:hAnsi="Trebuchet MS" w:cs="Trebuchet MS"/>
          <w:sz w:val="22"/>
          <w:szCs w:val="22"/>
          <w:lang w:val="it-IT"/>
        </w:rPr>
      </w:pPr>
    </w:p>
    <w:p w14:paraId="2F8AD9AC" w14:textId="77777777" w:rsidR="002736C8" w:rsidRPr="00D97C1F" w:rsidRDefault="00FC418F">
      <w:pPr>
        <w:spacing w:before="60"/>
        <w:ind w:left="0" w:hanging="2"/>
        <w:jc w:val="both"/>
        <w:rPr>
          <w:rFonts w:ascii="Trebuchet MS" w:eastAsia="Trebuchet MS" w:hAnsi="Trebuchet MS" w:cs="Trebuchet MS"/>
          <w:sz w:val="22"/>
          <w:szCs w:val="22"/>
          <w:u w:val="single"/>
          <w:lang w:val="it-IT"/>
        </w:rPr>
      </w:pPr>
      <w:r w:rsidRPr="00D97C1F">
        <w:rPr>
          <w:rFonts w:ascii="Trebuchet MS" w:eastAsia="Trebuchet MS" w:hAnsi="Trebuchet MS" w:cs="Trebuchet MS"/>
          <w:b/>
          <w:sz w:val="22"/>
          <w:szCs w:val="22"/>
          <w:u w:val="single"/>
          <w:lang w:val="it-IT"/>
        </w:rPr>
        <w:t>Organismul Intermediar pentru Promovarea Societății Informaționale - ADR</w:t>
      </w:r>
    </w:p>
    <w:p w14:paraId="6C706F1A" w14:textId="77777777" w:rsidR="002736C8" w:rsidRPr="00D97C1F" w:rsidRDefault="002736C8">
      <w:pPr>
        <w:spacing w:before="60"/>
        <w:ind w:left="0" w:hanging="2"/>
        <w:jc w:val="both"/>
        <w:rPr>
          <w:rFonts w:ascii="Trebuchet MS" w:eastAsia="Arial" w:hAnsi="Trebuchet MS" w:cs="Arial"/>
          <w:lang w:val="it-IT"/>
        </w:rPr>
      </w:pPr>
    </w:p>
    <w:p w14:paraId="3063344E" w14:textId="77777777" w:rsidR="002736C8" w:rsidRPr="00D97C1F" w:rsidRDefault="002736C8">
      <w:pPr>
        <w:spacing w:before="60"/>
        <w:ind w:left="0" w:hanging="2"/>
        <w:jc w:val="both"/>
        <w:rPr>
          <w:rFonts w:ascii="Trebuchet MS" w:eastAsia="Arial" w:hAnsi="Trebuchet MS" w:cs="Arial"/>
          <w:lang w:val="it-IT"/>
        </w:rPr>
      </w:pPr>
    </w:p>
    <w:p w14:paraId="68DA518D" w14:textId="77777777" w:rsidR="002736C8" w:rsidRPr="00D97C1F" w:rsidRDefault="002736C8">
      <w:pPr>
        <w:spacing w:before="60"/>
        <w:ind w:left="0" w:hanging="2"/>
        <w:jc w:val="both"/>
        <w:rPr>
          <w:rFonts w:ascii="Trebuchet MS" w:eastAsia="Arial" w:hAnsi="Trebuchet MS" w:cs="Arial"/>
          <w:lang w:val="it-IT"/>
        </w:rPr>
      </w:pPr>
    </w:p>
    <w:p w14:paraId="1A77776D" w14:textId="77777777" w:rsidR="002736C8" w:rsidRPr="00D97C1F" w:rsidRDefault="002736C8">
      <w:pPr>
        <w:spacing w:before="60"/>
        <w:ind w:left="0" w:hanging="2"/>
        <w:jc w:val="both"/>
        <w:rPr>
          <w:rFonts w:ascii="Trebuchet MS" w:eastAsia="Arial" w:hAnsi="Trebuchet MS" w:cs="Arial"/>
          <w:lang w:val="it-IT"/>
        </w:rPr>
      </w:pPr>
    </w:p>
    <w:p w14:paraId="1FA7CEB2" w14:textId="77777777" w:rsidR="002736C8" w:rsidRPr="00D97C1F" w:rsidRDefault="002736C8">
      <w:pPr>
        <w:spacing w:before="60"/>
        <w:ind w:left="0" w:hanging="2"/>
        <w:jc w:val="both"/>
        <w:rPr>
          <w:rFonts w:ascii="Trebuchet MS" w:eastAsia="Arial" w:hAnsi="Trebuchet MS" w:cs="Arial"/>
          <w:lang w:val="it-IT"/>
        </w:rPr>
      </w:pPr>
    </w:p>
    <w:p w14:paraId="03B140DC" w14:textId="77777777" w:rsidR="002736C8" w:rsidRPr="00D97C1F" w:rsidRDefault="002736C8">
      <w:pPr>
        <w:spacing w:before="60"/>
        <w:ind w:left="0" w:hanging="2"/>
        <w:jc w:val="both"/>
        <w:rPr>
          <w:rFonts w:ascii="Trebuchet MS" w:eastAsia="Arial" w:hAnsi="Trebuchet MS" w:cs="Arial"/>
          <w:lang w:val="it-IT"/>
        </w:rPr>
      </w:pPr>
    </w:p>
    <w:p w14:paraId="4211E242" w14:textId="77777777" w:rsidR="002736C8" w:rsidRPr="00D97C1F" w:rsidRDefault="002736C8">
      <w:pPr>
        <w:spacing w:before="60"/>
        <w:ind w:left="0" w:hanging="2"/>
        <w:jc w:val="both"/>
        <w:rPr>
          <w:rFonts w:ascii="Trebuchet MS" w:eastAsia="Arial" w:hAnsi="Trebuchet MS" w:cs="Arial"/>
          <w:lang w:val="it-IT"/>
        </w:rPr>
      </w:pPr>
    </w:p>
    <w:p w14:paraId="4321C981" w14:textId="77777777" w:rsidR="002736C8" w:rsidRPr="00D97C1F" w:rsidRDefault="002736C8">
      <w:pPr>
        <w:spacing w:before="60"/>
        <w:ind w:left="0" w:hanging="2"/>
        <w:jc w:val="both"/>
        <w:rPr>
          <w:rFonts w:ascii="Trebuchet MS" w:eastAsia="Arial" w:hAnsi="Trebuchet MS" w:cs="Arial"/>
          <w:lang w:val="it-IT"/>
        </w:rPr>
      </w:pPr>
    </w:p>
    <w:p w14:paraId="023C374E" w14:textId="77777777" w:rsidR="002736C8" w:rsidRPr="00D97C1F" w:rsidRDefault="002736C8">
      <w:pPr>
        <w:spacing w:before="60"/>
        <w:ind w:left="0" w:hanging="2"/>
        <w:jc w:val="both"/>
        <w:rPr>
          <w:rFonts w:ascii="Trebuchet MS" w:eastAsia="Arial" w:hAnsi="Trebuchet MS" w:cs="Arial"/>
          <w:lang w:val="it-IT"/>
        </w:rPr>
      </w:pPr>
    </w:p>
    <w:p w14:paraId="5B224BDA" w14:textId="77777777" w:rsidR="002736C8" w:rsidRPr="00D97C1F" w:rsidRDefault="002736C8">
      <w:pPr>
        <w:spacing w:before="60"/>
        <w:ind w:left="0" w:hanging="2"/>
        <w:jc w:val="both"/>
        <w:rPr>
          <w:rFonts w:ascii="Trebuchet MS" w:eastAsia="Arial" w:hAnsi="Trebuchet MS" w:cs="Arial"/>
          <w:lang w:val="it-IT"/>
        </w:rPr>
      </w:pPr>
    </w:p>
    <w:p w14:paraId="4DC4E3F5" w14:textId="77777777" w:rsidR="002736C8" w:rsidRPr="00D97C1F" w:rsidRDefault="002736C8">
      <w:pPr>
        <w:spacing w:before="60"/>
        <w:ind w:left="0" w:hanging="2"/>
        <w:jc w:val="both"/>
        <w:rPr>
          <w:rFonts w:ascii="Trebuchet MS" w:eastAsia="Arial" w:hAnsi="Trebuchet MS" w:cs="Arial"/>
          <w:lang w:val="it-IT"/>
        </w:rPr>
      </w:pPr>
    </w:p>
    <w:sectPr w:rsidR="002736C8" w:rsidRPr="00D97C1F">
      <w:footerReference w:type="default" r:id="rId8"/>
      <w:footerReference w:type="first" r:id="rId9"/>
      <w:pgSz w:w="11906" w:h="16838"/>
      <w:pgMar w:top="990" w:right="926" w:bottom="900" w:left="108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68C9F" w14:textId="77777777" w:rsidR="00083992" w:rsidRDefault="00083992">
      <w:pPr>
        <w:spacing w:line="240" w:lineRule="auto"/>
        <w:ind w:left="0" w:hanging="2"/>
      </w:pPr>
      <w:r>
        <w:separator/>
      </w:r>
    </w:p>
  </w:endnote>
  <w:endnote w:type="continuationSeparator" w:id="0">
    <w:p w14:paraId="4886ACB0" w14:textId="77777777" w:rsidR="00083992" w:rsidRDefault="000839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MS Gothic"/>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025B" w14:textId="02556FF4" w:rsidR="002736C8" w:rsidRDefault="00FC418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9623B">
      <w:rPr>
        <w:noProof/>
        <w:color w:val="000000"/>
      </w:rPr>
      <w:t>21</w:t>
    </w:r>
    <w:r>
      <w:rPr>
        <w:color w:val="000000"/>
      </w:rPr>
      <w:fldChar w:fldCharType="end"/>
    </w:r>
  </w:p>
  <w:p w14:paraId="60C50093" w14:textId="77777777" w:rsidR="002736C8" w:rsidRDefault="002736C8">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92BB" w14:textId="6217EF5A" w:rsidR="002736C8" w:rsidRDefault="00FC418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29623B">
      <w:rPr>
        <w:noProof/>
        <w:color w:val="000000"/>
      </w:rPr>
      <w:t>1</w:t>
    </w:r>
    <w:r>
      <w:rPr>
        <w:color w:val="000000"/>
      </w:rPr>
      <w:fldChar w:fldCharType="end"/>
    </w:r>
  </w:p>
  <w:p w14:paraId="7D5DDB16" w14:textId="77777777" w:rsidR="002736C8" w:rsidRDefault="002736C8">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9102" w14:textId="77777777" w:rsidR="00083992" w:rsidRDefault="00083992">
      <w:pPr>
        <w:spacing w:line="240" w:lineRule="auto"/>
        <w:ind w:left="0" w:hanging="2"/>
      </w:pPr>
      <w:r>
        <w:separator/>
      </w:r>
    </w:p>
  </w:footnote>
  <w:footnote w:type="continuationSeparator" w:id="0">
    <w:p w14:paraId="0DE9C47B" w14:textId="77777777" w:rsidR="00083992" w:rsidRDefault="00083992">
      <w:pPr>
        <w:spacing w:line="240" w:lineRule="auto"/>
        <w:ind w:left="0" w:hanging="2"/>
      </w:pPr>
      <w:r>
        <w:continuationSeparator/>
      </w:r>
    </w:p>
  </w:footnote>
  <w:footnote w:id="1">
    <w:p w14:paraId="36A402E1" w14:textId="77777777" w:rsidR="002736C8" w:rsidRPr="00D97C1F" w:rsidRDefault="00FC418F">
      <w:pPr>
        <w:pBdr>
          <w:top w:val="nil"/>
          <w:left w:val="nil"/>
          <w:bottom w:val="nil"/>
          <w:right w:val="nil"/>
          <w:between w:val="nil"/>
        </w:pBdr>
        <w:spacing w:line="240" w:lineRule="auto"/>
        <w:ind w:left="0" w:hanging="2"/>
        <w:jc w:val="both"/>
        <w:rPr>
          <w:color w:val="000000"/>
          <w:sz w:val="20"/>
          <w:szCs w:val="20"/>
          <w:lang w:val="it-IT"/>
        </w:rPr>
      </w:pPr>
      <w:r>
        <w:rPr>
          <w:rStyle w:val="FootnoteReference"/>
        </w:rPr>
        <w:footnoteRef/>
      </w:r>
      <w:r w:rsidRPr="00D97C1F">
        <w:rPr>
          <w:color w:val="000000"/>
          <w:sz w:val="20"/>
          <w:szCs w:val="20"/>
          <w:lang w:val="it-IT"/>
        </w:rPr>
        <w:tab/>
        <w:t xml:space="preserve"> </w:t>
      </w:r>
      <w:r w:rsidRPr="00D97C1F">
        <w:rPr>
          <w:color w:val="000000"/>
          <w:sz w:val="20"/>
          <w:szCs w:val="20"/>
          <w:lang w:val="it-IT"/>
        </w:rPr>
        <w:tab/>
        <w:t>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14:paraId="4D0F3B18" w14:textId="77777777" w:rsidR="002736C8" w:rsidRPr="00D97C1F" w:rsidRDefault="00FC418F">
      <w:pPr>
        <w:pBdr>
          <w:top w:val="nil"/>
          <w:left w:val="nil"/>
          <w:bottom w:val="nil"/>
          <w:right w:val="nil"/>
          <w:between w:val="nil"/>
        </w:pBdr>
        <w:spacing w:line="240" w:lineRule="auto"/>
        <w:ind w:left="0" w:hanging="2"/>
        <w:jc w:val="both"/>
        <w:rPr>
          <w:color w:val="000000"/>
          <w:sz w:val="20"/>
          <w:szCs w:val="20"/>
          <w:lang w:val="it-IT"/>
        </w:rPr>
      </w:pPr>
      <w:r>
        <w:rPr>
          <w:rStyle w:val="FootnoteReference"/>
        </w:rPr>
        <w:footnoteRef/>
      </w:r>
      <w:r w:rsidRPr="00D97C1F">
        <w:rPr>
          <w:color w:val="000000"/>
          <w:sz w:val="20"/>
          <w:szCs w:val="20"/>
          <w:lang w:val="it-IT"/>
        </w:rPr>
        <w:tab/>
        <w:t xml:space="preserve"> </w:t>
      </w:r>
      <w:r w:rsidRPr="00D97C1F">
        <w:rPr>
          <w:color w:val="000000"/>
          <w:sz w:val="20"/>
          <w:szCs w:val="20"/>
          <w:lang w:val="it-IT"/>
        </w:rPr>
        <w:tab/>
      </w:r>
      <w:r w:rsidRPr="00D97C1F">
        <w:rPr>
          <w:color w:val="000000"/>
          <w:sz w:val="20"/>
          <w:szCs w:val="20"/>
          <w:lang w:val="it-IT"/>
        </w:rPr>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14:paraId="5C5ADAE3" w14:textId="77777777" w:rsidR="002736C8" w:rsidRPr="00D97C1F" w:rsidRDefault="00FC418F">
      <w:pPr>
        <w:pBdr>
          <w:top w:val="nil"/>
          <w:left w:val="nil"/>
          <w:bottom w:val="nil"/>
          <w:right w:val="nil"/>
          <w:between w:val="nil"/>
        </w:pBdr>
        <w:spacing w:line="240" w:lineRule="auto"/>
        <w:ind w:left="0" w:hanging="2"/>
        <w:rPr>
          <w:rFonts w:ascii="Trebuchet MS" w:eastAsia="Trebuchet MS" w:hAnsi="Trebuchet MS" w:cs="Trebuchet MS"/>
          <w:color w:val="000000"/>
          <w:sz w:val="16"/>
          <w:szCs w:val="16"/>
          <w:lang w:val="it-IT"/>
        </w:rPr>
      </w:pPr>
      <w:r>
        <w:rPr>
          <w:rStyle w:val="FootnoteReference"/>
        </w:rPr>
        <w:footnoteRef/>
      </w:r>
      <w:r w:rsidRPr="00D97C1F">
        <w:rPr>
          <w:color w:val="000000"/>
          <w:sz w:val="20"/>
          <w:szCs w:val="20"/>
          <w:lang w:val="it-IT"/>
        </w:rPr>
        <w:t xml:space="preserve"> </w:t>
      </w:r>
      <w:r w:rsidRPr="00D97C1F">
        <w:rPr>
          <w:color w:val="000000"/>
          <w:sz w:val="20"/>
          <w:szCs w:val="20"/>
          <w:lang w:val="it-IT"/>
        </w:rPr>
        <w:t xml:space="preserve">În conformitate cu prevederile </w:t>
      </w:r>
      <w:r w:rsidRPr="00D97C1F">
        <w:rPr>
          <w:rFonts w:ascii="Trebuchet MS" w:eastAsia="Trebuchet MS" w:hAnsi="Trebuchet MS" w:cs="Trebuchet MS"/>
          <w:color w:val="000000"/>
          <w:sz w:val="22"/>
          <w:szCs w:val="22"/>
          <w:lang w:val="it-IT"/>
        </w:rPr>
        <w:t xml:space="preserve"> </w:t>
      </w:r>
      <w:r w:rsidRPr="00D97C1F">
        <w:rPr>
          <w:rFonts w:ascii="Trebuchet MS" w:eastAsia="Trebuchet MS" w:hAnsi="Trebuchet MS" w:cs="Trebuchet MS"/>
          <w:color w:val="000000"/>
          <w:sz w:val="16"/>
          <w:szCs w:val="16"/>
          <w:lang w:val="it-IT"/>
        </w:rPr>
        <w:t>art. 1351, alin (3) din Legea nr. 287/2009 Codul civil</w:t>
      </w:r>
      <w:r w:rsidRPr="00D97C1F">
        <w:rPr>
          <w:color w:val="000000"/>
          <w:sz w:val="20"/>
          <w:szCs w:val="20"/>
          <w:lang w:val="it-IT"/>
        </w:rPr>
        <w:t xml:space="preserve"> “</w:t>
      </w:r>
      <w:r w:rsidRPr="00D97C1F">
        <w:rPr>
          <w:rFonts w:ascii="Trebuchet MS" w:eastAsia="Trebuchet MS" w:hAnsi="Trebuchet MS" w:cs="Trebuchet MS"/>
          <w:i/>
          <w:color w:val="000000"/>
          <w:sz w:val="16"/>
          <w:szCs w:val="16"/>
          <w:lang w:val="it-IT"/>
        </w:rPr>
        <w:t>cazul fortuit este un eveniment care nu poate fi prevăzut şi nici împiedicat de către cel care ar fi fost chemat să răspundă dacă evenimentul nu s-ar fi produs”.</w:t>
      </w:r>
    </w:p>
    <w:p w14:paraId="248C2822" w14:textId="77777777" w:rsidR="002736C8" w:rsidRPr="00D97C1F" w:rsidRDefault="002736C8">
      <w:pPr>
        <w:pBdr>
          <w:top w:val="nil"/>
          <w:left w:val="nil"/>
          <w:bottom w:val="nil"/>
          <w:right w:val="nil"/>
          <w:between w:val="nil"/>
        </w:pBdr>
        <w:spacing w:line="240" w:lineRule="auto"/>
        <w:ind w:left="0" w:hanging="2"/>
        <w:rPr>
          <w:color w:val="000000"/>
          <w:sz w:val="20"/>
          <w:szCs w:val="20"/>
          <w:lang w:val="it-IT"/>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4F"/>
    <w:multiLevelType w:val="multilevel"/>
    <w:tmpl w:val="B90A2AD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21550A"/>
    <w:multiLevelType w:val="multilevel"/>
    <w:tmpl w:val="6B88B28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 w15:restartNumberingAfterBreak="0">
    <w:nsid w:val="02CE3BF6"/>
    <w:multiLevelType w:val="multilevel"/>
    <w:tmpl w:val="2070A9E6"/>
    <w:lvl w:ilvl="0">
      <w:start w:val="1"/>
      <w:numFmt w:val="lowerLetter"/>
      <w:pStyle w:val="Heading3"/>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280FD6"/>
    <w:multiLevelType w:val="multilevel"/>
    <w:tmpl w:val="91E44678"/>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403E24"/>
    <w:multiLevelType w:val="multilevel"/>
    <w:tmpl w:val="48EE56B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F6B2FAD"/>
    <w:multiLevelType w:val="multilevel"/>
    <w:tmpl w:val="94CA80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6E719B"/>
    <w:multiLevelType w:val="multilevel"/>
    <w:tmpl w:val="3FDC2974"/>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7" w15:restartNumberingAfterBreak="0">
    <w:nsid w:val="12B847D6"/>
    <w:multiLevelType w:val="multilevel"/>
    <w:tmpl w:val="207C993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130432C5"/>
    <w:multiLevelType w:val="hybridMultilevel"/>
    <w:tmpl w:val="B830B652"/>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18D30A00"/>
    <w:multiLevelType w:val="hybridMultilevel"/>
    <w:tmpl w:val="8766E04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1F52547B"/>
    <w:multiLevelType w:val="hybridMultilevel"/>
    <w:tmpl w:val="843EC794"/>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1" w15:restartNumberingAfterBreak="0">
    <w:nsid w:val="2C4D44F0"/>
    <w:multiLevelType w:val="multilevel"/>
    <w:tmpl w:val="F5684F6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2D3E6D60"/>
    <w:multiLevelType w:val="multilevel"/>
    <w:tmpl w:val="B792DE12"/>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641361"/>
    <w:multiLevelType w:val="multilevel"/>
    <w:tmpl w:val="4AB47316"/>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4" w15:restartNumberingAfterBreak="0">
    <w:nsid w:val="2DE1399A"/>
    <w:multiLevelType w:val="multilevel"/>
    <w:tmpl w:val="3428606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5" w15:restartNumberingAfterBreak="0">
    <w:nsid w:val="315F4B1A"/>
    <w:multiLevelType w:val="multilevel"/>
    <w:tmpl w:val="B7BEA9F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1B51DF4"/>
    <w:multiLevelType w:val="multilevel"/>
    <w:tmpl w:val="B162AD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56B0238"/>
    <w:multiLevelType w:val="multilevel"/>
    <w:tmpl w:val="85FC8B2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8" w15:restartNumberingAfterBreak="0">
    <w:nsid w:val="37A02DDE"/>
    <w:multiLevelType w:val="multilevel"/>
    <w:tmpl w:val="B90A2AD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9" w15:restartNumberingAfterBreak="0">
    <w:nsid w:val="37BD7D44"/>
    <w:multiLevelType w:val="hybridMultilevel"/>
    <w:tmpl w:val="CBA05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56E67"/>
    <w:multiLevelType w:val="multilevel"/>
    <w:tmpl w:val="646AAF3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1" w15:restartNumberingAfterBreak="0">
    <w:nsid w:val="3CC6471A"/>
    <w:multiLevelType w:val="multilevel"/>
    <w:tmpl w:val="E12A93CC"/>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CF82858"/>
    <w:multiLevelType w:val="multilevel"/>
    <w:tmpl w:val="DCCE6FC2"/>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3" w15:restartNumberingAfterBreak="0">
    <w:nsid w:val="3E836530"/>
    <w:multiLevelType w:val="multilevel"/>
    <w:tmpl w:val="6914B52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44C16168"/>
    <w:multiLevelType w:val="multilevel"/>
    <w:tmpl w:val="16E24E8A"/>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4746100C"/>
    <w:multiLevelType w:val="hybridMultilevel"/>
    <w:tmpl w:val="AD0C2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97737"/>
    <w:multiLevelType w:val="multilevel"/>
    <w:tmpl w:val="908A7EDC"/>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A76611D"/>
    <w:multiLevelType w:val="multilevel"/>
    <w:tmpl w:val="B2C6F67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D144496"/>
    <w:multiLevelType w:val="multilevel"/>
    <w:tmpl w:val="F9A00B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9" w15:restartNumberingAfterBreak="0">
    <w:nsid w:val="4E887089"/>
    <w:multiLevelType w:val="multilevel"/>
    <w:tmpl w:val="27426DF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0" w15:restartNumberingAfterBreak="0">
    <w:nsid w:val="516D17C5"/>
    <w:multiLevelType w:val="multilevel"/>
    <w:tmpl w:val="4CF2740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4A3468C"/>
    <w:multiLevelType w:val="hybridMultilevel"/>
    <w:tmpl w:val="6A7473EA"/>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15:restartNumberingAfterBreak="0">
    <w:nsid w:val="59FA2247"/>
    <w:multiLevelType w:val="multilevel"/>
    <w:tmpl w:val="7D20BF6A"/>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3" w15:restartNumberingAfterBreak="0">
    <w:nsid w:val="5A12348D"/>
    <w:multiLevelType w:val="multilevel"/>
    <w:tmpl w:val="7F50888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E3C78CC"/>
    <w:multiLevelType w:val="multilevel"/>
    <w:tmpl w:val="F02A15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22F6186"/>
    <w:multiLevelType w:val="hybridMultilevel"/>
    <w:tmpl w:val="4F70E7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972810"/>
    <w:multiLevelType w:val="multilevel"/>
    <w:tmpl w:val="522E1B4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396"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7" w15:restartNumberingAfterBreak="0">
    <w:nsid w:val="72C07C1F"/>
    <w:multiLevelType w:val="multilevel"/>
    <w:tmpl w:val="F258C72E"/>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38" w15:restartNumberingAfterBreak="0">
    <w:nsid w:val="74B75030"/>
    <w:multiLevelType w:val="multilevel"/>
    <w:tmpl w:val="22C428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9" w15:restartNumberingAfterBreak="0">
    <w:nsid w:val="766C6317"/>
    <w:multiLevelType w:val="multilevel"/>
    <w:tmpl w:val="82AECF1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B54880"/>
    <w:multiLevelType w:val="multilevel"/>
    <w:tmpl w:val="2B1AFB0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1" w15:restartNumberingAfterBreak="0">
    <w:nsid w:val="7AC3699D"/>
    <w:multiLevelType w:val="multilevel"/>
    <w:tmpl w:val="DA0800B8"/>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2" w15:restartNumberingAfterBreak="0">
    <w:nsid w:val="7C3E1E75"/>
    <w:multiLevelType w:val="multilevel"/>
    <w:tmpl w:val="348EB22E"/>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abstractNumId w:val="26"/>
  </w:num>
  <w:num w:numId="2">
    <w:abstractNumId w:val="2"/>
  </w:num>
  <w:num w:numId="3">
    <w:abstractNumId w:val="13"/>
  </w:num>
  <w:num w:numId="4">
    <w:abstractNumId w:val="28"/>
  </w:num>
  <w:num w:numId="5">
    <w:abstractNumId w:val="12"/>
  </w:num>
  <w:num w:numId="6">
    <w:abstractNumId w:val="22"/>
  </w:num>
  <w:num w:numId="7">
    <w:abstractNumId w:val="32"/>
  </w:num>
  <w:num w:numId="8">
    <w:abstractNumId w:val="38"/>
  </w:num>
  <w:num w:numId="9">
    <w:abstractNumId w:val="3"/>
  </w:num>
  <w:num w:numId="10">
    <w:abstractNumId w:val="29"/>
  </w:num>
  <w:num w:numId="11">
    <w:abstractNumId w:val="5"/>
  </w:num>
  <w:num w:numId="12">
    <w:abstractNumId w:val="40"/>
  </w:num>
  <w:num w:numId="13">
    <w:abstractNumId w:val="21"/>
  </w:num>
  <w:num w:numId="14">
    <w:abstractNumId w:val="4"/>
  </w:num>
  <w:num w:numId="15">
    <w:abstractNumId w:val="30"/>
  </w:num>
  <w:num w:numId="16">
    <w:abstractNumId w:val="14"/>
  </w:num>
  <w:num w:numId="17">
    <w:abstractNumId w:val="27"/>
  </w:num>
  <w:num w:numId="18">
    <w:abstractNumId w:val="16"/>
  </w:num>
  <w:num w:numId="19">
    <w:abstractNumId w:val="11"/>
  </w:num>
  <w:num w:numId="20">
    <w:abstractNumId w:val="42"/>
  </w:num>
  <w:num w:numId="21">
    <w:abstractNumId w:val="1"/>
  </w:num>
  <w:num w:numId="22">
    <w:abstractNumId w:val="17"/>
  </w:num>
  <w:num w:numId="23">
    <w:abstractNumId w:val="15"/>
  </w:num>
  <w:num w:numId="24">
    <w:abstractNumId w:val="39"/>
  </w:num>
  <w:num w:numId="25">
    <w:abstractNumId w:val="7"/>
  </w:num>
  <w:num w:numId="26">
    <w:abstractNumId w:val="18"/>
  </w:num>
  <w:num w:numId="27">
    <w:abstractNumId w:val="37"/>
  </w:num>
  <w:num w:numId="28">
    <w:abstractNumId w:val="36"/>
  </w:num>
  <w:num w:numId="29">
    <w:abstractNumId w:val="34"/>
  </w:num>
  <w:num w:numId="30">
    <w:abstractNumId w:val="20"/>
  </w:num>
  <w:num w:numId="31">
    <w:abstractNumId w:val="33"/>
  </w:num>
  <w:num w:numId="32">
    <w:abstractNumId w:val="23"/>
  </w:num>
  <w:num w:numId="33">
    <w:abstractNumId w:val="24"/>
  </w:num>
  <w:num w:numId="34">
    <w:abstractNumId w:val="41"/>
  </w:num>
  <w:num w:numId="35">
    <w:abstractNumId w:val="6"/>
  </w:num>
  <w:num w:numId="36">
    <w:abstractNumId w:val="25"/>
  </w:num>
  <w:num w:numId="37">
    <w:abstractNumId w:val="19"/>
  </w:num>
  <w:num w:numId="38">
    <w:abstractNumId w:val="0"/>
  </w:num>
  <w:num w:numId="39">
    <w:abstractNumId w:val="31"/>
  </w:num>
  <w:num w:numId="40">
    <w:abstractNumId w:val="8"/>
  </w:num>
  <w:num w:numId="41">
    <w:abstractNumId w:val="10"/>
  </w:num>
  <w:num w:numId="42">
    <w:abstractNumId w:val="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C8"/>
    <w:rsid w:val="0000044D"/>
    <w:rsid w:val="000167A0"/>
    <w:rsid w:val="00025065"/>
    <w:rsid w:val="0006454E"/>
    <w:rsid w:val="000774A7"/>
    <w:rsid w:val="00083992"/>
    <w:rsid w:val="00094460"/>
    <w:rsid w:val="000A343C"/>
    <w:rsid w:val="000D30A8"/>
    <w:rsid w:val="000E310D"/>
    <w:rsid w:val="00100D62"/>
    <w:rsid w:val="00144165"/>
    <w:rsid w:val="0014497F"/>
    <w:rsid w:val="00164687"/>
    <w:rsid w:val="00267656"/>
    <w:rsid w:val="002736C8"/>
    <w:rsid w:val="0029623B"/>
    <w:rsid w:val="002A31D5"/>
    <w:rsid w:val="002E1A3B"/>
    <w:rsid w:val="002F4BDD"/>
    <w:rsid w:val="00340EC9"/>
    <w:rsid w:val="00363216"/>
    <w:rsid w:val="003D3CAA"/>
    <w:rsid w:val="00405AD8"/>
    <w:rsid w:val="0042476A"/>
    <w:rsid w:val="00425966"/>
    <w:rsid w:val="004539B2"/>
    <w:rsid w:val="00533E8D"/>
    <w:rsid w:val="00540CFF"/>
    <w:rsid w:val="005412BC"/>
    <w:rsid w:val="0055275C"/>
    <w:rsid w:val="00582EBA"/>
    <w:rsid w:val="0067253B"/>
    <w:rsid w:val="00674647"/>
    <w:rsid w:val="00674B0A"/>
    <w:rsid w:val="006B1683"/>
    <w:rsid w:val="006B68C8"/>
    <w:rsid w:val="006C024D"/>
    <w:rsid w:val="006D4E44"/>
    <w:rsid w:val="006D5606"/>
    <w:rsid w:val="00705CC8"/>
    <w:rsid w:val="00717CFF"/>
    <w:rsid w:val="00722A83"/>
    <w:rsid w:val="00786CE5"/>
    <w:rsid w:val="00787209"/>
    <w:rsid w:val="007B368E"/>
    <w:rsid w:val="007F0C80"/>
    <w:rsid w:val="008025B3"/>
    <w:rsid w:val="00816B71"/>
    <w:rsid w:val="00880491"/>
    <w:rsid w:val="0089729F"/>
    <w:rsid w:val="00916757"/>
    <w:rsid w:val="00925D74"/>
    <w:rsid w:val="00943637"/>
    <w:rsid w:val="0094375F"/>
    <w:rsid w:val="009744CE"/>
    <w:rsid w:val="00980CA3"/>
    <w:rsid w:val="00A01B36"/>
    <w:rsid w:val="00A04250"/>
    <w:rsid w:val="00A6573C"/>
    <w:rsid w:val="00AA79B5"/>
    <w:rsid w:val="00AF53DF"/>
    <w:rsid w:val="00B05FFD"/>
    <w:rsid w:val="00B10625"/>
    <w:rsid w:val="00B158F8"/>
    <w:rsid w:val="00B23746"/>
    <w:rsid w:val="00B3703D"/>
    <w:rsid w:val="00B61B93"/>
    <w:rsid w:val="00BC6E4E"/>
    <w:rsid w:val="00C20D41"/>
    <w:rsid w:val="00CD08A0"/>
    <w:rsid w:val="00CF3BB8"/>
    <w:rsid w:val="00D11C22"/>
    <w:rsid w:val="00D50C53"/>
    <w:rsid w:val="00D724C4"/>
    <w:rsid w:val="00D83DAE"/>
    <w:rsid w:val="00D97C1F"/>
    <w:rsid w:val="00E3044C"/>
    <w:rsid w:val="00EE5ADA"/>
    <w:rsid w:val="00F30B9E"/>
    <w:rsid w:val="00F5514E"/>
    <w:rsid w:val="00FB2862"/>
    <w:rsid w:val="00FC418F"/>
    <w:rsid w:val="00F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4541"/>
  <w15:docId w15:val="{1620B106-3B80-4CA6-AEE1-8C898BAD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pPr>
      <w:keepNext/>
      <w:jc w:val="both"/>
    </w:pPr>
    <w:rPr>
      <w:rFonts w:ascii="Arial" w:hAnsi="Arial" w:cs="Arial"/>
      <w:b/>
      <w:lang w:val="fr-FR"/>
    </w:rPr>
  </w:style>
  <w:style w:type="paragraph" w:styleId="Heading2">
    <w:name w:val="heading 2"/>
    <w:basedOn w:val="Normal"/>
    <w:next w:val="Normal"/>
    <w:uiPriority w:val="9"/>
    <w:semiHidden/>
    <w:unhideWhenUsed/>
    <w:qFormat/>
    <w:pPr>
      <w:keepNext/>
      <w:jc w:val="both"/>
      <w:outlineLvl w:val="1"/>
    </w:pPr>
    <w:rPr>
      <w:i/>
      <w:sz w:val="22"/>
      <w:szCs w:val="20"/>
      <w:u w:val="single"/>
      <w:lang w:val="ro-RO"/>
    </w:rPr>
  </w:style>
  <w:style w:type="paragraph" w:styleId="Heading3">
    <w:name w:val="heading 3"/>
    <w:basedOn w:val="Normal"/>
    <w:next w:val="Normal"/>
    <w:uiPriority w:val="9"/>
    <w:semiHidden/>
    <w:unhideWhenUsed/>
    <w:qFormat/>
    <w:pPr>
      <w:keepNext/>
      <w:numPr>
        <w:numId w:val="2"/>
      </w:numPr>
      <w:ind w:left="-1" w:hanging="1"/>
      <w:jc w:val="both"/>
      <w:outlineLvl w:val="2"/>
    </w:pPr>
    <w:rPr>
      <w:b/>
      <w:i/>
      <w:sz w:val="22"/>
      <w:szCs w:val="20"/>
      <w:u w:val="single"/>
      <w:lang w:val="ro-RO"/>
    </w:rPr>
  </w:style>
  <w:style w:type="paragraph" w:styleId="Heading4">
    <w:name w:val="heading 4"/>
    <w:basedOn w:val="Normal"/>
    <w:next w:val="Normal"/>
    <w:uiPriority w:val="9"/>
    <w:semiHidden/>
    <w:unhideWhenUsed/>
    <w:qFormat/>
    <w:pPr>
      <w:keepNext/>
      <w:jc w:val="both"/>
      <w:outlineLvl w:val="3"/>
    </w:pPr>
    <w:rPr>
      <w:rFonts w:ascii="Arial" w:hAnsi="Arial" w:cs="Arial"/>
      <w:b/>
      <w:sz w:val="28"/>
      <w:lang w:val="fr-FR"/>
    </w:rPr>
  </w:style>
  <w:style w:type="paragraph" w:styleId="Heading5">
    <w:name w:val="heading 5"/>
    <w:basedOn w:val="Normal"/>
    <w:next w:val="Normal"/>
    <w:uiPriority w:val="9"/>
    <w:semiHidden/>
    <w:unhideWhenUsed/>
    <w:qFormat/>
    <w:pPr>
      <w:keepNext/>
      <w:ind w:left="0" w:right="-4" w:firstLine="0"/>
      <w:jc w:val="center"/>
      <w:outlineLvl w:val="4"/>
    </w:pPr>
    <w:rPr>
      <w:rFonts w:ascii="Arial" w:hAnsi="Arial" w:cs="Arial"/>
      <w:b/>
      <w:lang w:val="ro-RO"/>
    </w:rPr>
  </w:style>
  <w:style w:type="paragraph" w:styleId="Heading6">
    <w:name w:val="heading 6"/>
    <w:basedOn w:val="Normal"/>
    <w:next w:val="Normal"/>
    <w:uiPriority w:val="9"/>
    <w:semiHidden/>
    <w:unhideWhenUsed/>
    <w:qFormat/>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1">
    <w:name w:val="List Paragraph1"/>
    <w:aliases w:val="numbered list,2,OBC Bullet,Normal 1,Task Body,Viñetas (Inicio Parrafo),Paragrafo elenco,3 Txt tabla,Zerrenda-paragrafoa,Fiche List Paragraph,Dot pt,F5 List Paragraph,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1"/>
    <w:pPr>
      <w:spacing w:after="160" w:line="252" w:lineRule="auto"/>
      <w:ind w:left="720"/>
      <w:contextualSpacing/>
    </w:pPr>
    <w:rPr>
      <w:szCs w:val="20"/>
    </w:rPr>
  </w:style>
  <w:style w:type="paragraph" w:customStyle="1" w:styleId="P68B1DB1-ListParagraph14">
    <w:name w:val="P68B1DB1-ListParagraph14"/>
    <w:basedOn w:val="ListParagraph1"/>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1"/>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aliases w:val="List Paragraph111,Antes de enumeración,List_Paragraph,Multilevel para_II,Akapit z listą BS,Outlines a.b.c.,Akapit z lista BS,Списък на абзаци,Akapit z list¹ BS,body 2"/>
    <w:basedOn w:val="Normal"/>
    <w:uiPriority w:val="34"/>
    <w:qFormat/>
    <w:rsid w:val="00FD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dmhluI4tMdwDtv9qP0cuMH/OA==">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10191</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Eugen MICLEA</cp:lastModifiedBy>
  <cp:revision>2</cp:revision>
  <cp:lastPrinted>2024-04-24T10:09:00Z</cp:lastPrinted>
  <dcterms:created xsi:type="dcterms:W3CDTF">2024-04-24T10:09:00Z</dcterms:created>
  <dcterms:modified xsi:type="dcterms:W3CDTF">2024-04-24T10:09:00Z</dcterms:modified>
</cp:coreProperties>
</file>