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61C49" w14:textId="77777777" w:rsidR="00327CED" w:rsidRPr="00345EC6" w:rsidRDefault="00327CED" w:rsidP="00E34B7E">
      <w:pPr>
        <w:spacing w:after="0" w:line="240" w:lineRule="auto"/>
        <w:jc w:val="both"/>
        <w:rPr>
          <w:rFonts w:ascii="Times New Roman" w:eastAsia="Times New Roman" w:hAnsi="Times New Roman" w:cs="Times New Roman"/>
          <w:lang w:val="ro-RO"/>
        </w:rPr>
      </w:pPr>
    </w:p>
    <w:p w14:paraId="5467F622" w14:textId="77777777" w:rsidR="00327CED" w:rsidRPr="00345EC6" w:rsidRDefault="000609C2" w:rsidP="00E34B7E">
      <w:pPr>
        <w:spacing w:after="0" w:line="240" w:lineRule="auto"/>
        <w:jc w:val="center"/>
        <w:rPr>
          <w:rFonts w:ascii="Times New Roman" w:eastAsia="Times New Roman" w:hAnsi="Times New Roman" w:cs="Times New Roman"/>
          <w:b/>
          <w:lang w:val="ro-RO"/>
        </w:rPr>
      </w:pPr>
      <w:r w:rsidRPr="00345EC6">
        <w:rPr>
          <w:rFonts w:ascii="Times New Roman" w:eastAsia="Times New Roman" w:hAnsi="Times New Roman" w:cs="Times New Roman"/>
          <w:b/>
          <w:lang w:val="ro-RO"/>
        </w:rPr>
        <w:t>NOTĂ DE FUNDAMENTARE</w:t>
      </w:r>
    </w:p>
    <w:p w14:paraId="335A597C" w14:textId="77777777" w:rsidR="00327CED" w:rsidRPr="00345EC6" w:rsidRDefault="00327CED" w:rsidP="00E34B7E">
      <w:pPr>
        <w:spacing w:after="0" w:line="240" w:lineRule="auto"/>
        <w:jc w:val="both"/>
        <w:rPr>
          <w:rFonts w:ascii="Times New Roman" w:eastAsia="Times New Roman" w:hAnsi="Times New Roman" w:cs="Times New Roman"/>
          <w:b/>
          <w:lang w:val="ro-RO"/>
        </w:rPr>
      </w:pPr>
    </w:p>
    <w:p w14:paraId="2C27A970" w14:textId="77777777" w:rsidR="00327CED" w:rsidRPr="00345EC6" w:rsidRDefault="00327CED" w:rsidP="00E34B7E">
      <w:pPr>
        <w:spacing w:after="0" w:line="240" w:lineRule="auto"/>
        <w:jc w:val="both"/>
        <w:rPr>
          <w:rFonts w:ascii="Times New Roman" w:eastAsia="Times New Roman" w:hAnsi="Times New Roman" w:cs="Times New Roman"/>
          <w:b/>
          <w:lang w:val="ro-RO"/>
        </w:rPr>
      </w:pPr>
    </w:p>
    <w:p w14:paraId="089BFACB" w14:textId="77777777" w:rsidR="00E34B7E" w:rsidRPr="00345EC6" w:rsidRDefault="00E34B7E" w:rsidP="00E34B7E">
      <w:pPr>
        <w:spacing w:after="0" w:line="240" w:lineRule="auto"/>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 xml:space="preserve">Secțiunea 1: </w:t>
      </w:r>
    </w:p>
    <w:p w14:paraId="62F0EDB3" w14:textId="77777777" w:rsidR="00E34B7E" w:rsidRPr="00345EC6" w:rsidRDefault="00E34B7E" w:rsidP="00E34B7E">
      <w:pPr>
        <w:spacing w:after="0" w:line="240" w:lineRule="auto"/>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Titlul proiectului de act normativ  </w:t>
      </w:r>
    </w:p>
    <w:p w14:paraId="4FDBCF75" w14:textId="77777777" w:rsidR="00327CED" w:rsidRPr="00345EC6" w:rsidRDefault="00327CED" w:rsidP="00E34B7E">
      <w:pPr>
        <w:spacing w:after="0" w:line="240" w:lineRule="auto"/>
        <w:jc w:val="both"/>
        <w:rPr>
          <w:rFonts w:ascii="Times New Roman" w:eastAsia="Times New Roman" w:hAnsi="Times New Roman" w:cs="Times New Roman"/>
          <w:lang w:val="ro-RO"/>
        </w:rPr>
      </w:pPr>
    </w:p>
    <w:tbl>
      <w:tblPr>
        <w:tblStyle w:val="af2"/>
        <w:tblW w:w="10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25"/>
      </w:tblGrid>
      <w:tr w:rsidR="00DA68AA" w:rsidRPr="00345EC6" w14:paraId="644EC02E" w14:textId="77777777">
        <w:tc>
          <w:tcPr>
            <w:tcW w:w="10125" w:type="dxa"/>
          </w:tcPr>
          <w:p w14:paraId="3EB296C4" w14:textId="24313742" w:rsidR="00DA68AA" w:rsidRPr="00345EC6" w:rsidRDefault="00DA68AA" w:rsidP="00B2734F">
            <w:pPr>
              <w:jc w:val="center"/>
              <w:rPr>
                <w:rFonts w:ascii="Times New Roman" w:eastAsia="Times New Roman" w:hAnsi="Times New Roman" w:cs="Times New Roman"/>
                <w:b/>
                <w:lang w:val="ro-RO"/>
              </w:rPr>
            </w:pPr>
            <w:r w:rsidRPr="00345EC6">
              <w:rPr>
                <w:rFonts w:ascii="Times New Roman" w:eastAsia="Times New Roman" w:hAnsi="Times New Roman" w:cs="Times New Roman"/>
                <w:b/>
                <w:lang w:val="ro-RO"/>
              </w:rPr>
              <w:t xml:space="preserve">HOTĂRÂRE </w:t>
            </w:r>
            <w:proofErr w:type="spellStart"/>
            <w:r w:rsidR="00CE7652" w:rsidRPr="00CE7652">
              <w:rPr>
                <w:rFonts w:ascii="Times New Roman" w:hAnsi="Times New Roman" w:cs="Times New Roman"/>
                <w:b/>
              </w:rPr>
              <w:t>pentru</w:t>
            </w:r>
            <w:proofErr w:type="spellEnd"/>
            <w:r w:rsidR="00CE7652" w:rsidRPr="00CE7652">
              <w:rPr>
                <w:rFonts w:ascii="Times New Roman" w:hAnsi="Times New Roman" w:cs="Times New Roman"/>
                <w:b/>
              </w:rPr>
              <w:t xml:space="preserve"> </w:t>
            </w:r>
            <w:proofErr w:type="spellStart"/>
            <w:r w:rsidR="00CE7652" w:rsidRPr="00CE7652">
              <w:rPr>
                <w:rFonts w:ascii="Times New Roman" w:hAnsi="Times New Roman" w:cs="Times New Roman"/>
                <w:b/>
              </w:rPr>
              <w:t>aprobarea</w:t>
            </w:r>
            <w:proofErr w:type="spellEnd"/>
            <w:r w:rsidR="00CE7652" w:rsidRPr="00CE7652">
              <w:rPr>
                <w:rFonts w:ascii="Times New Roman" w:hAnsi="Times New Roman" w:cs="Times New Roman"/>
                <w:b/>
              </w:rPr>
              <w:t xml:space="preserve"> </w:t>
            </w:r>
            <w:proofErr w:type="spellStart"/>
            <w:r w:rsidR="00CE7652" w:rsidRPr="00CE7652">
              <w:rPr>
                <w:rFonts w:ascii="Times New Roman" w:hAnsi="Times New Roman" w:cs="Times New Roman"/>
                <w:b/>
              </w:rPr>
              <w:t>plății</w:t>
            </w:r>
            <w:proofErr w:type="spellEnd"/>
            <w:r w:rsidR="00CE7652" w:rsidRPr="00CE7652">
              <w:rPr>
                <w:rFonts w:ascii="Times New Roman" w:hAnsi="Times New Roman" w:cs="Times New Roman"/>
                <w:b/>
              </w:rPr>
              <w:t xml:space="preserve"> </w:t>
            </w:r>
            <w:proofErr w:type="spellStart"/>
            <w:r w:rsidR="00CE7652" w:rsidRPr="00CE7652">
              <w:rPr>
                <w:rFonts w:ascii="Times New Roman" w:hAnsi="Times New Roman" w:cs="Times New Roman"/>
                <w:b/>
              </w:rPr>
              <w:t>contribuției</w:t>
            </w:r>
            <w:proofErr w:type="spellEnd"/>
            <w:r w:rsidR="00CE7652" w:rsidRPr="00CE7652">
              <w:rPr>
                <w:rFonts w:ascii="Times New Roman" w:hAnsi="Times New Roman" w:cs="Times New Roman"/>
                <w:b/>
              </w:rPr>
              <w:t xml:space="preserve"> </w:t>
            </w:r>
            <w:proofErr w:type="spellStart"/>
            <w:r w:rsidR="00CE7652" w:rsidRPr="00CE7652">
              <w:rPr>
                <w:rFonts w:ascii="Times New Roman" w:hAnsi="Times New Roman" w:cs="Times New Roman"/>
                <w:b/>
              </w:rPr>
              <w:t>financiare</w:t>
            </w:r>
            <w:proofErr w:type="spellEnd"/>
            <w:r w:rsidR="00CE7652" w:rsidRPr="00CE7652">
              <w:rPr>
                <w:rFonts w:ascii="Times New Roman" w:hAnsi="Times New Roman" w:cs="Times New Roman"/>
                <w:b/>
              </w:rPr>
              <w:t xml:space="preserve"> restante a </w:t>
            </w:r>
            <w:proofErr w:type="spellStart"/>
            <w:r w:rsidR="00CE7652" w:rsidRPr="00CE7652">
              <w:rPr>
                <w:rFonts w:ascii="Times New Roman" w:hAnsi="Times New Roman" w:cs="Times New Roman"/>
                <w:b/>
              </w:rPr>
              <w:t>României</w:t>
            </w:r>
            <w:proofErr w:type="spellEnd"/>
            <w:r w:rsidR="00CE7652" w:rsidRPr="00CE7652">
              <w:rPr>
                <w:rFonts w:ascii="Times New Roman" w:hAnsi="Times New Roman" w:cs="Times New Roman"/>
                <w:b/>
              </w:rPr>
              <w:t xml:space="preserve"> </w:t>
            </w:r>
            <w:proofErr w:type="spellStart"/>
            <w:r w:rsidR="00CE7652" w:rsidRPr="00CE7652">
              <w:rPr>
                <w:rFonts w:ascii="Times New Roman" w:hAnsi="Times New Roman" w:cs="Times New Roman"/>
                <w:b/>
              </w:rPr>
              <w:t>pentru</w:t>
            </w:r>
            <w:proofErr w:type="spellEnd"/>
            <w:r w:rsidR="00CE7652" w:rsidRPr="00CE7652">
              <w:rPr>
                <w:rFonts w:ascii="Times New Roman" w:hAnsi="Times New Roman" w:cs="Times New Roman"/>
                <w:b/>
              </w:rPr>
              <w:t xml:space="preserve"> </w:t>
            </w:r>
            <w:proofErr w:type="spellStart"/>
            <w:r w:rsidR="00CE7652" w:rsidRPr="00CE7652">
              <w:rPr>
                <w:rFonts w:ascii="Times New Roman" w:hAnsi="Times New Roman" w:cs="Times New Roman"/>
                <w:b/>
              </w:rPr>
              <w:t>anul</w:t>
            </w:r>
            <w:proofErr w:type="spellEnd"/>
            <w:r w:rsidR="00CE7652" w:rsidRPr="00CE7652">
              <w:rPr>
                <w:rFonts w:ascii="Times New Roman" w:hAnsi="Times New Roman" w:cs="Times New Roman"/>
                <w:b/>
              </w:rPr>
              <w:t xml:space="preserve"> 2021 </w:t>
            </w:r>
            <w:proofErr w:type="spellStart"/>
            <w:r w:rsidR="00CE7652" w:rsidRPr="00CE7652">
              <w:rPr>
                <w:rFonts w:ascii="Times New Roman" w:hAnsi="Times New Roman" w:cs="Times New Roman"/>
                <w:b/>
              </w:rPr>
              <w:t>și</w:t>
            </w:r>
            <w:proofErr w:type="spellEnd"/>
            <w:r w:rsidR="00CE7652" w:rsidRPr="00CE7652">
              <w:rPr>
                <w:rFonts w:ascii="Times New Roman" w:hAnsi="Times New Roman" w:cs="Times New Roman"/>
                <w:b/>
              </w:rPr>
              <w:t xml:space="preserve"> </w:t>
            </w:r>
            <w:proofErr w:type="spellStart"/>
            <w:r w:rsidR="00CE7652" w:rsidRPr="00CE7652">
              <w:rPr>
                <w:rFonts w:ascii="Times New Roman" w:hAnsi="Times New Roman" w:cs="Times New Roman"/>
                <w:b/>
              </w:rPr>
              <w:t>pentru</w:t>
            </w:r>
            <w:proofErr w:type="spellEnd"/>
            <w:r w:rsidR="00CE7652" w:rsidRPr="00CE7652">
              <w:rPr>
                <w:rFonts w:ascii="Times New Roman" w:hAnsi="Times New Roman" w:cs="Times New Roman"/>
                <w:b/>
              </w:rPr>
              <w:t xml:space="preserve"> </w:t>
            </w:r>
            <w:proofErr w:type="spellStart"/>
            <w:r w:rsidR="00CE7652" w:rsidRPr="00CE7652">
              <w:rPr>
                <w:rFonts w:ascii="Times New Roman" w:hAnsi="Times New Roman" w:cs="Times New Roman"/>
                <w:b/>
              </w:rPr>
              <w:t>anul</w:t>
            </w:r>
            <w:proofErr w:type="spellEnd"/>
            <w:r w:rsidR="00CE7652" w:rsidRPr="00CE7652">
              <w:rPr>
                <w:rFonts w:ascii="Times New Roman" w:hAnsi="Times New Roman" w:cs="Times New Roman"/>
                <w:b/>
              </w:rPr>
              <w:t xml:space="preserve"> 2022 </w:t>
            </w:r>
            <w:proofErr w:type="spellStart"/>
            <w:r w:rsidR="00CE7652" w:rsidRPr="00CE7652">
              <w:rPr>
                <w:rFonts w:ascii="Times New Roman" w:hAnsi="Times New Roman" w:cs="Times New Roman"/>
                <w:b/>
              </w:rPr>
              <w:t>și</w:t>
            </w:r>
            <w:proofErr w:type="spellEnd"/>
            <w:r w:rsidR="00CE7652" w:rsidRPr="00CE7652">
              <w:rPr>
                <w:rFonts w:ascii="Times New Roman" w:hAnsi="Times New Roman" w:cs="Times New Roman"/>
                <w:b/>
              </w:rPr>
              <w:t xml:space="preserve"> </w:t>
            </w:r>
            <w:proofErr w:type="spellStart"/>
            <w:r w:rsidR="00CE7652" w:rsidRPr="00CE7652">
              <w:rPr>
                <w:rFonts w:ascii="Times New Roman" w:hAnsi="Times New Roman" w:cs="Times New Roman"/>
                <w:b/>
              </w:rPr>
              <w:t>plății</w:t>
            </w:r>
            <w:proofErr w:type="spellEnd"/>
            <w:r w:rsidR="00CE7652" w:rsidRPr="00CE7652">
              <w:rPr>
                <w:rFonts w:ascii="Times New Roman" w:hAnsi="Times New Roman" w:cs="Times New Roman"/>
                <w:b/>
              </w:rPr>
              <w:t xml:space="preserve"> </w:t>
            </w:r>
            <w:proofErr w:type="spellStart"/>
            <w:r w:rsidR="00CE7652" w:rsidRPr="00CE7652">
              <w:rPr>
                <w:rFonts w:ascii="Times New Roman" w:hAnsi="Times New Roman" w:cs="Times New Roman"/>
                <w:b/>
              </w:rPr>
              <w:t>primei</w:t>
            </w:r>
            <w:proofErr w:type="spellEnd"/>
            <w:r w:rsidR="00CE7652" w:rsidRPr="00CE7652">
              <w:rPr>
                <w:rFonts w:ascii="Times New Roman" w:hAnsi="Times New Roman" w:cs="Times New Roman"/>
                <w:b/>
              </w:rPr>
              <w:t xml:space="preserve"> </w:t>
            </w:r>
            <w:proofErr w:type="spellStart"/>
            <w:r w:rsidR="00CE7652" w:rsidRPr="00CE7652">
              <w:rPr>
                <w:rFonts w:ascii="Times New Roman" w:hAnsi="Times New Roman" w:cs="Times New Roman"/>
                <w:b/>
              </w:rPr>
              <w:t>tranșe</w:t>
            </w:r>
            <w:proofErr w:type="spellEnd"/>
            <w:r w:rsidR="00CE7652" w:rsidRPr="00CE7652">
              <w:rPr>
                <w:rFonts w:ascii="Times New Roman" w:hAnsi="Times New Roman" w:cs="Times New Roman"/>
                <w:b/>
              </w:rPr>
              <w:t xml:space="preserve"> a </w:t>
            </w:r>
            <w:proofErr w:type="spellStart"/>
            <w:r w:rsidR="00CE7652" w:rsidRPr="00CE7652">
              <w:rPr>
                <w:rFonts w:ascii="Times New Roman" w:hAnsi="Times New Roman" w:cs="Times New Roman"/>
                <w:b/>
              </w:rPr>
              <w:t>contribuției</w:t>
            </w:r>
            <w:proofErr w:type="spellEnd"/>
            <w:r w:rsidR="00CE7652" w:rsidRPr="00CE7652">
              <w:rPr>
                <w:rFonts w:ascii="Times New Roman" w:hAnsi="Times New Roman" w:cs="Times New Roman"/>
                <w:b/>
              </w:rPr>
              <w:t xml:space="preserve"> </w:t>
            </w:r>
            <w:proofErr w:type="spellStart"/>
            <w:r w:rsidR="00CE7652" w:rsidRPr="00CE7652">
              <w:rPr>
                <w:rFonts w:ascii="Times New Roman" w:hAnsi="Times New Roman" w:cs="Times New Roman"/>
                <w:b/>
              </w:rPr>
              <w:t>financiare</w:t>
            </w:r>
            <w:proofErr w:type="spellEnd"/>
            <w:r w:rsidR="00CE7652" w:rsidRPr="00CE7652">
              <w:rPr>
                <w:rFonts w:ascii="Times New Roman" w:hAnsi="Times New Roman" w:cs="Times New Roman"/>
                <w:b/>
              </w:rPr>
              <w:t xml:space="preserve"> a </w:t>
            </w:r>
            <w:proofErr w:type="spellStart"/>
            <w:r w:rsidR="00CE7652" w:rsidRPr="00CE7652">
              <w:rPr>
                <w:rFonts w:ascii="Times New Roman" w:hAnsi="Times New Roman" w:cs="Times New Roman"/>
                <w:b/>
              </w:rPr>
              <w:t>României</w:t>
            </w:r>
            <w:proofErr w:type="spellEnd"/>
            <w:r w:rsidR="00CE7652" w:rsidRPr="00CE7652">
              <w:rPr>
                <w:rFonts w:ascii="Times New Roman" w:hAnsi="Times New Roman" w:cs="Times New Roman"/>
                <w:b/>
              </w:rPr>
              <w:t xml:space="preserve"> </w:t>
            </w:r>
            <w:proofErr w:type="spellStart"/>
            <w:r w:rsidR="00CE7652" w:rsidRPr="00CE7652">
              <w:rPr>
                <w:rFonts w:ascii="Times New Roman" w:hAnsi="Times New Roman" w:cs="Times New Roman"/>
                <w:b/>
              </w:rPr>
              <w:t>pentru</w:t>
            </w:r>
            <w:proofErr w:type="spellEnd"/>
            <w:r w:rsidR="00CE7652" w:rsidRPr="00CE7652">
              <w:rPr>
                <w:rFonts w:ascii="Times New Roman" w:hAnsi="Times New Roman" w:cs="Times New Roman"/>
                <w:b/>
              </w:rPr>
              <w:t xml:space="preserve"> </w:t>
            </w:r>
            <w:proofErr w:type="spellStart"/>
            <w:r w:rsidR="00CE7652" w:rsidRPr="00CE7652">
              <w:rPr>
                <w:rFonts w:ascii="Times New Roman" w:hAnsi="Times New Roman" w:cs="Times New Roman"/>
                <w:b/>
              </w:rPr>
              <w:t>anul</w:t>
            </w:r>
            <w:proofErr w:type="spellEnd"/>
            <w:r w:rsidR="00CE7652" w:rsidRPr="00CE7652">
              <w:rPr>
                <w:rFonts w:ascii="Times New Roman" w:hAnsi="Times New Roman" w:cs="Times New Roman"/>
                <w:b/>
              </w:rPr>
              <w:t xml:space="preserve"> 2023 la </w:t>
            </w:r>
            <w:proofErr w:type="spellStart"/>
            <w:r w:rsidR="00CE7652" w:rsidRPr="00CE7652">
              <w:rPr>
                <w:rFonts w:ascii="Times New Roman" w:hAnsi="Times New Roman" w:cs="Times New Roman"/>
                <w:b/>
              </w:rPr>
              <w:t>programele</w:t>
            </w:r>
            <w:proofErr w:type="spellEnd"/>
            <w:r w:rsidR="00CE7652" w:rsidRPr="00CE7652">
              <w:rPr>
                <w:rFonts w:ascii="Times New Roman" w:hAnsi="Times New Roman" w:cs="Times New Roman"/>
                <w:b/>
              </w:rPr>
              <w:t xml:space="preserve"> </w:t>
            </w:r>
            <w:proofErr w:type="spellStart"/>
            <w:r w:rsidR="00CE7652" w:rsidRPr="00CE7652">
              <w:rPr>
                <w:rFonts w:ascii="Times New Roman" w:hAnsi="Times New Roman" w:cs="Times New Roman"/>
                <w:b/>
              </w:rPr>
              <w:t>opționale</w:t>
            </w:r>
            <w:proofErr w:type="spellEnd"/>
            <w:r w:rsidR="00CE7652" w:rsidRPr="00CE7652">
              <w:rPr>
                <w:rFonts w:ascii="Times New Roman" w:hAnsi="Times New Roman" w:cs="Times New Roman"/>
                <w:b/>
              </w:rPr>
              <w:t xml:space="preserve"> ale </w:t>
            </w:r>
            <w:proofErr w:type="spellStart"/>
            <w:r w:rsidR="00CE7652" w:rsidRPr="00CE7652">
              <w:rPr>
                <w:rFonts w:ascii="Times New Roman" w:hAnsi="Times New Roman" w:cs="Times New Roman"/>
                <w:b/>
              </w:rPr>
              <w:t>Agenției</w:t>
            </w:r>
            <w:proofErr w:type="spellEnd"/>
            <w:r w:rsidR="00CE7652" w:rsidRPr="00CE7652">
              <w:rPr>
                <w:rFonts w:ascii="Times New Roman" w:hAnsi="Times New Roman" w:cs="Times New Roman"/>
                <w:b/>
              </w:rPr>
              <w:t xml:space="preserve"> </w:t>
            </w:r>
            <w:proofErr w:type="spellStart"/>
            <w:r w:rsidR="00CE7652" w:rsidRPr="00CE7652">
              <w:rPr>
                <w:rFonts w:ascii="Times New Roman" w:hAnsi="Times New Roman" w:cs="Times New Roman"/>
                <w:b/>
              </w:rPr>
              <w:t>Spațiale</w:t>
            </w:r>
            <w:proofErr w:type="spellEnd"/>
            <w:r w:rsidR="00CE7652" w:rsidRPr="00CE7652">
              <w:rPr>
                <w:rFonts w:ascii="Times New Roman" w:hAnsi="Times New Roman" w:cs="Times New Roman"/>
                <w:b/>
              </w:rPr>
              <w:t xml:space="preserve"> </w:t>
            </w:r>
            <w:proofErr w:type="spellStart"/>
            <w:r w:rsidR="00CE7652" w:rsidRPr="00CE7652">
              <w:rPr>
                <w:rFonts w:ascii="Times New Roman" w:hAnsi="Times New Roman" w:cs="Times New Roman"/>
                <w:b/>
              </w:rPr>
              <w:t>Europene</w:t>
            </w:r>
            <w:proofErr w:type="spellEnd"/>
            <w:r w:rsidR="00CE7652" w:rsidRPr="00CE7652">
              <w:rPr>
                <w:rFonts w:ascii="Times New Roman" w:hAnsi="Times New Roman" w:cs="Times New Roman"/>
                <w:b/>
              </w:rPr>
              <w:t xml:space="preserve"> (ESA)</w:t>
            </w:r>
          </w:p>
        </w:tc>
      </w:tr>
    </w:tbl>
    <w:p w14:paraId="3C2FA2E4" w14:textId="77777777" w:rsidR="00E34B7E" w:rsidRPr="00FA1D69" w:rsidRDefault="00E34B7E" w:rsidP="00E34B7E">
      <w:pPr>
        <w:spacing w:after="0" w:line="240" w:lineRule="auto"/>
        <w:jc w:val="both"/>
        <w:rPr>
          <w:rFonts w:ascii="Times New Roman" w:eastAsia="Times New Roman" w:hAnsi="Times New Roman" w:cs="Times New Roman"/>
          <w:b/>
          <w:lang w:val="ro-RO"/>
        </w:rPr>
      </w:pPr>
    </w:p>
    <w:p w14:paraId="0A88DA2D" w14:textId="77777777" w:rsidR="00E34B7E" w:rsidRPr="00B24EA2" w:rsidRDefault="00E34B7E" w:rsidP="00E34B7E">
      <w:pPr>
        <w:spacing w:after="0" w:line="240" w:lineRule="auto"/>
        <w:jc w:val="both"/>
        <w:rPr>
          <w:rFonts w:ascii="Times New Roman" w:eastAsia="Times New Roman" w:hAnsi="Times New Roman" w:cs="Times New Roman"/>
          <w:b/>
          <w:lang w:val="ro-RO"/>
        </w:rPr>
      </w:pPr>
      <w:r w:rsidRPr="00B24EA2">
        <w:rPr>
          <w:rFonts w:ascii="Times New Roman" w:eastAsia="Times New Roman" w:hAnsi="Times New Roman" w:cs="Times New Roman"/>
          <w:b/>
          <w:lang w:val="ro-RO"/>
        </w:rPr>
        <w:t xml:space="preserve">Secțiunea a 2-a: </w:t>
      </w:r>
    </w:p>
    <w:p w14:paraId="3F269F8E" w14:textId="77777777" w:rsidR="00E34B7E" w:rsidRPr="00B24EA2" w:rsidRDefault="00E34B7E" w:rsidP="00E34B7E">
      <w:pPr>
        <w:spacing w:after="0" w:line="240" w:lineRule="auto"/>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 xml:space="preserve">Motivul emiterii actului normativ </w:t>
      </w:r>
    </w:p>
    <w:p w14:paraId="47C3CEB2" w14:textId="77777777" w:rsidR="00327CED" w:rsidRPr="00BF333C" w:rsidRDefault="00327CED" w:rsidP="00E34B7E">
      <w:pPr>
        <w:spacing w:after="0" w:line="240" w:lineRule="auto"/>
        <w:jc w:val="both"/>
        <w:rPr>
          <w:rFonts w:ascii="Times New Roman" w:eastAsia="Times New Roman" w:hAnsi="Times New Roman" w:cs="Times New Roman"/>
          <w:lang w:val="ro-RO"/>
        </w:rPr>
      </w:pPr>
    </w:p>
    <w:tbl>
      <w:tblPr>
        <w:tblStyle w:val="af3"/>
        <w:tblW w:w="10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55"/>
      </w:tblGrid>
      <w:tr w:rsidR="00327CED" w:rsidRPr="00345EC6" w14:paraId="672134B4" w14:textId="77777777">
        <w:tc>
          <w:tcPr>
            <w:tcW w:w="10155" w:type="dxa"/>
          </w:tcPr>
          <w:p w14:paraId="3DDD60C6"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 xml:space="preserve">2.1 Sursa proiectului de act normativ </w:t>
            </w:r>
          </w:p>
          <w:p w14:paraId="70D66B29"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Proiectul este inițiat de Ministerul Cercetării, Inovării și Digitalizării.</w:t>
            </w:r>
          </w:p>
          <w:p w14:paraId="6CD9FEED" w14:textId="77777777" w:rsidR="00327CED" w:rsidRPr="00345EC6" w:rsidRDefault="00327CED" w:rsidP="00E34B7E">
            <w:pPr>
              <w:jc w:val="both"/>
              <w:rPr>
                <w:rFonts w:ascii="Times New Roman" w:eastAsia="Times New Roman" w:hAnsi="Times New Roman" w:cs="Times New Roman"/>
                <w:lang w:val="ro-RO"/>
              </w:rPr>
            </w:pPr>
          </w:p>
          <w:p w14:paraId="0215ADD5"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2.2 Descrierea situației actuale</w:t>
            </w:r>
          </w:p>
          <w:p w14:paraId="14BA6EDE" w14:textId="40C843E8"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România a devenit cel de-al 19-lea stat membru al Agenției Spațiale Europene în luna decembrie 2011. Conform </w:t>
            </w:r>
            <w:r w:rsidR="00345EC6" w:rsidRPr="00345EC6">
              <w:rPr>
                <w:rFonts w:ascii="Times New Roman" w:eastAsia="Times New Roman" w:hAnsi="Times New Roman" w:cs="Times New Roman"/>
                <w:b/>
                <w:i/>
                <w:lang w:val="ro-RO"/>
              </w:rPr>
              <w:t xml:space="preserve">Legii nr. 262/2011 </w:t>
            </w:r>
            <w:r w:rsidR="00345EC6" w:rsidRPr="00345EC6">
              <w:rPr>
                <w:rFonts w:ascii="Times New Roman" w:eastAsia="Times New Roman" w:hAnsi="Times New Roman" w:cs="Times New Roman"/>
                <w:i/>
                <w:lang w:val="ro-RO"/>
              </w:rPr>
              <w:t>pentru ratificarea Acordului dintre România și Agenția Spațială Europeană (ESA) privind aderarea României la Convenția pentru înființarea Agenției Spațiale Europene și termenii și condițiile aferente, semnat la București la 20 ianuarie 2011, pentru aderarea României la Convenția pentru înființarea Agenției Spațiale Europene, semnată la Paris la 30 mai 1975, pentru aderarea României la Acordul dintre statele părți la Convenția pentru înființarea Agenției Spațiale Europene și Agenția Spațială Europeană privind protecția și schimbul de informații clasificate, semnat la Paris la 19 august 2002</w:t>
            </w:r>
            <w:r w:rsidRPr="00345EC6">
              <w:rPr>
                <w:rFonts w:ascii="Times New Roman" w:eastAsia="Times New Roman" w:hAnsi="Times New Roman" w:cs="Times New Roman"/>
                <w:lang w:val="ro-RO"/>
              </w:rPr>
              <w:t xml:space="preserve">, contribuția financiară a României se suportă integral de la bugetul de stat, prin bugetul Ministerului Cercetării, Inovării și Digitalizării (MCID), iar Agenția Spațială Română (ROSA) este autoritatea desemnată să reprezinte România în aplicarea Acordului, informând constant MCID cu privire la obligațiile financiare pe care România le are față de ESA. </w:t>
            </w:r>
          </w:p>
          <w:p w14:paraId="4F3BEDC0" w14:textId="77777777" w:rsidR="00327CED" w:rsidRPr="00345EC6" w:rsidRDefault="00327CED" w:rsidP="00E34B7E">
            <w:pPr>
              <w:jc w:val="both"/>
              <w:rPr>
                <w:rFonts w:ascii="Times New Roman" w:eastAsia="Times New Roman" w:hAnsi="Times New Roman" w:cs="Times New Roman"/>
                <w:lang w:val="ro-RO"/>
              </w:rPr>
            </w:pPr>
          </w:p>
          <w:p w14:paraId="491CCAF2"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Conducerea curentă a ESA este realizată de către Consiliul ESA, care se întrunește trimestrial, și este compus din cele 22 de state membre, iar conducerea la nivel superior se realizează de către Consiliul ESA la nivel ministerial, care se întrunește cu o periodicitate de 2-3 ani, unde delegațiile sunt conduse de către miniștrii însărcinați cu spațiul - de regulă miniștrii cercetării, științei, tehnologiei.</w:t>
            </w:r>
          </w:p>
          <w:p w14:paraId="70A28AD7"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Modul de angajare și plată al contribuției financiare naționale către ESA este stabilit prin Legea nr. 262/2011 și prin Convenția ESA. Sunt două tipuri de contribuții, fixă (denumită obligatorie) și pentru programe (denumită opțională pentru că fiecare țară își determină calitativ și cantitativ programele și misiunile spațiale la care participă). </w:t>
            </w:r>
          </w:p>
          <w:p w14:paraId="26B54DA6" w14:textId="77777777" w:rsidR="00327CED" w:rsidRPr="00345EC6" w:rsidRDefault="00327CED" w:rsidP="00E34B7E">
            <w:pPr>
              <w:jc w:val="both"/>
              <w:rPr>
                <w:rFonts w:ascii="Times New Roman" w:eastAsia="Times New Roman" w:hAnsi="Times New Roman" w:cs="Times New Roman"/>
                <w:b/>
                <w:lang w:val="ro-RO"/>
              </w:rPr>
            </w:pPr>
          </w:p>
          <w:p w14:paraId="14709061" w14:textId="77777777" w:rsidR="00327CED" w:rsidRPr="00FA1D69"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b/>
                <w:lang w:val="ro-RO"/>
              </w:rPr>
              <w:t>Contribuția fixă</w:t>
            </w:r>
            <w:r w:rsidRPr="00345EC6">
              <w:rPr>
                <w:rFonts w:ascii="Times New Roman" w:eastAsia="Times New Roman" w:hAnsi="Times New Roman" w:cs="Times New Roman"/>
                <w:lang w:val="ro-RO"/>
              </w:rPr>
              <w:t xml:space="preserve"> este stabilită prin lege și se calculează ca proporție din venitul național net între cele 22 de state membre, României revenindu-i aproximativ </w:t>
            </w:r>
            <w:r w:rsidRPr="00345EC6">
              <w:rPr>
                <w:rFonts w:ascii="Times New Roman" w:eastAsia="Times New Roman" w:hAnsi="Times New Roman" w:cs="Times New Roman"/>
                <w:b/>
                <w:lang w:val="ro-RO"/>
              </w:rPr>
              <w:t>1%</w:t>
            </w:r>
            <w:r w:rsidRPr="00345EC6">
              <w:rPr>
                <w:rFonts w:ascii="Times New Roman" w:eastAsia="Times New Roman" w:hAnsi="Times New Roman" w:cs="Times New Roman"/>
                <w:lang w:val="ro-RO"/>
              </w:rPr>
              <w:t>. Aceasta reprezintă costurile generale de administrare, programele de cercetare fundamentală și costurile asociate Centrului Spațial European din Guyana Franceză</w:t>
            </w:r>
            <w:r w:rsidR="00345EC6">
              <w:rPr>
                <w:rFonts w:ascii="Times New Roman" w:eastAsia="Times New Roman" w:hAnsi="Times New Roman" w:cs="Times New Roman"/>
                <w:lang w:val="ro-RO"/>
              </w:rPr>
              <w:t>,</w:t>
            </w:r>
            <w:r w:rsidRPr="00FA1D69">
              <w:rPr>
                <w:rFonts w:ascii="Times New Roman" w:eastAsia="Times New Roman" w:hAnsi="Times New Roman" w:cs="Times New Roman"/>
                <w:lang w:val="ro-RO"/>
              </w:rPr>
              <w:t xml:space="preserve"> fiind plătită anual conform Legii nr. 262/2011.</w:t>
            </w:r>
          </w:p>
          <w:p w14:paraId="3D5FA01F" w14:textId="77777777" w:rsidR="00327CED" w:rsidRPr="00B24EA2" w:rsidRDefault="00327CED" w:rsidP="00E34B7E">
            <w:pPr>
              <w:jc w:val="both"/>
              <w:rPr>
                <w:rFonts w:ascii="Times New Roman" w:eastAsia="Times New Roman" w:hAnsi="Times New Roman" w:cs="Times New Roman"/>
                <w:b/>
                <w:lang w:val="ro-RO"/>
              </w:rPr>
            </w:pPr>
          </w:p>
          <w:p w14:paraId="188E98A9" w14:textId="5DE1F917" w:rsidR="00327CED" w:rsidRPr="00FA1D69" w:rsidRDefault="000609C2" w:rsidP="00E34B7E">
            <w:pPr>
              <w:jc w:val="both"/>
              <w:rPr>
                <w:rFonts w:ascii="Times New Roman" w:eastAsia="Times New Roman" w:hAnsi="Times New Roman" w:cs="Times New Roman"/>
                <w:lang w:val="ro-RO"/>
              </w:rPr>
            </w:pPr>
            <w:r w:rsidRPr="00B24EA2">
              <w:rPr>
                <w:rFonts w:ascii="Times New Roman" w:eastAsia="Times New Roman" w:hAnsi="Times New Roman" w:cs="Times New Roman"/>
                <w:b/>
                <w:lang w:val="ro-RO"/>
              </w:rPr>
              <w:t>Contribuția pe programe</w:t>
            </w:r>
            <w:r w:rsidRPr="00B24EA2">
              <w:rPr>
                <w:rFonts w:ascii="Times New Roman" w:eastAsia="Times New Roman" w:hAnsi="Times New Roman" w:cs="Times New Roman"/>
                <w:lang w:val="ro-RO"/>
              </w:rPr>
              <w:t xml:space="preserve"> reprezintă cota de participare la fiecare dintre programele și misiunile spațiale multianuale ale ESA, selectate de România și aprobate. Miniștri</w:t>
            </w:r>
            <w:r w:rsidR="00345EC6">
              <w:rPr>
                <w:rFonts w:ascii="Times New Roman" w:eastAsia="Times New Roman" w:hAnsi="Times New Roman" w:cs="Times New Roman"/>
                <w:lang w:val="ro-RO"/>
              </w:rPr>
              <w:t>i</w:t>
            </w:r>
            <w:r w:rsidRPr="00FA1D69">
              <w:rPr>
                <w:rFonts w:ascii="Times New Roman" w:eastAsia="Times New Roman" w:hAnsi="Times New Roman" w:cs="Times New Roman"/>
                <w:lang w:val="ro-RO"/>
              </w:rPr>
              <w:t xml:space="preserve"> negociază și angajează participarea pe programe multianuale cu diverse durate și distribuții de costuri. Este angajată o suma totală, distribuția pe programe fiind aprobată de miniștri conform negocierilor și sugestiilor făcute de Agenția Spațială Română, având în vedere și menținerea contribuției totale a României la nivelul procentajului de 1% din bugetul total ESA. Din derularea fiecărui program rezultă contribuțiile anuale ale României</w:t>
            </w:r>
            <w:r w:rsidR="00345EC6">
              <w:rPr>
                <w:rFonts w:ascii="Times New Roman" w:eastAsia="Times New Roman" w:hAnsi="Times New Roman" w:cs="Times New Roman"/>
                <w:lang w:val="ro-RO"/>
              </w:rPr>
              <w:t>,</w:t>
            </w:r>
            <w:r w:rsidRPr="00FA1D69">
              <w:rPr>
                <w:rFonts w:ascii="Times New Roman" w:eastAsia="Times New Roman" w:hAnsi="Times New Roman" w:cs="Times New Roman"/>
                <w:lang w:val="ro-RO"/>
              </w:rPr>
              <w:t xml:space="preserve"> care sunt calculate ulterior Consiliului la nivel ministerial și vor fi confirmate prin Hotărâre a Guvernului României. Angajarea participării </w:t>
            </w:r>
            <w:r w:rsidR="00345EC6">
              <w:rPr>
                <w:rFonts w:ascii="Times New Roman" w:eastAsia="Times New Roman" w:hAnsi="Times New Roman" w:cs="Times New Roman"/>
                <w:lang w:val="ro-RO"/>
              </w:rPr>
              <w:t xml:space="preserve">României </w:t>
            </w:r>
            <w:r w:rsidRPr="00FA1D69">
              <w:rPr>
                <w:rFonts w:ascii="Times New Roman" w:eastAsia="Times New Roman" w:hAnsi="Times New Roman" w:cs="Times New Roman"/>
                <w:lang w:val="ro-RO"/>
              </w:rPr>
              <w:t>la programe în cadrul Consiliilor ESA, la nivel ministerial</w:t>
            </w:r>
            <w:r w:rsidR="00345EC6">
              <w:rPr>
                <w:rFonts w:ascii="Times New Roman" w:eastAsia="Times New Roman" w:hAnsi="Times New Roman" w:cs="Times New Roman"/>
                <w:lang w:val="ro-RO"/>
              </w:rPr>
              <w:t>,</w:t>
            </w:r>
            <w:r w:rsidRPr="00FA1D69">
              <w:rPr>
                <w:rFonts w:ascii="Times New Roman" w:eastAsia="Times New Roman" w:hAnsi="Times New Roman" w:cs="Times New Roman"/>
                <w:lang w:val="ro-RO"/>
              </w:rPr>
              <w:t xml:space="preserve"> din anii 2012, 2014, 2016, 2019</w:t>
            </w:r>
            <w:r w:rsidR="00345EC6">
              <w:rPr>
                <w:rFonts w:ascii="Times New Roman" w:eastAsia="Times New Roman" w:hAnsi="Times New Roman" w:cs="Times New Roman"/>
                <w:lang w:val="ro-RO"/>
              </w:rPr>
              <w:t>,</w:t>
            </w:r>
            <w:r w:rsidRPr="00FA1D69">
              <w:rPr>
                <w:rFonts w:ascii="Times New Roman" w:eastAsia="Times New Roman" w:hAnsi="Times New Roman" w:cs="Times New Roman"/>
                <w:lang w:val="ro-RO"/>
              </w:rPr>
              <w:t xml:space="preserve"> s-a făcut în limita sumelor prevăzute în memorandumurile de participare.</w:t>
            </w:r>
          </w:p>
          <w:p w14:paraId="3183453E" w14:textId="77777777" w:rsidR="00327CED" w:rsidRPr="00FA1D69" w:rsidRDefault="00327CED" w:rsidP="00E34B7E">
            <w:pPr>
              <w:jc w:val="both"/>
              <w:rPr>
                <w:rFonts w:ascii="Times New Roman" w:eastAsia="Times New Roman" w:hAnsi="Times New Roman" w:cs="Times New Roman"/>
                <w:lang w:val="ro-RO"/>
              </w:rPr>
            </w:pPr>
          </w:p>
          <w:p w14:paraId="140417B2" w14:textId="411DD114" w:rsidR="00327CED" w:rsidRPr="00FA1D69" w:rsidRDefault="000609C2" w:rsidP="00E34B7E">
            <w:pPr>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Participarea la programele ESA este în măsură să aducă valoare adăugată</w:t>
            </w:r>
            <w:r w:rsidR="00345EC6">
              <w:rPr>
                <w:rFonts w:ascii="Times New Roman" w:eastAsia="Times New Roman" w:hAnsi="Times New Roman" w:cs="Times New Roman"/>
                <w:lang w:val="ro-RO"/>
              </w:rPr>
              <w:t>,</w:t>
            </w:r>
            <w:r w:rsidRPr="00FA1D69">
              <w:rPr>
                <w:rFonts w:ascii="Times New Roman" w:eastAsia="Times New Roman" w:hAnsi="Times New Roman" w:cs="Times New Roman"/>
                <w:lang w:val="ro-RO"/>
              </w:rPr>
              <w:t xml:space="preserve"> atât în termeni economici</w:t>
            </w:r>
            <w:r w:rsidR="00345EC6">
              <w:rPr>
                <w:rFonts w:ascii="Times New Roman" w:eastAsia="Times New Roman" w:hAnsi="Times New Roman" w:cs="Times New Roman"/>
                <w:lang w:val="ro-RO"/>
              </w:rPr>
              <w:t>,</w:t>
            </w:r>
            <w:r w:rsidRPr="00FA1D69">
              <w:rPr>
                <w:rFonts w:ascii="Times New Roman" w:eastAsia="Times New Roman" w:hAnsi="Times New Roman" w:cs="Times New Roman"/>
                <w:lang w:val="ro-RO"/>
              </w:rPr>
              <w:t xml:space="preserve"> cât și de recunoaștere și prestigiu pentru capacitățile științifice și industriale românești</w:t>
            </w:r>
            <w:r w:rsidR="00345EC6">
              <w:rPr>
                <w:rFonts w:ascii="Times New Roman" w:eastAsia="Times New Roman" w:hAnsi="Times New Roman" w:cs="Times New Roman"/>
                <w:lang w:val="ro-RO"/>
              </w:rPr>
              <w:t>,</w:t>
            </w:r>
            <w:r w:rsidRPr="00FA1D69">
              <w:rPr>
                <w:rFonts w:ascii="Times New Roman" w:eastAsia="Times New Roman" w:hAnsi="Times New Roman" w:cs="Times New Roman"/>
                <w:lang w:val="ro-RO"/>
              </w:rPr>
              <w:t xml:space="preserve"> implicate. Sumele transferate la </w:t>
            </w:r>
            <w:r w:rsidRPr="00FA1D69">
              <w:rPr>
                <w:rFonts w:ascii="Times New Roman" w:eastAsia="Times New Roman" w:hAnsi="Times New Roman" w:cs="Times New Roman"/>
                <w:lang w:val="ro-RO"/>
              </w:rPr>
              <w:lastRenderedPageBreak/>
              <w:t>ESA sunt utilizate pentru finanțarea contractelor care se încheie direct între entitățile naționale și ESA. Bugetului ESA este multianual, fapt ce determină ca sumele transferate să poată fi utilizate pe toată perioada de valabilitate a contractelor.</w:t>
            </w:r>
          </w:p>
          <w:p w14:paraId="7C0DB5AB" w14:textId="77777777" w:rsidR="00327CED" w:rsidRPr="00B24EA2" w:rsidRDefault="000609C2" w:rsidP="00E34B7E">
            <w:pPr>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 xml:space="preserve">ESA funcționează după </w:t>
            </w:r>
            <w:r w:rsidRPr="00B24EA2">
              <w:rPr>
                <w:rFonts w:ascii="Times New Roman" w:eastAsia="Times New Roman" w:hAnsi="Times New Roman" w:cs="Times New Roman"/>
                <w:b/>
                <w:lang w:val="ro-RO"/>
              </w:rPr>
              <w:t>principiul fair-</w:t>
            </w:r>
            <w:proofErr w:type="spellStart"/>
            <w:r w:rsidRPr="00B24EA2">
              <w:rPr>
                <w:rFonts w:ascii="Times New Roman" w:eastAsia="Times New Roman" w:hAnsi="Times New Roman" w:cs="Times New Roman"/>
                <w:b/>
                <w:lang w:val="ro-RO"/>
              </w:rPr>
              <w:t>return</w:t>
            </w:r>
            <w:proofErr w:type="spellEnd"/>
            <w:r w:rsidRPr="00B24EA2">
              <w:rPr>
                <w:rFonts w:ascii="Times New Roman" w:eastAsia="Times New Roman" w:hAnsi="Times New Roman" w:cs="Times New Roman"/>
                <w:lang w:val="ro-RO"/>
              </w:rPr>
              <w:t>:</w:t>
            </w:r>
          </w:p>
          <w:p w14:paraId="34FF4F31" w14:textId="77777777" w:rsidR="00327CED" w:rsidRPr="00FA1D69" w:rsidRDefault="000609C2" w:rsidP="00E34B7E">
            <w:pPr>
              <w:numPr>
                <w:ilvl w:val="0"/>
                <w:numId w:val="1"/>
              </w:numPr>
              <w:jc w:val="both"/>
              <w:rPr>
                <w:rFonts w:ascii="Times New Roman" w:eastAsia="Times New Roman" w:hAnsi="Times New Roman" w:cs="Times New Roman"/>
                <w:lang w:val="ro-RO"/>
              </w:rPr>
            </w:pPr>
            <w:r w:rsidRPr="00BF333C">
              <w:rPr>
                <w:rFonts w:ascii="Times New Roman" w:eastAsia="Times New Roman" w:hAnsi="Times New Roman" w:cs="Times New Roman"/>
                <w:lang w:val="ro-RO"/>
              </w:rPr>
              <w:t>contribuția financiară a României se poate returna integral în țară</w:t>
            </w:r>
            <w:r w:rsidR="00345EC6">
              <w:rPr>
                <w:rFonts w:ascii="Times New Roman" w:eastAsia="Times New Roman" w:hAnsi="Times New Roman" w:cs="Times New Roman"/>
                <w:lang w:val="ro-RO"/>
              </w:rPr>
              <w:t>,</w:t>
            </w:r>
            <w:r w:rsidRPr="00FA1D69">
              <w:rPr>
                <w:rFonts w:ascii="Times New Roman" w:eastAsia="Times New Roman" w:hAnsi="Times New Roman" w:cs="Times New Roman"/>
                <w:lang w:val="ro-RO"/>
              </w:rPr>
              <w:t xml:space="preserve"> sub formă de contracte încheiate între ESA și persoane juridice române;</w:t>
            </w:r>
          </w:p>
          <w:p w14:paraId="418DDE32" w14:textId="77777777" w:rsidR="00327CED" w:rsidRPr="000C7B2E" w:rsidRDefault="000609C2" w:rsidP="00E34B7E">
            <w:pPr>
              <w:numPr>
                <w:ilvl w:val="0"/>
                <w:numId w:val="1"/>
              </w:numPr>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proprietatea intelectuală/industrială rămâne în România.</w:t>
            </w:r>
          </w:p>
          <w:p w14:paraId="7A92045E" w14:textId="77777777" w:rsidR="00327CED" w:rsidRPr="00B24EA2" w:rsidRDefault="00327CED" w:rsidP="00E34B7E">
            <w:pPr>
              <w:jc w:val="both"/>
              <w:rPr>
                <w:rFonts w:ascii="Times New Roman" w:eastAsia="Times New Roman" w:hAnsi="Times New Roman" w:cs="Times New Roman"/>
                <w:b/>
                <w:lang w:val="ro-RO"/>
              </w:rPr>
            </w:pPr>
          </w:p>
          <w:p w14:paraId="4EBE930B" w14:textId="2A197C91" w:rsidR="00327CED" w:rsidRPr="00FA1D69" w:rsidRDefault="000609C2" w:rsidP="00E34B7E">
            <w:pPr>
              <w:jc w:val="both"/>
              <w:rPr>
                <w:rFonts w:ascii="Times New Roman" w:eastAsia="Times New Roman" w:hAnsi="Times New Roman" w:cs="Times New Roman"/>
                <w:b/>
                <w:lang w:val="ro-RO"/>
              </w:rPr>
            </w:pPr>
            <w:r w:rsidRPr="00B24EA2">
              <w:rPr>
                <w:rFonts w:ascii="Times New Roman" w:eastAsia="Times New Roman" w:hAnsi="Times New Roman" w:cs="Times New Roman"/>
                <w:lang w:val="ro-RO"/>
              </w:rPr>
              <w:t xml:space="preserve">Prin programele ESA s-a obținut un retur al </w:t>
            </w:r>
            <w:r w:rsidRPr="00B24EA2">
              <w:rPr>
                <w:rFonts w:ascii="Times New Roman" w:eastAsia="Times New Roman" w:hAnsi="Times New Roman" w:cs="Times New Roman"/>
                <w:b/>
                <w:lang w:val="ro-RO"/>
              </w:rPr>
              <w:t>contribuției naționale în jurul valorii de 86% pentru perioada în care contribuția a fost achitată</w:t>
            </w:r>
            <w:r w:rsidRPr="00BF333C">
              <w:rPr>
                <w:rFonts w:ascii="Times New Roman" w:eastAsia="Times New Roman" w:hAnsi="Times New Roman" w:cs="Times New Roman"/>
                <w:lang w:val="ro-RO"/>
              </w:rPr>
              <w:t xml:space="preserve">, capacitățile naționale permițând </w:t>
            </w:r>
            <w:r w:rsidRPr="00BF333C">
              <w:rPr>
                <w:rFonts w:ascii="Times New Roman" w:eastAsia="Times New Roman" w:hAnsi="Times New Roman" w:cs="Times New Roman"/>
                <w:b/>
                <w:lang w:val="ro-RO"/>
              </w:rPr>
              <w:t>creșterea la 100</w:t>
            </w:r>
            <w:r w:rsidRPr="00BF333C">
              <w:rPr>
                <w:rFonts w:ascii="Times New Roman" w:eastAsia="Times New Roman" w:hAnsi="Times New Roman" w:cs="Times New Roman"/>
                <w:lang w:val="ro-RO"/>
              </w:rPr>
              <w:t>%, acest retur fii</w:t>
            </w:r>
            <w:r w:rsidRPr="005866F7">
              <w:rPr>
                <w:rFonts w:ascii="Times New Roman" w:eastAsia="Times New Roman" w:hAnsi="Times New Roman" w:cs="Times New Roman"/>
                <w:lang w:val="ro-RO"/>
              </w:rPr>
              <w:t>nd superior celui obținut în programul de cercetare și inovare al</w:t>
            </w:r>
            <w:r w:rsidRPr="00345EC6">
              <w:rPr>
                <w:rFonts w:ascii="Times New Roman" w:eastAsia="Times New Roman" w:hAnsi="Times New Roman" w:cs="Times New Roman"/>
                <w:lang w:val="ro-RO"/>
              </w:rPr>
              <w:t xml:space="preserve"> Uniunii Europene. </w:t>
            </w:r>
            <w:r w:rsidRPr="00345EC6">
              <w:rPr>
                <w:rFonts w:ascii="Times New Roman" w:eastAsia="Times New Roman" w:hAnsi="Times New Roman" w:cs="Times New Roman"/>
                <w:b/>
                <w:lang w:val="ro-RO"/>
              </w:rPr>
              <w:t xml:space="preserve">ESA garantează statelor membre care au încheiat perioada de tranziție un retur </w:t>
            </w:r>
            <w:r w:rsidR="00345EC6">
              <w:rPr>
                <w:rFonts w:ascii="Times New Roman" w:eastAsia="Times New Roman" w:hAnsi="Times New Roman" w:cs="Times New Roman"/>
                <w:b/>
                <w:lang w:val="ro-RO"/>
              </w:rPr>
              <w:t xml:space="preserve">de </w:t>
            </w:r>
            <w:r w:rsidRPr="00FA1D69">
              <w:rPr>
                <w:rFonts w:ascii="Times New Roman" w:eastAsia="Times New Roman" w:hAnsi="Times New Roman" w:cs="Times New Roman"/>
                <w:b/>
                <w:lang w:val="ro-RO"/>
              </w:rPr>
              <w:t>minim</w:t>
            </w:r>
            <w:r w:rsidR="00345EC6">
              <w:rPr>
                <w:rFonts w:ascii="Times New Roman" w:eastAsia="Times New Roman" w:hAnsi="Times New Roman" w:cs="Times New Roman"/>
                <w:b/>
                <w:lang w:val="ro-RO"/>
              </w:rPr>
              <w:t>um</w:t>
            </w:r>
            <w:r w:rsidRPr="00FA1D69">
              <w:rPr>
                <w:rFonts w:ascii="Times New Roman" w:eastAsia="Times New Roman" w:hAnsi="Times New Roman" w:cs="Times New Roman"/>
                <w:b/>
                <w:lang w:val="ro-RO"/>
              </w:rPr>
              <w:t xml:space="preserve"> 93%. Pentru </w:t>
            </w:r>
            <w:r w:rsidR="00345EC6">
              <w:rPr>
                <w:rFonts w:ascii="Times New Roman" w:eastAsia="Times New Roman" w:hAnsi="Times New Roman" w:cs="Times New Roman"/>
                <w:b/>
                <w:lang w:val="ro-RO"/>
              </w:rPr>
              <w:t>s</w:t>
            </w:r>
            <w:r w:rsidRPr="00FA1D69">
              <w:rPr>
                <w:rFonts w:ascii="Times New Roman" w:eastAsia="Times New Roman" w:hAnsi="Times New Roman" w:cs="Times New Roman"/>
                <w:b/>
                <w:lang w:val="ro-RO"/>
              </w:rPr>
              <w:t>tatele care au dificultăți în a atinge acest coeficient de retur, se instituie un Task Force pentru Politică Industrială, luându-se măsurile de sprijin adecvate. România a încheiat perioada de tranziție în iulie 2022.</w:t>
            </w:r>
          </w:p>
          <w:p w14:paraId="001BE172" w14:textId="77777777" w:rsidR="00327CED" w:rsidRPr="00B24EA2" w:rsidRDefault="00327CED" w:rsidP="00E34B7E">
            <w:pPr>
              <w:jc w:val="both"/>
              <w:rPr>
                <w:rFonts w:ascii="Times New Roman" w:eastAsia="Times New Roman" w:hAnsi="Times New Roman" w:cs="Times New Roman"/>
                <w:lang w:val="ro-RO"/>
              </w:rPr>
            </w:pPr>
          </w:p>
          <w:p w14:paraId="48A47ABA" w14:textId="2ECC80BF" w:rsidR="00327CED" w:rsidRPr="00FA1D69" w:rsidRDefault="000609C2" w:rsidP="00E34B7E">
            <w:pPr>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 xml:space="preserve">Se poate aprecia că, în prezent, </w:t>
            </w:r>
            <w:r w:rsidRPr="00B24EA2">
              <w:rPr>
                <w:rFonts w:ascii="Times New Roman" w:eastAsia="Times New Roman" w:hAnsi="Times New Roman" w:cs="Times New Roman"/>
                <w:b/>
                <w:lang w:val="ro-RO"/>
              </w:rPr>
              <w:t>investiția în programele ESA este dintre cele mai eficiente, fondurile fiind cheltuite integral în țară.</w:t>
            </w:r>
            <w:r w:rsidRPr="00BF333C">
              <w:rPr>
                <w:rFonts w:ascii="Times New Roman" w:eastAsia="Times New Roman" w:hAnsi="Times New Roman" w:cs="Times New Roman"/>
                <w:lang w:val="ro-RO"/>
              </w:rPr>
              <w:t xml:space="preserve"> Practic, fondurile de cercetare-dezvoltare sunt alocate de ESA către entitățile naționale de cercetare-dezvoltare pentru realizarea de programe spațiale europene, riscurile fiind minime, iar ritmicitatea obținerii rezul</w:t>
            </w:r>
            <w:r w:rsidRPr="00345EC6">
              <w:rPr>
                <w:rFonts w:ascii="Times New Roman" w:eastAsia="Times New Roman" w:hAnsi="Times New Roman" w:cs="Times New Roman"/>
                <w:lang w:val="ro-RO"/>
              </w:rPr>
              <w:t>tatelor optim</w:t>
            </w:r>
            <w:r w:rsidR="00345EC6">
              <w:rPr>
                <w:rFonts w:ascii="Times New Roman" w:eastAsia="Times New Roman" w:hAnsi="Times New Roman" w:cs="Times New Roman"/>
                <w:lang w:val="ro-RO"/>
              </w:rPr>
              <w:t>ă</w:t>
            </w:r>
            <w:r w:rsidRPr="00FA1D69">
              <w:rPr>
                <w:rFonts w:ascii="Times New Roman" w:eastAsia="Times New Roman" w:hAnsi="Times New Roman" w:cs="Times New Roman"/>
                <w:lang w:val="ro-RO"/>
              </w:rPr>
              <w:t>, eficiența managementului ESA fiind confirmată începând cu 1976.</w:t>
            </w:r>
          </w:p>
          <w:p w14:paraId="4FF5CB15" w14:textId="77777777" w:rsidR="00CE7652" w:rsidRDefault="00CE7652" w:rsidP="00E34B7E">
            <w:pPr>
              <w:jc w:val="both"/>
              <w:rPr>
                <w:rFonts w:ascii="Times New Roman" w:eastAsia="Times New Roman" w:hAnsi="Times New Roman" w:cs="Times New Roman"/>
                <w:lang w:val="ro-RO"/>
              </w:rPr>
            </w:pPr>
          </w:p>
          <w:p w14:paraId="690500C5" w14:textId="6C248456" w:rsidR="00327CED" w:rsidRPr="00FA1D69" w:rsidRDefault="000609C2" w:rsidP="00E34B7E">
            <w:pPr>
              <w:jc w:val="both"/>
              <w:rPr>
                <w:rFonts w:ascii="Times New Roman" w:eastAsia="Times New Roman" w:hAnsi="Times New Roman" w:cs="Times New Roman"/>
                <w:b/>
                <w:lang w:val="ro-RO"/>
              </w:rPr>
            </w:pPr>
            <w:r w:rsidRPr="00B24EA2">
              <w:rPr>
                <w:rFonts w:ascii="Times New Roman" w:eastAsia="Times New Roman" w:hAnsi="Times New Roman" w:cs="Times New Roman"/>
                <w:lang w:val="ro-RO"/>
              </w:rPr>
              <w:t>S</w:t>
            </w:r>
            <w:r w:rsidRPr="00B24EA2">
              <w:rPr>
                <w:rFonts w:ascii="Times New Roman" w:eastAsia="Times New Roman" w:hAnsi="Times New Roman" w:cs="Times New Roman"/>
                <w:b/>
                <w:lang w:val="ro-RO"/>
              </w:rPr>
              <w:t>umele alocate prin ESA pot fi utilizate integral de către institutele de cercetare naționale, de către universități și companii de înaltă tehnologie românești</w:t>
            </w:r>
            <w:r w:rsidR="00345EC6">
              <w:rPr>
                <w:rFonts w:ascii="Times New Roman" w:eastAsia="Times New Roman" w:hAnsi="Times New Roman" w:cs="Times New Roman"/>
                <w:b/>
                <w:lang w:val="ro-RO"/>
              </w:rPr>
              <w:t>,</w:t>
            </w:r>
            <w:r w:rsidRPr="00FA1D69">
              <w:rPr>
                <w:rFonts w:ascii="Times New Roman" w:eastAsia="Times New Roman" w:hAnsi="Times New Roman" w:cs="Times New Roman"/>
                <w:b/>
                <w:lang w:val="ro-RO"/>
              </w:rPr>
              <w:t xml:space="preserve"> pentru a permite accesul organizațiilor din România la tehnologiile din patrimoniul ESA</w:t>
            </w:r>
            <w:r w:rsidR="00345EC6">
              <w:rPr>
                <w:rFonts w:ascii="Times New Roman" w:eastAsia="Times New Roman" w:hAnsi="Times New Roman" w:cs="Times New Roman"/>
                <w:b/>
                <w:lang w:val="ro-RO"/>
              </w:rPr>
              <w:t>,</w:t>
            </w:r>
            <w:r w:rsidRPr="00FA1D69">
              <w:rPr>
                <w:rFonts w:ascii="Times New Roman" w:eastAsia="Times New Roman" w:hAnsi="Times New Roman" w:cs="Times New Roman"/>
                <w:b/>
                <w:lang w:val="ro-RO"/>
              </w:rPr>
              <w:t xml:space="preserve"> în vederea dezvoltării și promovării de capacități naționale de cercetare, educaționale și industriale</w:t>
            </w:r>
            <w:r w:rsidR="00345EC6">
              <w:rPr>
                <w:rFonts w:ascii="Times New Roman" w:eastAsia="Times New Roman" w:hAnsi="Times New Roman" w:cs="Times New Roman"/>
                <w:b/>
                <w:lang w:val="ro-RO"/>
              </w:rPr>
              <w:t>,</w:t>
            </w:r>
            <w:r w:rsidRPr="00FA1D69">
              <w:rPr>
                <w:rFonts w:ascii="Times New Roman" w:eastAsia="Times New Roman" w:hAnsi="Times New Roman" w:cs="Times New Roman"/>
                <w:b/>
                <w:lang w:val="ro-RO"/>
              </w:rPr>
              <w:t xml:space="preserve"> în domeniile spațial, aeronautic, securitate și </w:t>
            </w:r>
            <w:r w:rsidR="005866F7">
              <w:rPr>
                <w:rFonts w:ascii="Times New Roman" w:eastAsia="Times New Roman" w:hAnsi="Times New Roman" w:cs="Times New Roman"/>
                <w:b/>
                <w:lang w:val="ro-RO"/>
              </w:rPr>
              <w:t xml:space="preserve">altor </w:t>
            </w:r>
            <w:r w:rsidRPr="00FA1D69">
              <w:rPr>
                <w:rFonts w:ascii="Times New Roman" w:eastAsia="Times New Roman" w:hAnsi="Times New Roman" w:cs="Times New Roman"/>
                <w:b/>
                <w:lang w:val="ro-RO"/>
              </w:rPr>
              <w:t>domenii conexe.</w:t>
            </w:r>
          </w:p>
          <w:p w14:paraId="7FFB6D90" w14:textId="77777777" w:rsidR="00327CED" w:rsidRPr="00FA1D69" w:rsidRDefault="00327CED" w:rsidP="00E34B7E">
            <w:pPr>
              <w:jc w:val="both"/>
              <w:rPr>
                <w:rFonts w:ascii="Times New Roman" w:eastAsia="Times New Roman" w:hAnsi="Times New Roman" w:cs="Times New Roman"/>
                <w:b/>
                <w:lang w:val="ro-RO"/>
              </w:rPr>
            </w:pPr>
          </w:p>
          <w:p w14:paraId="6BA73202" w14:textId="6216A1E1" w:rsidR="00FA1D69" w:rsidRDefault="000609C2" w:rsidP="00E34B7E">
            <w:pPr>
              <w:jc w:val="both"/>
              <w:rPr>
                <w:rFonts w:ascii="Times New Roman" w:eastAsia="Times New Roman" w:hAnsi="Times New Roman" w:cs="Times New Roman"/>
                <w:lang w:val="ro-RO"/>
              </w:rPr>
            </w:pPr>
            <w:r w:rsidRPr="00B24EA2">
              <w:rPr>
                <w:rFonts w:ascii="Times New Roman" w:eastAsia="Times New Roman" w:hAnsi="Times New Roman" w:cs="Times New Roman"/>
                <w:b/>
                <w:lang w:val="ro-RO"/>
              </w:rPr>
              <w:t>În perioada 1 iulie 2018 – 19 octombrie 2022, din cauza neefectuării plăților, România nu a avut drept de vot</w:t>
            </w:r>
            <w:r w:rsidRPr="00B24EA2">
              <w:rPr>
                <w:rFonts w:ascii="Times New Roman" w:eastAsia="Times New Roman" w:hAnsi="Times New Roman" w:cs="Times New Roman"/>
                <w:lang w:val="ro-RO"/>
              </w:rPr>
              <w:t xml:space="preserve"> în cadrul Consiliului </w:t>
            </w:r>
            <w:r w:rsidR="00345EC6">
              <w:rPr>
                <w:rFonts w:ascii="Times New Roman" w:eastAsia="Times New Roman" w:hAnsi="Times New Roman" w:cs="Times New Roman"/>
                <w:lang w:val="ro-RO"/>
              </w:rPr>
              <w:t>ș</w:t>
            </w:r>
            <w:r w:rsidRPr="00FA1D69">
              <w:rPr>
                <w:rFonts w:ascii="Times New Roman" w:eastAsia="Times New Roman" w:hAnsi="Times New Roman" w:cs="Times New Roman"/>
                <w:lang w:val="ro-RO"/>
              </w:rPr>
              <w:t xml:space="preserve">i Comitetelor de program ESA, deoarece conform Convenției ESA, Art. XI, pct. 6b, un stat membru pierde dreptul de vot în cadrul Consiliului și Comitetelor de </w:t>
            </w:r>
            <w:r w:rsidR="00345EC6">
              <w:rPr>
                <w:rFonts w:ascii="Times New Roman" w:eastAsia="Times New Roman" w:hAnsi="Times New Roman" w:cs="Times New Roman"/>
                <w:lang w:val="ro-RO"/>
              </w:rPr>
              <w:t>p</w:t>
            </w:r>
            <w:r w:rsidRPr="00FA1D69">
              <w:rPr>
                <w:rFonts w:ascii="Times New Roman" w:eastAsia="Times New Roman" w:hAnsi="Times New Roman" w:cs="Times New Roman"/>
                <w:lang w:val="ro-RO"/>
              </w:rPr>
              <w:t>rogram ESA atunci când suma arieratelor depășește valoarea contribuțiilor pentru anul financiar curent</w:t>
            </w:r>
            <w:r w:rsidR="00FA1D69">
              <w:rPr>
                <w:rFonts w:ascii="Times New Roman" w:eastAsia="Times New Roman" w:hAnsi="Times New Roman" w:cs="Times New Roman"/>
                <w:lang w:val="ro-RO"/>
              </w:rPr>
              <w:t>.</w:t>
            </w:r>
            <w:r w:rsidRPr="00FA1D69">
              <w:rPr>
                <w:rFonts w:ascii="Times New Roman" w:eastAsia="Times New Roman" w:hAnsi="Times New Roman" w:cs="Times New Roman"/>
                <w:lang w:val="ro-RO"/>
              </w:rPr>
              <w:t xml:space="preserve"> </w:t>
            </w:r>
          </w:p>
          <w:p w14:paraId="08366AF2" w14:textId="77777777" w:rsidR="00FA1D69" w:rsidRDefault="00FA1D69" w:rsidP="00E34B7E">
            <w:pPr>
              <w:jc w:val="both"/>
              <w:rPr>
                <w:rFonts w:ascii="Times New Roman" w:eastAsia="Times New Roman" w:hAnsi="Times New Roman" w:cs="Times New Roman"/>
                <w:lang w:val="ro-RO"/>
              </w:rPr>
            </w:pPr>
          </w:p>
          <w:p w14:paraId="73F8551A" w14:textId="77777777" w:rsidR="00327CED" w:rsidRPr="00B24EA2" w:rsidRDefault="000609C2" w:rsidP="00E34B7E">
            <w:pPr>
              <w:jc w:val="both"/>
              <w:rPr>
                <w:rFonts w:ascii="Times New Roman" w:eastAsia="Times New Roman" w:hAnsi="Times New Roman" w:cs="Times New Roman"/>
                <w:lang w:val="ro-RO"/>
              </w:rPr>
            </w:pPr>
            <w:r w:rsidRPr="000C7B2E">
              <w:rPr>
                <w:rFonts w:ascii="Times New Roman" w:eastAsia="Times New Roman" w:hAnsi="Times New Roman" w:cs="Times New Roman"/>
                <w:lang w:val="ro-RO"/>
              </w:rPr>
              <w:t>ESA a solicitat prezentarea unui plan de plăți de către România, plan de plăți care nu a fost prezentat în mod formal. ESA a propus la 24 mai 2022 Comitetului Administrativ și Financiar al ESA să recomande Consiliului ESA</w:t>
            </w:r>
            <w:r w:rsidR="00BA7053">
              <w:rPr>
                <w:rFonts w:ascii="Times New Roman" w:eastAsia="Times New Roman" w:hAnsi="Times New Roman" w:cs="Times New Roman"/>
                <w:lang w:val="ro-RO"/>
              </w:rPr>
              <w:t>,</w:t>
            </w:r>
            <w:r w:rsidRPr="000C7B2E">
              <w:rPr>
                <w:rFonts w:ascii="Times New Roman" w:eastAsia="Times New Roman" w:hAnsi="Times New Roman" w:cs="Times New Roman"/>
                <w:lang w:val="ro-RO"/>
              </w:rPr>
              <w:t xml:space="preserve"> spre adoptare la 12 iulie 2022</w:t>
            </w:r>
            <w:r w:rsidR="00BA7053">
              <w:rPr>
                <w:rFonts w:ascii="Times New Roman" w:eastAsia="Times New Roman" w:hAnsi="Times New Roman" w:cs="Times New Roman"/>
                <w:lang w:val="ro-RO"/>
              </w:rPr>
              <w:t>,</w:t>
            </w:r>
            <w:r w:rsidRPr="000C7B2E">
              <w:rPr>
                <w:rFonts w:ascii="Times New Roman" w:eastAsia="Times New Roman" w:hAnsi="Times New Roman" w:cs="Times New Roman"/>
                <w:lang w:val="ro-RO"/>
              </w:rPr>
              <w:t xml:space="preserve"> o decizie prin care, în lipsa prezentării de către România a unui plan de plăți asumat până la 31 iulie 2022 și nerecuperarea dreptului de vot până la Consiliul ESA din 19 octombrie 2022, vor fi implementate o serie de măsuri dintre care menționăm:</w:t>
            </w:r>
          </w:p>
          <w:p w14:paraId="18E5C7B3" w14:textId="77777777" w:rsidR="00327CED" w:rsidRPr="000C7B2E" w:rsidRDefault="000609C2" w:rsidP="00116479">
            <w:pPr>
              <w:numPr>
                <w:ilvl w:val="0"/>
                <w:numId w:val="29"/>
              </w:numPr>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Suspendarea, până la recuperarea dreptului de vot, a principiului fair-</w:t>
            </w:r>
            <w:proofErr w:type="spellStart"/>
            <w:r w:rsidRPr="00B24EA2">
              <w:rPr>
                <w:rFonts w:ascii="Times New Roman" w:eastAsia="Times New Roman" w:hAnsi="Times New Roman" w:cs="Times New Roman"/>
                <w:lang w:val="ro-RO"/>
              </w:rPr>
              <w:t>return</w:t>
            </w:r>
            <w:proofErr w:type="spellEnd"/>
            <w:r w:rsidRPr="00B24EA2">
              <w:rPr>
                <w:rFonts w:ascii="Times New Roman" w:eastAsia="Times New Roman" w:hAnsi="Times New Roman" w:cs="Times New Roman"/>
                <w:lang w:val="ro-RO"/>
              </w:rPr>
              <w:t xml:space="preserve"> prin care contribuția financiară a României se poate returna integral în țară</w:t>
            </w:r>
            <w:r w:rsidR="00BA7053">
              <w:rPr>
                <w:rFonts w:ascii="Times New Roman" w:eastAsia="Times New Roman" w:hAnsi="Times New Roman" w:cs="Times New Roman"/>
                <w:lang w:val="ro-RO"/>
              </w:rPr>
              <w:t>,</w:t>
            </w:r>
            <w:r w:rsidRPr="000C7B2E">
              <w:rPr>
                <w:rFonts w:ascii="Times New Roman" w:eastAsia="Times New Roman" w:hAnsi="Times New Roman" w:cs="Times New Roman"/>
                <w:lang w:val="ro-RO"/>
              </w:rPr>
              <w:t xml:space="preserve"> sub formă de contracte încheiate între ESA și persoane juridice române, în urma licitațiilor deschise;</w:t>
            </w:r>
          </w:p>
          <w:p w14:paraId="422ADE3E" w14:textId="5352AF4C" w:rsidR="00327CED" w:rsidRPr="00B24EA2" w:rsidRDefault="00BA7053" w:rsidP="00116479">
            <w:pPr>
              <w:numPr>
                <w:ilvl w:val="0"/>
                <w:numId w:val="29"/>
              </w:numPr>
              <w:jc w:val="both"/>
              <w:rPr>
                <w:rFonts w:ascii="Times New Roman" w:eastAsia="Times New Roman" w:hAnsi="Times New Roman" w:cs="Times New Roman"/>
                <w:lang w:val="ro-RO"/>
              </w:rPr>
            </w:pPr>
            <w:r>
              <w:rPr>
                <w:rFonts w:ascii="Times New Roman" w:eastAsia="Times New Roman" w:hAnsi="Times New Roman" w:cs="Times New Roman"/>
                <w:lang w:val="ro-RO"/>
              </w:rPr>
              <w:t>Acordarea, cu prioritate,</w:t>
            </w:r>
            <w:r w:rsidRPr="00E25D95">
              <w:rPr>
                <w:rFonts w:ascii="Times New Roman" w:eastAsia="Times New Roman" w:hAnsi="Times New Roman" w:cs="Times New Roman"/>
                <w:lang w:val="ro-RO"/>
              </w:rPr>
              <w:t xml:space="preserve"> entităților care nu sunt înregistrate în România</w:t>
            </w:r>
            <w:r>
              <w:rPr>
                <w:rFonts w:ascii="Times New Roman" w:eastAsia="Times New Roman" w:hAnsi="Times New Roman" w:cs="Times New Roman"/>
                <w:lang w:val="ro-RO"/>
              </w:rPr>
              <w:t>, a contractelor</w:t>
            </w:r>
            <w:r w:rsidRPr="00E25D95">
              <w:rPr>
                <w:rFonts w:ascii="Times New Roman" w:eastAsia="Times New Roman" w:hAnsi="Times New Roman" w:cs="Times New Roman"/>
                <w:lang w:val="ro-RO"/>
              </w:rPr>
              <w:t xml:space="preserve"> pentru realizarea programelor ESA</w:t>
            </w:r>
            <w:r>
              <w:rPr>
                <w:rFonts w:ascii="Times New Roman" w:eastAsia="Times New Roman" w:hAnsi="Times New Roman" w:cs="Times New Roman"/>
                <w:lang w:val="ro-RO"/>
              </w:rPr>
              <w:t>, p</w:t>
            </w:r>
            <w:r w:rsidR="000609C2" w:rsidRPr="000C7B2E">
              <w:rPr>
                <w:rFonts w:ascii="Times New Roman" w:eastAsia="Times New Roman" w:hAnsi="Times New Roman" w:cs="Times New Roman"/>
                <w:lang w:val="ro-RO"/>
              </w:rPr>
              <w:t>entru perioada în care România nu are drept de vot</w:t>
            </w:r>
            <w:r w:rsidR="000609C2" w:rsidRPr="00B24EA2">
              <w:rPr>
                <w:rFonts w:ascii="Times New Roman" w:eastAsia="Times New Roman" w:hAnsi="Times New Roman" w:cs="Times New Roman"/>
                <w:lang w:val="ro-RO"/>
              </w:rPr>
              <w:t>.</w:t>
            </w:r>
          </w:p>
          <w:p w14:paraId="019CBD8E" w14:textId="77777777" w:rsidR="00E34B7E" w:rsidRPr="00BF333C" w:rsidRDefault="00E34B7E" w:rsidP="00E34B7E">
            <w:pPr>
              <w:jc w:val="both"/>
              <w:rPr>
                <w:rFonts w:ascii="Times New Roman" w:eastAsia="Times New Roman" w:hAnsi="Times New Roman" w:cs="Times New Roman"/>
                <w:lang w:val="ro-RO"/>
              </w:rPr>
            </w:pPr>
          </w:p>
          <w:p w14:paraId="75209992" w14:textId="7F66DDE3" w:rsidR="00327CED" w:rsidRPr="00B24EA2"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Prin aprobarea H.G. nr.1216/2022 a fost achitată suma de 330.000.000 lei, reprezentând contribuția financiară restantă a României pentru anul 2019, anul 2020 și parțial pentru anul 2021 la programele opționale ale Agenției Spațiale Europene (ESA), astfel încât contribuția restantă a Români</w:t>
            </w:r>
            <w:r w:rsidR="0035011F">
              <w:rPr>
                <w:rFonts w:ascii="Times New Roman" w:eastAsia="Times New Roman" w:hAnsi="Times New Roman" w:cs="Times New Roman"/>
                <w:lang w:val="ro-RO"/>
              </w:rPr>
              <w:t>ei</w:t>
            </w:r>
            <w:r w:rsidRPr="000C7B2E">
              <w:rPr>
                <w:rFonts w:ascii="Times New Roman" w:eastAsia="Times New Roman" w:hAnsi="Times New Roman" w:cs="Times New Roman"/>
                <w:lang w:val="ro-RO"/>
              </w:rPr>
              <w:t xml:space="preserve"> de</w:t>
            </w:r>
            <w:r w:rsidRPr="00B24EA2">
              <w:rPr>
                <w:rFonts w:ascii="Times New Roman" w:eastAsia="Times New Roman" w:hAnsi="Times New Roman" w:cs="Times New Roman"/>
                <w:lang w:val="ro-RO"/>
              </w:rPr>
              <w:t xml:space="preserve"> 102.263.517,89 euro a devenit </w:t>
            </w:r>
            <w:r w:rsidRPr="00B24EA2">
              <w:rPr>
                <w:rFonts w:ascii="Times New Roman" w:eastAsia="Times New Roman" w:hAnsi="Times New Roman" w:cs="Times New Roman"/>
                <w:b/>
                <w:lang w:val="ro-RO"/>
              </w:rPr>
              <w:t xml:space="preserve">35.576.643,08 euro (177.883.215,4 lei). </w:t>
            </w:r>
            <w:r w:rsidRPr="00B24EA2">
              <w:rPr>
                <w:rFonts w:ascii="Times New Roman" w:eastAsia="Times New Roman" w:hAnsi="Times New Roman" w:cs="Times New Roman"/>
                <w:lang w:val="ro-RO"/>
              </w:rPr>
              <w:t xml:space="preserve">După efectuarea plății, </w:t>
            </w:r>
            <w:r w:rsidRPr="00B24EA2">
              <w:rPr>
                <w:rFonts w:ascii="Times New Roman" w:eastAsia="Times New Roman" w:hAnsi="Times New Roman" w:cs="Times New Roman"/>
                <w:b/>
                <w:lang w:val="ro-RO"/>
              </w:rPr>
              <w:t xml:space="preserve">România și-a redobândit dreptul de vot până la data de 31.01.2023, termenul primei facturi din 2023 </w:t>
            </w:r>
            <w:r w:rsidRPr="00BF333C">
              <w:rPr>
                <w:rFonts w:ascii="Times New Roman" w:eastAsia="Times New Roman" w:hAnsi="Times New Roman" w:cs="Times New Roman"/>
                <w:lang w:val="ro-RO"/>
              </w:rPr>
              <w:t xml:space="preserve">pentru programele ESA. Trebuie precizat că este pentru prima dată în istoria ESA, de la înființarea sa în 1975, când un </w:t>
            </w:r>
            <w:r w:rsidR="00863EAF">
              <w:rPr>
                <w:rFonts w:ascii="Times New Roman" w:eastAsia="Times New Roman" w:hAnsi="Times New Roman" w:cs="Times New Roman"/>
                <w:lang w:val="ro-RO"/>
              </w:rPr>
              <w:t>s</w:t>
            </w:r>
            <w:r w:rsidRPr="000C7B2E">
              <w:rPr>
                <w:rFonts w:ascii="Times New Roman" w:eastAsia="Times New Roman" w:hAnsi="Times New Roman" w:cs="Times New Roman"/>
                <w:lang w:val="ro-RO"/>
              </w:rPr>
              <w:t xml:space="preserve">tat </w:t>
            </w:r>
            <w:r w:rsidR="00863EAF">
              <w:rPr>
                <w:rFonts w:ascii="Times New Roman" w:eastAsia="Times New Roman" w:hAnsi="Times New Roman" w:cs="Times New Roman"/>
                <w:lang w:val="ro-RO"/>
              </w:rPr>
              <w:t>m</w:t>
            </w:r>
            <w:r w:rsidRPr="000C7B2E">
              <w:rPr>
                <w:rFonts w:ascii="Times New Roman" w:eastAsia="Times New Roman" w:hAnsi="Times New Roman" w:cs="Times New Roman"/>
                <w:lang w:val="ro-RO"/>
              </w:rPr>
              <w:t xml:space="preserve">embru ajunge în </w:t>
            </w:r>
            <w:r w:rsidRPr="00B24EA2">
              <w:rPr>
                <w:rFonts w:ascii="Times New Roman" w:eastAsia="Times New Roman" w:hAnsi="Times New Roman" w:cs="Times New Roman"/>
                <w:lang w:val="ro-RO"/>
              </w:rPr>
              <w:t>situația pierderii dreptului de vot.</w:t>
            </w:r>
          </w:p>
          <w:p w14:paraId="7EB05D96" w14:textId="77777777" w:rsidR="00E34B7E" w:rsidRPr="00B24EA2" w:rsidRDefault="00E34B7E" w:rsidP="00E34B7E">
            <w:pPr>
              <w:jc w:val="both"/>
              <w:rPr>
                <w:rFonts w:ascii="Times New Roman" w:eastAsia="Times New Roman" w:hAnsi="Times New Roman" w:cs="Times New Roman"/>
                <w:lang w:val="ro-RO"/>
              </w:rPr>
            </w:pPr>
          </w:p>
          <w:p w14:paraId="4F035048" w14:textId="5088F8D6" w:rsidR="00327CED" w:rsidRPr="00B24EA2" w:rsidRDefault="000609C2" w:rsidP="00E34B7E">
            <w:pPr>
              <w:jc w:val="both"/>
              <w:rPr>
                <w:rFonts w:ascii="Times New Roman" w:eastAsia="Times New Roman" w:hAnsi="Times New Roman" w:cs="Times New Roman"/>
                <w:lang w:val="ro-RO"/>
              </w:rPr>
            </w:pPr>
            <w:r w:rsidRPr="00BF333C">
              <w:rPr>
                <w:rFonts w:ascii="Times New Roman" w:eastAsia="Times New Roman" w:hAnsi="Times New Roman" w:cs="Times New Roman"/>
                <w:lang w:val="ro-RO"/>
              </w:rPr>
              <w:t xml:space="preserve">În cazul în care România nu își achită contribuțiile restante la ESA, dreptul de vot va fi pierdut din nou, iar România va fi în pericol </w:t>
            </w:r>
            <w:r w:rsidR="00863EAF">
              <w:rPr>
                <w:rFonts w:ascii="Times New Roman" w:eastAsia="Times New Roman" w:hAnsi="Times New Roman" w:cs="Times New Roman"/>
                <w:lang w:val="ro-RO"/>
              </w:rPr>
              <w:t xml:space="preserve">să </w:t>
            </w:r>
            <w:r w:rsidR="00863EAF" w:rsidRPr="00B2734F">
              <w:rPr>
                <w:rFonts w:ascii="Times New Roman" w:eastAsia="Times New Roman" w:hAnsi="Times New Roman" w:cs="Times New Roman"/>
                <w:b/>
                <w:lang w:val="ro-RO"/>
              </w:rPr>
              <w:t>î</w:t>
            </w:r>
            <w:r w:rsidRPr="000C7B2E">
              <w:rPr>
                <w:rFonts w:ascii="Times New Roman" w:eastAsia="Times New Roman" w:hAnsi="Times New Roman" w:cs="Times New Roman"/>
                <w:b/>
                <w:lang w:val="ro-RO"/>
              </w:rPr>
              <w:t>și compromit</w:t>
            </w:r>
            <w:r w:rsidR="00863EAF">
              <w:rPr>
                <w:rFonts w:ascii="Times New Roman" w:eastAsia="Times New Roman" w:hAnsi="Times New Roman" w:cs="Times New Roman"/>
                <w:b/>
                <w:lang w:val="ro-RO"/>
              </w:rPr>
              <w:t>ă</w:t>
            </w:r>
            <w:r w:rsidRPr="000C7B2E">
              <w:rPr>
                <w:rFonts w:ascii="Times New Roman" w:eastAsia="Times New Roman" w:hAnsi="Times New Roman" w:cs="Times New Roman"/>
                <w:b/>
                <w:lang w:val="ro-RO"/>
              </w:rPr>
              <w:t xml:space="preserve"> complet credibilitatea în ceea ce privește Acordul semnat cu Agenția Spațială Europeană, ratificat prin Legea nr. 40/1993 și prin Legea nr. 262/2011</w:t>
            </w:r>
            <w:r w:rsidRPr="00B24EA2">
              <w:rPr>
                <w:rFonts w:ascii="Times New Roman" w:eastAsia="Times New Roman" w:hAnsi="Times New Roman" w:cs="Times New Roman"/>
                <w:lang w:val="ro-RO"/>
              </w:rPr>
              <w:t>, nu numai dreptul</w:t>
            </w:r>
            <w:r w:rsidRPr="00B24EA2">
              <w:rPr>
                <w:rFonts w:ascii="Times New Roman" w:eastAsia="Times New Roman" w:hAnsi="Times New Roman" w:cs="Times New Roman"/>
                <w:b/>
                <w:lang w:val="ro-RO"/>
              </w:rPr>
              <w:t xml:space="preserve"> </w:t>
            </w:r>
            <w:r w:rsidRPr="00B24EA2">
              <w:rPr>
                <w:rFonts w:ascii="Times New Roman" w:eastAsia="Times New Roman" w:hAnsi="Times New Roman" w:cs="Times New Roman"/>
                <w:lang w:val="ro-RO"/>
              </w:rPr>
              <w:t>de vot.</w:t>
            </w:r>
          </w:p>
          <w:p w14:paraId="4D2BBFAF" w14:textId="77777777" w:rsidR="00E34B7E" w:rsidRPr="00BF333C" w:rsidRDefault="00E34B7E" w:rsidP="00E34B7E">
            <w:pPr>
              <w:jc w:val="both"/>
              <w:rPr>
                <w:rFonts w:ascii="Times New Roman" w:eastAsia="Times New Roman" w:hAnsi="Times New Roman" w:cs="Times New Roman"/>
                <w:b/>
                <w:lang w:val="ro-RO"/>
              </w:rPr>
            </w:pPr>
          </w:p>
          <w:p w14:paraId="22657B23" w14:textId="77777777" w:rsidR="00327CED" w:rsidRPr="000C7B2E"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b/>
                <w:lang w:val="ro-RO"/>
              </w:rPr>
              <w:lastRenderedPageBreak/>
              <w:t>În perioada 21-23 noiembrie 2022</w:t>
            </w:r>
            <w:r w:rsidRPr="00345EC6">
              <w:rPr>
                <w:rFonts w:ascii="Times New Roman" w:eastAsia="Times New Roman" w:hAnsi="Times New Roman" w:cs="Times New Roman"/>
                <w:lang w:val="ro-RO"/>
              </w:rPr>
              <w:t xml:space="preserve">, delegația României a participat la reuniunea Consiliului Ministerial ESA cu mandatul aprobat de Guvernul României conform </w:t>
            </w:r>
            <w:r w:rsidRPr="00345EC6">
              <w:rPr>
                <w:rFonts w:ascii="Times New Roman" w:eastAsia="Times New Roman" w:hAnsi="Times New Roman" w:cs="Times New Roman"/>
                <w:b/>
                <w:u w:val="single"/>
                <w:lang w:val="ro-RO"/>
              </w:rPr>
              <w:t xml:space="preserve">Memorandumului nr.20D-1324/18.11.2022 cu tema: Aprobarea contribuției financiare a României la programele opționale ale Agenției Spațiale Europene </w:t>
            </w:r>
            <w:r w:rsidR="00FF777C" w:rsidRPr="00345EC6">
              <w:rPr>
                <w:rFonts w:ascii="Times New Roman" w:eastAsia="Times New Roman" w:hAnsi="Times New Roman" w:cs="Times New Roman"/>
                <w:b/>
                <w:u w:val="single"/>
                <w:lang w:val="ro-RO"/>
              </w:rPr>
              <w:t>(ESA) pentru perioada 2023-2028</w:t>
            </w:r>
            <w:r w:rsidRPr="00345EC6">
              <w:rPr>
                <w:rFonts w:ascii="Times New Roman" w:eastAsia="Times New Roman" w:hAnsi="Times New Roman" w:cs="Times New Roman"/>
                <w:lang w:val="ro-RO"/>
              </w:rPr>
              <w:t>. Detaliile poziției, plafonul și mandatul au fost cele aprobate prin Memorandumul de subscriere. Reuniunea a fost organizată de ESA</w:t>
            </w:r>
            <w:r w:rsidR="00863EAF">
              <w:rPr>
                <w:rFonts w:ascii="Times New Roman" w:eastAsia="Times New Roman" w:hAnsi="Times New Roman" w:cs="Times New Roman"/>
                <w:lang w:val="ro-RO"/>
              </w:rPr>
              <w:t>,</w:t>
            </w:r>
            <w:r w:rsidRPr="000C7B2E">
              <w:rPr>
                <w:rFonts w:ascii="Times New Roman" w:eastAsia="Times New Roman" w:hAnsi="Times New Roman" w:cs="Times New Roman"/>
                <w:lang w:val="ro-RO"/>
              </w:rPr>
              <w:t xml:space="preserve"> în cooperare cu țara gazdă</w:t>
            </w:r>
            <w:r w:rsidR="00863EAF">
              <w:rPr>
                <w:rFonts w:ascii="Times New Roman" w:eastAsia="Times New Roman" w:hAnsi="Times New Roman" w:cs="Times New Roman"/>
                <w:lang w:val="ro-RO"/>
              </w:rPr>
              <w:t>,</w:t>
            </w:r>
            <w:r w:rsidRPr="000C7B2E">
              <w:rPr>
                <w:rFonts w:ascii="Times New Roman" w:eastAsia="Times New Roman" w:hAnsi="Times New Roman" w:cs="Times New Roman"/>
                <w:lang w:val="ro-RO"/>
              </w:rPr>
              <w:t xml:space="preserve"> Franța, reprezentată de Ministerul Economiei și CNES. </w:t>
            </w:r>
          </w:p>
          <w:p w14:paraId="2A31AA09" w14:textId="77777777" w:rsidR="00E34B7E" w:rsidRPr="00B24EA2" w:rsidRDefault="00E34B7E" w:rsidP="00E34B7E">
            <w:pPr>
              <w:jc w:val="both"/>
              <w:rPr>
                <w:rFonts w:ascii="Times New Roman" w:eastAsia="Times New Roman" w:hAnsi="Times New Roman" w:cs="Times New Roman"/>
                <w:lang w:val="ro-RO"/>
              </w:rPr>
            </w:pPr>
          </w:p>
          <w:p w14:paraId="4E54D736" w14:textId="484DFB01" w:rsidR="00327CED" w:rsidRPr="00B24EA2" w:rsidRDefault="000609C2" w:rsidP="00E34B7E">
            <w:pPr>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Au fost negocieri multilaterale complexe generate de diferența între bugetul solicitat de ESA și disponibilitatea financiar</w:t>
            </w:r>
            <w:r w:rsidR="00863EAF">
              <w:rPr>
                <w:rFonts w:ascii="Times New Roman" w:eastAsia="Times New Roman" w:hAnsi="Times New Roman" w:cs="Times New Roman"/>
                <w:lang w:val="ro-RO"/>
              </w:rPr>
              <w:t>ă</w:t>
            </w:r>
            <w:r w:rsidRPr="000C7B2E">
              <w:rPr>
                <w:rFonts w:ascii="Times New Roman" w:eastAsia="Times New Roman" w:hAnsi="Times New Roman" w:cs="Times New Roman"/>
                <w:lang w:val="ro-RO"/>
              </w:rPr>
              <w:t xml:space="preserve"> a marilor </w:t>
            </w:r>
            <w:proofErr w:type="spellStart"/>
            <w:r w:rsidRPr="000C7B2E">
              <w:rPr>
                <w:rFonts w:ascii="Times New Roman" w:eastAsia="Times New Roman" w:hAnsi="Times New Roman" w:cs="Times New Roman"/>
                <w:lang w:val="ro-RO"/>
              </w:rPr>
              <w:t>contribu</w:t>
            </w:r>
            <w:r w:rsidRPr="00B24EA2">
              <w:rPr>
                <w:rFonts w:ascii="Times New Roman" w:eastAsia="Times New Roman" w:hAnsi="Times New Roman" w:cs="Times New Roman"/>
                <w:lang w:val="ro-RO"/>
              </w:rPr>
              <w:t>tori</w:t>
            </w:r>
            <w:proofErr w:type="spellEnd"/>
            <w:r w:rsidR="00CA1D81">
              <w:rPr>
                <w:rFonts w:ascii="Times New Roman" w:eastAsia="Times New Roman" w:hAnsi="Times New Roman" w:cs="Times New Roman"/>
                <w:lang w:val="ro-RO"/>
              </w:rPr>
              <w:t>,</w:t>
            </w:r>
            <w:r w:rsidRPr="000C7B2E">
              <w:rPr>
                <w:rFonts w:ascii="Times New Roman" w:eastAsia="Times New Roman" w:hAnsi="Times New Roman" w:cs="Times New Roman"/>
                <w:lang w:val="ro-RO"/>
              </w:rPr>
              <w:t xml:space="preserve"> Germania și Franța. În final, după 7 runde de ajustare a subscripțiilor, s-a ajuns la o soluție de compromis care permite desfășurarea tuturor programelor în interiorul anvelopei subscrise. Pentru România, subscripția finală totală este conform plafonului aprobat, respectiv </w:t>
            </w:r>
            <w:r w:rsidRPr="0074675A">
              <w:rPr>
                <w:rFonts w:ascii="Times New Roman" w:eastAsia="Times New Roman" w:hAnsi="Times New Roman" w:cs="Times New Roman"/>
                <w:lang w:val="ro-RO"/>
              </w:rPr>
              <w:t>62</w:t>
            </w:r>
            <w:r w:rsidR="00E34B7E" w:rsidRPr="0074675A">
              <w:rPr>
                <w:rFonts w:ascii="Times New Roman" w:eastAsia="Times New Roman" w:hAnsi="Times New Roman" w:cs="Times New Roman"/>
                <w:lang w:val="ro-RO"/>
              </w:rPr>
              <w:t>,5</w:t>
            </w:r>
            <w:r w:rsidRPr="0074675A">
              <w:rPr>
                <w:rFonts w:ascii="Times New Roman" w:eastAsia="Times New Roman" w:hAnsi="Times New Roman" w:cs="Times New Roman"/>
                <w:lang w:val="ro-RO"/>
              </w:rPr>
              <w:t xml:space="preserve"> milioane euro</w:t>
            </w:r>
            <w:r w:rsidR="0074675A" w:rsidRPr="0074675A">
              <w:rPr>
                <w:rFonts w:ascii="Times New Roman" w:eastAsia="Times New Roman" w:hAnsi="Times New Roman" w:cs="Times New Roman"/>
                <w:lang w:val="ro-RO"/>
              </w:rPr>
              <w:t xml:space="preserve"> pentru perioada 2023-2028</w:t>
            </w:r>
            <w:r w:rsidRPr="0074675A">
              <w:rPr>
                <w:rFonts w:ascii="Times New Roman" w:eastAsia="Times New Roman" w:hAnsi="Times New Roman" w:cs="Times New Roman"/>
                <w:lang w:val="ro-RO"/>
              </w:rPr>
              <w:t>.</w:t>
            </w:r>
            <w:r w:rsidRPr="00B24EA2">
              <w:rPr>
                <w:rFonts w:ascii="Times New Roman" w:eastAsia="Times New Roman" w:hAnsi="Times New Roman" w:cs="Times New Roman"/>
                <w:lang w:val="ro-RO"/>
              </w:rPr>
              <w:t xml:space="preserve"> Detalierea finală pe subcapitole este, în principiu, identică celei orientative din Memorandum, cu excepția sub</w:t>
            </w:r>
            <w:r w:rsidR="000C7B2E">
              <w:rPr>
                <w:rFonts w:ascii="Times New Roman" w:eastAsia="Times New Roman" w:hAnsi="Times New Roman" w:cs="Times New Roman"/>
                <w:lang w:val="ro-RO"/>
              </w:rPr>
              <w:t>scripțiilor</w:t>
            </w:r>
            <w:r w:rsidRPr="00B24EA2">
              <w:rPr>
                <w:rFonts w:ascii="Times New Roman" w:eastAsia="Times New Roman" w:hAnsi="Times New Roman" w:cs="Times New Roman"/>
                <w:lang w:val="ro-RO"/>
              </w:rPr>
              <w:t xml:space="preserve"> minime pentru a</w:t>
            </w:r>
            <w:r w:rsidRPr="00BF333C">
              <w:rPr>
                <w:rFonts w:ascii="Times New Roman" w:eastAsia="Times New Roman" w:hAnsi="Times New Roman" w:cs="Times New Roman"/>
                <w:lang w:val="ro-RO"/>
              </w:rPr>
              <w:t xml:space="preserve"> asigura prezența României în programul Civil </w:t>
            </w:r>
            <w:proofErr w:type="spellStart"/>
            <w:r w:rsidRPr="00BF333C">
              <w:rPr>
                <w:rFonts w:ascii="Times New Roman" w:eastAsia="Times New Roman" w:hAnsi="Times New Roman" w:cs="Times New Roman"/>
                <w:lang w:val="ro-RO"/>
              </w:rPr>
              <w:t>Security</w:t>
            </w:r>
            <w:proofErr w:type="spellEnd"/>
            <w:r w:rsidRPr="00BF333C">
              <w:rPr>
                <w:rFonts w:ascii="Times New Roman" w:eastAsia="Times New Roman" w:hAnsi="Times New Roman" w:cs="Times New Roman"/>
                <w:lang w:val="ro-RO"/>
              </w:rPr>
              <w:t xml:space="preserve"> </w:t>
            </w:r>
            <w:proofErr w:type="spellStart"/>
            <w:r w:rsidR="005765DC">
              <w:rPr>
                <w:rFonts w:ascii="Times New Roman" w:eastAsia="Times New Roman" w:hAnsi="Times New Roman" w:cs="Times New Roman"/>
                <w:lang w:val="ro-RO"/>
              </w:rPr>
              <w:t>f</w:t>
            </w:r>
            <w:r w:rsidRPr="00B24EA2">
              <w:rPr>
                <w:rFonts w:ascii="Times New Roman" w:eastAsia="Times New Roman" w:hAnsi="Times New Roman" w:cs="Times New Roman"/>
                <w:lang w:val="ro-RO"/>
              </w:rPr>
              <w:t>rom</w:t>
            </w:r>
            <w:proofErr w:type="spellEnd"/>
            <w:r w:rsidRPr="00B24EA2">
              <w:rPr>
                <w:rFonts w:ascii="Times New Roman" w:eastAsia="Times New Roman" w:hAnsi="Times New Roman" w:cs="Times New Roman"/>
                <w:lang w:val="ro-RO"/>
              </w:rPr>
              <w:t xml:space="preserve"> </w:t>
            </w:r>
            <w:proofErr w:type="spellStart"/>
            <w:r w:rsidRPr="00B24EA2">
              <w:rPr>
                <w:rFonts w:ascii="Times New Roman" w:eastAsia="Times New Roman" w:hAnsi="Times New Roman" w:cs="Times New Roman"/>
                <w:lang w:val="ro-RO"/>
              </w:rPr>
              <w:t>Space</w:t>
            </w:r>
            <w:proofErr w:type="spellEnd"/>
            <w:r w:rsidRPr="00B24EA2">
              <w:rPr>
                <w:rFonts w:ascii="Times New Roman" w:eastAsia="Times New Roman" w:hAnsi="Times New Roman" w:cs="Times New Roman"/>
                <w:lang w:val="ro-RO"/>
              </w:rPr>
              <w:t xml:space="preserve">, noul program sprijinit și de Comisia Europeană și </w:t>
            </w:r>
            <w:proofErr w:type="spellStart"/>
            <w:r w:rsidRPr="00B24EA2">
              <w:rPr>
                <w:rFonts w:ascii="Times New Roman" w:eastAsia="Times New Roman" w:hAnsi="Times New Roman" w:cs="Times New Roman"/>
                <w:lang w:val="ro-RO"/>
              </w:rPr>
              <w:t>SatCen</w:t>
            </w:r>
            <w:proofErr w:type="spellEnd"/>
            <w:r w:rsidRPr="00B24EA2">
              <w:rPr>
                <w:rFonts w:ascii="Times New Roman" w:eastAsia="Times New Roman" w:hAnsi="Times New Roman" w:cs="Times New Roman"/>
                <w:lang w:val="ro-RO"/>
              </w:rPr>
              <w:t xml:space="preserve"> - European Union </w:t>
            </w:r>
            <w:proofErr w:type="spellStart"/>
            <w:r w:rsidRPr="00B24EA2">
              <w:rPr>
                <w:rFonts w:ascii="Times New Roman" w:eastAsia="Times New Roman" w:hAnsi="Times New Roman" w:cs="Times New Roman"/>
                <w:lang w:val="ro-RO"/>
              </w:rPr>
              <w:t>Satellite</w:t>
            </w:r>
            <w:proofErr w:type="spellEnd"/>
            <w:r w:rsidRPr="00B24EA2">
              <w:rPr>
                <w:rFonts w:ascii="Times New Roman" w:eastAsia="Times New Roman" w:hAnsi="Times New Roman" w:cs="Times New Roman"/>
                <w:lang w:val="ro-RO"/>
              </w:rPr>
              <w:t xml:space="preserve"> Centre, precum și pentru subscrierea la programul de știință </w:t>
            </w:r>
            <w:proofErr w:type="spellStart"/>
            <w:r w:rsidRPr="00B24EA2">
              <w:rPr>
                <w:rFonts w:ascii="Times New Roman" w:eastAsia="Times New Roman" w:hAnsi="Times New Roman" w:cs="Times New Roman"/>
                <w:lang w:val="ro-RO"/>
              </w:rPr>
              <w:t>SciSpace</w:t>
            </w:r>
            <w:proofErr w:type="spellEnd"/>
            <w:r w:rsidRPr="00B24EA2">
              <w:rPr>
                <w:rFonts w:ascii="Times New Roman" w:eastAsia="Times New Roman" w:hAnsi="Times New Roman" w:cs="Times New Roman"/>
                <w:lang w:val="ro-RO"/>
              </w:rPr>
              <w:t xml:space="preserve"> și Expert care permit comunității științifice din România să poată concura pentru experimente la bordul Stației Spațiale Internaționale.</w:t>
            </w:r>
          </w:p>
          <w:p w14:paraId="27D11872" w14:textId="77777777" w:rsidR="00E34B7E" w:rsidRPr="00BF333C" w:rsidRDefault="00E34B7E" w:rsidP="00E34B7E">
            <w:pPr>
              <w:jc w:val="both"/>
              <w:rPr>
                <w:rFonts w:ascii="Times New Roman" w:eastAsia="Times New Roman" w:hAnsi="Times New Roman" w:cs="Times New Roman"/>
                <w:b/>
                <w:lang w:val="ro-RO"/>
              </w:rPr>
            </w:pPr>
          </w:p>
          <w:p w14:paraId="1BA3A17C" w14:textId="77777777" w:rsidR="00327CED" w:rsidRPr="00B24EA2" w:rsidRDefault="000609C2" w:rsidP="00E34B7E">
            <w:pPr>
              <w:jc w:val="both"/>
              <w:rPr>
                <w:rFonts w:ascii="Times New Roman" w:eastAsia="Times New Roman" w:hAnsi="Times New Roman" w:cs="Times New Roman"/>
                <w:b/>
                <w:lang w:val="ro-RO"/>
              </w:rPr>
            </w:pPr>
            <w:r w:rsidRPr="00B2734F">
              <w:rPr>
                <w:rFonts w:ascii="Times New Roman" w:eastAsia="Times New Roman" w:hAnsi="Times New Roman" w:cs="Times New Roman"/>
                <w:b/>
                <w:lang w:val="ro-RO"/>
              </w:rPr>
              <w:t>Subscrierea</w:t>
            </w:r>
            <w:r w:rsidRPr="00B24EA2">
              <w:rPr>
                <w:rFonts w:ascii="Times New Roman" w:eastAsia="Times New Roman" w:hAnsi="Times New Roman" w:cs="Times New Roman"/>
                <w:b/>
                <w:lang w:val="ro-RO"/>
              </w:rPr>
              <w:t xml:space="preserve"> finală a României, pe programe și subprograme, în cadrul CM22:</w:t>
            </w:r>
          </w:p>
          <w:tbl>
            <w:tblPr>
              <w:tblStyle w:val="af4"/>
              <w:tblW w:w="9173" w:type="dxa"/>
              <w:tblInd w:w="480" w:type="dxa"/>
              <w:tblLayout w:type="fixed"/>
              <w:tblLook w:val="0600" w:firstRow="0" w:lastRow="0" w:firstColumn="0" w:lastColumn="0" w:noHBand="1" w:noVBand="1"/>
            </w:tblPr>
            <w:tblGrid>
              <w:gridCol w:w="2745"/>
              <w:gridCol w:w="4727"/>
              <w:gridCol w:w="1701"/>
            </w:tblGrid>
            <w:tr w:rsidR="00327CED" w:rsidRPr="00345EC6" w14:paraId="2B7A3A5A" w14:textId="77777777" w:rsidTr="00116479">
              <w:trPr>
                <w:trHeight w:val="330"/>
              </w:trPr>
              <w:tc>
                <w:tcPr>
                  <w:tcW w:w="27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F76E43E" w14:textId="77777777" w:rsidR="00327CED" w:rsidRPr="00B24EA2" w:rsidRDefault="000609C2" w:rsidP="00E34B7E">
                  <w:pPr>
                    <w:spacing w:after="0" w:line="240" w:lineRule="auto"/>
                    <w:jc w:val="both"/>
                    <w:rPr>
                      <w:rFonts w:ascii="Times New Roman" w:eastAsia="Trebuchet MS" w:hAnsi="Times New Roman" w:cs="Times New Roman"/>
                      <w:b/>
                      <w:lang w:val="ro-RO"/>
                    </w:rPr>
                  </w:pPr>
                  <w:r w:rsidRPr="00B24EA2">
                    <w:rPr>
                      <w:rFonts w:ascii="Times New Roman" w:eastAsia="Trebuchet MS" w:hAnsi="Times New Roman" w:cs="Times New Roman"/>
                      <w:b/>
                      <w:lang w:val="ro-RO"/>
                    </w:rPr>
                    <w:t>Domeniu</w:t>
                  </w:r>
                </w:p>
              </w:tc>
              <w:tc>
                <w:tcPr>
                  <w:tcW w:w="4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F1F0254" w14:textId="77777777" w:rsidR="00327CED" w:rsidRPr="00BF333C" w:rsidRDefault="000609C2" w:rsidP="00E34B7E">
                  <w:pPr>
                    <w:spacing w:after="0" w:line="240" w:lineRule="auto"/>
                    <w:jc w:val="both"/>
                    <w:rPr>
                      <w:rFonts w:ascii="Times New Roman" w:eastAsia="Trebuchet MS" w:hAnsi="Times New Roman" w:cs="Times New Roman"/>
                      <w:b/>
                      <w:lang w:val="ro-RO"/>
                    </w:rPr>
                  </w:pPr>
                  <w:r w:rsidRPr="00BF333C">
                    <w:rPr>
                      <w:rFonts w:ascii="Times New Roman" w:eastAsia="Trebuchet MS" w:hAnsi="Times New Roman" w:cs="Times New Roman"/>
                      <w:b/>
                      <w:lang w:val="ro-RO"/>
                    </w:rPr>
                    <w:t>Program</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3A92842"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Suma în milioane euro</w:t>
                  </w:r>
                </w:p>
              </w:tc>
            </w:tr>
            <w:tr w:rsidR="00327CED" w:rsidRPr="00345EC6" w14:paraId="15BDADE0" w14:textId="77777777" w:rsidTr="00116479">
              <w:trPr>
                <w:trHeight w:val="240"/>
              </w:trPr>
              <w:tc>
                <w:tcPr>
                  <w:tcW w:w="2745"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1D6863" w14:textId="77777777" w:rsidR="00327CED" w:rsidRPr="00B24EA2" w:rsidRDefault="000609C2" w:rsidP="00E34B7E">
                  <w:pPr>
                    <w:spacing w:after="0" w:line="240" w:lineRule="auto"/>
                    <w:jc w:val="both"/>
                    <w:rPr>
                      <w:rFonts w:ascii="Times New Roman" w:eastAsia="Trebuchet MS" w:hAnsi="Times New Roman" w:cs="Times New Roman"/>
                      <w:lang w:val="ro-RO"/>
                    </w:rPr>
                  </w:pPr>
                  <w:proofErr w:type="spellStart"/>
                  <w:r w:rsidRPr="00FA1D69">
                    <w:rPr>
                      <w:rFonts w:ascii="Times New Roman" w:eastAsia="Trebuchet MS" w:hAnsi="Times New Roman" w:cs="Times New Roman"/>
                      <w:lang w:val="ro-RO"/>
                    </w:rPr>
                    <w:t>Human</w:t>
                  </w:r>
                  <w:proofErr w:type="spellEnd"/>
                  <w:r w:rsidRPr="00FA1D69">
                    <w:rPr>
                      <w:rFonts w:ascii="Times New Roman" w:eastAsia="Trebuchet MS" w:hAnsi="Times New Roman" w:cs="Times New Roman"/>
                      <w:lang w:val="ro-RO"/>
                    </w:rPr>
                    <w:t xml:space="preserve"> </w:t>
                  </w:r>
                  <w:proofErr w:type="spellStart"/>
                  <w:r w:rsidRPr="00FA1D69">
                    <w:rPr>
                      <w:rFonts w:ascii="Times New Roman" w:eastAsia="Trebuchet MS" w:hAnsi="Times New Roman" w:cs="Times New Roman"/>
                      <w:lang w:val="ro-RO"/>
                    </w:rPr>
                    <w:t>and</w:t>
                  </w:r>
                  <w:proofErr w:type="spellEnd"/>
                  <w:r w:rsidRPr="00FA1D69">
                    <w:rPr>
                      <w:rFonts w:ascii="Times New Roman" w:eastAsia="Trebuchet MS" w:hAnsi="Times New Roman" w:cs="Times New Roman"/>
                      <w:lang w:val="ro-RO"/>
                    </w:rPr>
                    <w:t xml:space="preserve"> Robotic </w:t>
                  </w:r>
                  <w:proofErr w:type="spellStart"/>
                  <w:r w:rsidRPr="00FA1D69">
                    <w:rPr>
                      <w:rFonts w:ascii="Times New Roman" w:eastAsia="Trebuchet MS" w:hAnsi="Times New Roman" w:cs="Times New Roman"/>
                      <w:lang w:val="ro-RO"/>
                    </w:rPr>
                    <w:t>Exploration</w:t>
                  </w:r>
                  <w:proofErr w:type="spellEnd"/>
                  <w:r w:rsidRPr="00FA1D69">
                    <w:rPr>
                      <w:rFonts w:ascii="Times New Roman" w:eastAsia="Trebuchet MS" w:hAnsi="Times New Roman" w:cs="Times New Roman"/>
                      <w:lang w:val="ro-RO"/>
                    </w:rPr>
                    <w:t xml:space="preserve"> </w:t>
                  </w:r>
                </w:p>
              </w:tc>
              <w:tc>
                <w:tcPr>
                  <w:tcW w:w="4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23A61B4" w14:textId="77777777" w:rsidR="00327CED" w:rsidRPr="00B24EA2" w:rsidRDefault="000609C2" w:rsidP="00E34B7E">
                  <w:pPr>
                    <w:spacing w:after="0" w:line="240" w:lineRule="auto"/>
                    <w:jc w:val="both"/>
                    <w:rPr>
                      <w:rFonts w:ascii="Times New Roman" w:eastAsia="Trebuchet MS" w:hAnsi="Times New Roman" w:cs="Times New Roman"/>
                      <w:lang w:val="ro-RO"/>
                    </w:rPr>
                  </w:pPr>
                  <w:r w:rsidRPr="00B24EA2">
                    <w:rPr>
                      <w:rFonts w:ascii="Times New Roman" w:eastAsia="Trebuchet MS" w:hAnsi="Times New Roman" w:cs="Times New Roman"/>
                      <w:lang w:val="ro-RO"/>
                    </w:rPr>
                    <w:t xml:space="preserve">CS#2: </w:t>
                  </w:r>
                  <w:proofErr w:type="spellStart"/>
                  <w:r w:rsidRPr="00B24EA2">
                    <w:rPr>
                      <w:rFonts w:ascii="Times New Roman" w:eastAsia="Trebuchet MS" w:hAnsi="Times New Roman" w:cs="Times New Roman"/>
                      <w:lang w:val="ro-RO"/>
                    </w:rPr>
                    <w:t>Humans</w:t>
                  </w:r>
                  <w:proofErr w:type="spellEnd"/>
                  <w:r w:rsidRPr="00B24EA2">
                    <w:rPr>
                      <w:rFonts w:ascii="Times New Roman" w:eastAsia="Trebuchet MS" w:hAnsi="Times New Roman" w:cs="Times New Roman"/>
                      <w:lang w:val="ro-RO"/>
                    </w:rPr>
                    <w:t xml:space="preserve"> BLEO</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4C2F1A9" w14:textId="77777777" w:rsidR="00327CED" w:rsidRPr="00BF333C" w:rsidRDefault="000609C2" w:rsidP="00E34B7E">
                  <w:pPr>
                    <w:spacing w:after="0" w:line="240" w:lineRule="auto"/>
                    <w:jc w:val="both"/>
                    <w:rPr>
                      <w:rFonts w:ascii="Times New Roman" w:eastAsia="Trebuchet MS" w:hAnsi="Times New Roman" w:cs="Times New Roman"/>
                      <w:b/>
                      <w:lang w:val="ro-RO"/>
                    </w:rPr>
                  </w:pPr>
                  <w:r w:rsidRPr="00BF333C">
                    <w:rPr>
                      <w:rFonts w:ascii="Times New Roman" w:eastAsia="Trebuchet MS" w:hAnsi="Times New Roman" w:cs="Times New Roman"/>
                      <w:b/>
                      <w:lang w:val="ro-RO"/>
                    </w:rPr>
                    <w:t>2.5</w:t>
                  </w:r>
                </w:p>
              </w:tc>
            </w:tr>
            <w:tr w:rsidR="00327CED" w:rsidRPr="00345EC6" w14:paraId="6A80DC0C" w14:textId="77777777" w:rsidTr="00116479">
              <w:trPr>
                <w:trHeight w:val="132"/>
              </w:trPr>
              <w:tc>
                <w:tcPr>
                  <w:tcW w:w="2745" w:type="dxa"/>
                  <w:vMerge/>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C42DD0" w14:textId="77777777" w:rsidR="00327CED" w:rsidRPr="00345EC6" w:rsidRDefault="00327CED" w:rsidP="00E34B7E">
                  <w:pPr>
                    <w:widowControl w:val="0"/>
                    <w:spacing w:after="0" w:line="240" w:lineRule="auto"/>
                    <w:rPr>
                      <w:rFonts w:ascii="Times New Roman" w:eastAsia="Trebuchet MS" w:hAnsi="Times New Roman" w:cs="Times New Roman"/>
                      <w:b/>
                      <w:lang w:val="ro-RO"/>
                    </w:rPr>
                  </w:pP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091E4A53" w14:textId="77777777" w:rsidR="00327CED" w:rsidRPr="00345EC6" w:rsidRDefault="000609C2" w:rsidP="00E34B7E">
                  <w:pPr>
                    <w:spacing w:after="0" w:line="240" w:lineRule="auto"/>
                    <w:jc w:val="both"/>
                    <w:rPr>
                      <w:rFonts w:ascii="Times New Roman" w:eastAsia="Trebuchet MS" w:hAnsi="Times New Roman" w:cs="Times New Roman"/>
                      <w:lang w:val="ro-RO"/>
                    </w:rPr>
                  </w:pPr>
                  <w:r w:rsidRPr="00345EC6">
                    <w:rPr>
                      <w:rFonts w:ascii="Times New Roman" w:eastAsia="Trebuchet MS" w:hAnsi="Times New Roman" w:cs="Times New Roman"/>
                      <w:lang w:val="ro-RO"/>
                    </w:rPr>
                    <w:t>CS#3: Lunar Robotic</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6A1609BF"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2.15</w:t>
                  </w:r>
                </w:p>
              </w:tc>
            </w:tr>
            <w:tr w:rsidR="00327CED" w:rsidRPr="00345EC6" w14:paraId="024AA6C9" w14:textId="77777777" w:rsidTr="00116479">
              <w:trPr>
                <w:trHeight w:val="180"/>
              </w:trPr>
              <w:tc>
                <w:tcPr>
                  <w:tcW w:w="2745" w:type="dxa"/>
                  <w:vMerge/>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869545" w14:textId="77777777" w:rsidR="00327CED" w:rsidRPr="00345EC6" w:rsidRDefault="00327CED" w:rsidP="00E34B7E">
                  <w:pPr>
                    <w:widowControl w:val="0"/>
                    <w:spacing w:after="0" w:line="240" w:lineRule="auto"/>
                    <w:rPr>
                      <w:rFonts w:ascii="Times New Roman" w:eastAsia="Trebuchet MS" w:hAnsi="Times New Roman" w:cs="Times New Roman"/>
                      <w:b/>
                      <w:lang w:val="ro-RO"/>
                    </w:rPr>
                  </w:pP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02195AE7" w14:textId="77777777" w:rsidR="00327CED" w:rsidRPr="00345EC6" w:rsidRDefault="000609C2" w:rsidP="00E34B7E">
                  <w:pPr>
                    <w:spacing w:after="0" w:line="240" w:lineRule="auto"/>
                    <w:jc w:val="both"/>
                    <w:rPr>
                      <w:rFonts w:ascii="Times New Roman" w:eastAsia="Trebuchet MS" w:hAnsi="Times New Roman" w:cs="Times New Roman"/>
                      <w:lang w:val="ro-RO"/>
                    </w:rPr>
                  </w:pPr>
                  <w:r w:rsidRPr="00345EC6">
                    <w:rPr>
                      <w:rFonts w:ascii="Times New Roman" w:eastAsia="Trebuchet MS" w:hAnsi="Times New Roman" w:cs="Times New Roman"/>
                      <w:lang w:val="ro-RO"/>
                    </w:rPr>
                    <w:t>CS#4: Mars Robotic</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21C0F383"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4</w:t>
                  </w:r>
                </w:p>
              </w:tc>
            </w:tr>
            <w:tr w:rsidR="00327CED" w:rsidRPr="00345EC6" w14:paraId="527727EA" w14:textId="77777777" w:rsidTr="00116479">
              <w:trPr>
                <w:trHeight w:val="72"/>
              </w:trPr>
              <w:tc>
                <w:tcPr>
                  <w:tcW w:w="2745" w:type="dxa"/>
                  <w:vMerge/>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ED2E5C" w14:textId="77777777" w:rsidR="00327CED" w:rsidRPr="00345EC6" w:rsidRDefault="00327CED" w:rsidP="00E34B7E">
                  <w:pPr>
                    <w:widowControl w:val="0"/>
                    <w:spacing w:after="0" w:line="240" w:lineRule="auto"/>
                    <w:rPr>
                      <w:rFonts w:ascii="Times New Roman" w:eastAsia="Trebuchet MS" w:hAnsi="Times New Roman" w:cs="Times New Roman"/>
                      <w:b/>
                      <w:lang w:val="ro-RO"/>
                    </w:rPr>
                  </w:pP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1A1841E3" w14:textId="77777777" w:rsidR="00327CED" w:rsidRPr="00345EC6" w:rsidRDefault="000609C2" w:rsidP="00E34B7E">
                  <w:pPr>
                    <w:spacing w:after="0" w:line="240" w:lineRule="auto"/>
                    <w:jc w:val="both"/>
                    <w:rPr>
                      <w:rFonts w:ascii="Times New Roman" w:eastAsia="Trebuchet MS" w:hAnsi="Times New Roman" w:cs="Times New Roman"/>
                      <w:lang w:val="ro-RO"/>
                    </w:rPr>
                  </w:pPr>
                  <w:proofErr w:type="spellStart"/>
                  <w:r w:rsidRPr="00345EC6">
                    <w:rPr>
                      <w:rFonts w:ascii="Times New Roman" w:eastAsia="Trebuchet MS" w:hAnsi="Times New Roman" w:cs="Times New Roman"/>
                      <w:lang w:val="ro-RO"/>
                    </w:rPr>
                    <w:t>ExPeRT</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2FA4705B"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0.2</w:t>
                  </w:r>
                </w:p>
              </w:tc>
            </w:tr>
            <w:tr w:rsidR="00327CED" w:rsidRPr="00345EC6" w14:paraId="1685597E" w14:textId="77777777" w:rsidTr="00116479">
              <w:trPr>
                <w:trHeight w:val="248"/>
              </w:trPr>
              <w:tc>
                <w:tcPr>
                  <w:tcW w:w="2745" w:type="dxa"/>
                  <w:vMerge/>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431DD4" w14:textId="77777777" w:rsidR="00327CED" w:rsidRPr="00345EC6" w:rsidRDefault="00327CED" w:rsidP="00E34B7E">
                  <w:pPr>
                    <w:widowControl w:val="0"/>
                    <w:spacing w:after="0" w:line="240" w:lineRule="auto"/>
                    <w:rPr>
                      <w:rFonts w:ascii="Times New Roman" w:eastAsia="Trebuchet MS" w:hAnsi="Times New Roman" w:cs="Times New Roman"/>
                      <w:b/>
                      <w:lang w:val="ro-RO"/>
                    </w:rPr>
                  </w:pP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69DC19B1" w14:textId="77777777" w:rsidR="00327CED" w:rsidRPr="00345EC6" w:rsidRDefault="000609C2" w:rsidP="00E34B7E">
                  <w:pPr>
                    <w:spacing w:after="0" w:line="240" w:lineRule="auto"/>
                    <w:jc w:val="both"/>
                    <w:rPr>
                      <w:rFonts w:ascii="Times New Roman" w:eastAsia="Trebuchet MS" w:hAnsi="Times New Roman" w:cs="Times New Roman"/>
                      <w:lang w:val="ro-RO"/>
                    </w:rPr>
                  </w:pPr>
                  <w:proofErr w:type="spellStart"/>
                  <w:r w:rsidRPr="00345EC6">
                    <w:rPr>
                      <w:rFonts w:ascii="Times New Roman" w:eastAsia="Trebuchet MS" w:hAnsi="Times New Roman" w:cs="Times New Roman"/>
                      <w:lang w:val="ro-RO"/>
                    </w:rPr>
                    <w:t>Humans</w:t>
                  </w:r>
                  <w:proofErr w:type="spellEnd"/>
                  <w:r w:rsidRPr="00345EC6">
                    <w:rPr>
                      <w:rFonts w:ascii="Times New Roman" w:eastAsia="Trebuchet MS" w:hAnsi="Times New Roman" w:cs="Times New Roman"/>
                      <w:lang w:val="ro-RO"/>
                    </w:rPr>
                    <w:t xml:space="preserve"> in LEO</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3BD286AC"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0.2</w:t>
                  </w:r>
                </w:p>
              </w:tc>
            </w:tr>
            <w:tr w:rsidR="00327CED" w:rsidRPr="00345EC6" w14:paraId="3D29FF71" w14:textId="77777777" w:rsidTr="00116479">
              <w:trPr>
                <w:trHeight w:val="282"/>
              </w:trPr>
              <w:tc>
                <w:tcPr>
                  <w:tcW w:w="2745"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4C6E48F" w14:textId="77777777" w:rsidR="00327CED" w:rsidRPr="00FA1D69" w:rsidRDefault="000609C2" w:rsidP="00E34B7E">
                  <w:pPr>
                    <w:spacing w:after="0" w:line="240" w:lineRule="auto"/>
                    <w:jc w:val="both"/>
                    <w:rPr>
                      <w:rFonts w:ascii="Times New Roman" w:eastAsia="Trebuchet MS" w:hAnsi="Times New Roman" w:cs="Times New Roman"/>
                      <w:lang w:val="ro-RO"/>
                    </w:rPr>
                  </w:pPr>
                  <w:proofErr w:type="spellStart"/>
                  <w:r w:rsidRPr="00FA1D69">
                    <w:rPr>
                      <w:rFonts w:ascii="Times New Roman" w:eastAsia="Trebuchet MS" w:hAnsi="Times New Roman" w:cs="Times New Roman"/>
                      <w:lang w:val="ro-RO"/>
                    </w:rPr>
                    <w:t>Space</w:t>
                  </w:r>
                  <w:proofErr w:type="spellEnd"/>
                  <w:r w:rsidRPr="00FA1D69">
                    <w:rPr>
                      <w:rFonts w:ascii="Times New Roman" w:eastAsia="Trebuchet MS" w:hAnsi="Times New Roman" w:cs="Times New Roman"/>
                      <w:lang w:val="ro-RO"/>
                    </w:rPr>
                    <w:t xml:space="preserve"> </w:t>
                  </w:r>
                  <w:proofErr w:type="spellStart"/>
                  <w:r w:rsidRPr="00FA1D69">
                    <w:rPr>
                      <w:rFonts w:ascii="Times New Roman" w:eastAsia="Trebuchet MS" w:hAnsi="Times New Roman" w:cs="Times New Roman"/>
                      <w:lang w:val="ro-RO"/>
                    </w:rPr>
                    <w:t>Safety</w:t>
                  </w:r>
                  <w:proofErr w:type="spellEnd"/>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2D3AF4C1" w14:textId="77777777" w:rsidR="00327CED" w:rsidRPr="00B24EA2" w:rsidRDefault="000609C2" w:rsidP="00E34B7E">
                  <w:pPr>
                    <w:spacing w:after="0" w:line="240" w:lineRule="auto"/>
                    <w:jc w:val="both"/>
                    <w:rPr>
                      <w:rFonts w:ascii="Times New Roman" w:eastAsia="Trebuchet MS" w:hAnsi="Times New Roman" w:cs="Times New Roman"/>
                      <w:lang w:val="ro-RO"/>
                    </w:rPr>
                  </w:pPr>
                  <w:r w:rsidRPr="00B24EA2">
                    <w:rPr>
                      <w:rFonts w:ascii="Times New Roman" w:eastAsia="Trebuchet MS" w:hAnsi="Times New Roman" w:cs="Times New Roman"/>
                      <w:lang w:val="ro-RO"/>
                    </w:rPr>
                    <w:t>S2P P2 COSMIC</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49CC496F" w14:textId="77777777" w:rsidR="00327CED" w:rsidRPr="00B24EA2" w:rsidRDefault="000609C2" w:rsidP="00E34B7E">
                  <w:pPr>
                    <w:spacing w:after="0" w:line="240" w:lineRule="auto"/>
                    <w:jc w:val="both"/>
                    <w:rPr>
                      <w:rFonts w:ascii="Times New Roman" w:eastAsia="Trebuchet MS" w:hAnsi="Times New Roman" w:cs="Times New Roman"/>
                      <w:b/>
                      <w:lang w:val="ro-RO"/>
                    </w:rPr>
                  </w:pPr>
                  <w:r w:rsidRPr="00B24EA2">
                    <w:rPr>
                      <w:rFonts w:ascii="Times New Roman" w:eastAsia="Trebuchet MS" w:hAnsi="Times New Roman" w:cs="Times New Roman"/>
                      <w:b/>
                      <w:lang w:val="ro-RO"/>
                    </w:rPr>
                    <w:t>3.4</w:t>
                  </w:r>
                </w:p>
              </w:tc>
            </w:tr>
            <w:tr w:rsidR="00327CED" w:rsidRPr="00345EC6" w14:paraId="07E3CE81" w14:textId="77777777" w:rsidTr="00116479">
              <w:trPr>
                <w:trHeight w:val="288"/>
              </w:trPr>
              <w:tc>
                <w:tcPr>
                  <w:tcW w:w="2745"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F395CE8" w14:textId="77777777" w:rsidR="00327CED" w:rsidRPr="00345EC6" w:rsidRDefault="00327CED" w:rsidP="00E34B7E">
                  <w:pPr>
                    <w:widowControl w:val="0"/>
                    <w:spacing w:after="0" w:line="240" w:lineRule="auto"/>
                    <w:rPr>
                      <w:rFonts w:ascii="Times New Roman" w:eastAsia="Trebuchet MS" w:hAnsi="Times New Roman" w:cs="Times New Roman"/>
                      <w:b/>
                      <w:lang w:val="ro-RO"/>
                    </w:rPr>
                  </w:pP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26ADF55E" w14:textId="77777777" w:rsidR="00327CED" w:rsidRPr="00345EC6" w:rsidRDefault="000609C2" w:rsidP="00E34B7E">
                  <w:pPr>
                    <w:spacing w:after="0" w:line="240" w:lineRule="auto"/>
                    <w:jc w:val="both"/>
                    <w:rPr>
                      <w:rFonts w:ascii="Times New Roman" w:eastAsia="Trebuchet MS" w:hAnsi="Times New Roman" w:cs="Times New Roman"/>
                      <w:lang w:val="ro-RO"/>
                    </w:rPr>
                  </w:pPr>
                  <w:r w:rsidRPr="00345EC6">
                    <w:rPr>
                      <w:rFonts w:ascii="Times New Roman" w:eastAsia="Trebuchet MS" w:hAnsi="Times New Roman" w:cs="Times New Roman"/>
                      <w:lang w:val="ro-RO"/>
                    </w:rPr>
                    <w:t>S2P P2 VIGIL</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7AAADCC1"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0.8</w:t>
                  </w:r>
                </w:p>
              </w:tc>
            </w:tr>
            <w:tr w:rsidR="00327CED" w:rsidRPr="00345EC6" w14:paraId="23B24A7E" w14:textId="77777777" w:rsidTr="00116479">
              <w:trPr>
                <w:trHeight w:val="152"/>
              </w:trPr>
              <w:tc>
                <w:tcPr>
                  <w:tcW w:w="2745"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975DE0A" w14:textId="77777777" w:rsidR="00327CED" w:rsidRPr="00345EC6" w:rsidRDefault="00327CED" w:rsidP="00E34B7E">
                  <w:pPr>
                    <w:widowControl w:val="0"/>
                    <w:spacing w:after="0" w:line="240" w:lineRule="auto"/>
                    <w:rPr>
                      <w:rFonts w:ascii="Times New Roman" w:eastAsia="Trebuchet MS" w:hAnsi="Times New Roman" w:cs="Times New Roman"/>
                      <w:b/>
                      <w:lang w:val="ro-RO"/>
                    </w:rPr>
                  </w:pP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49D401CB" w14:textId="77777777" w:rsidR="00327CED" w:rsidRPr="00345EC6" w:rsidRDefault="000609C2" w:rsidP="00E34B7E">
                  <w:pPr>
                    <w:spacing w:after="0" w:line="240" w:lineRule="auto"/>
                    <w:jc w:val="both"/>
                    <w:rPr>
                      <w:rFonts w:ascii="Times New Roman" w:eastAsia="Trebuchet MS" w:hAnsi="Times New Roman" w:cs="Times New Roman"/>
                      <w:lang w:val="ro-RO"/>
                    </w:rPr>
                  </w:pPr>
                  <w:r w:rsidRPr="00345EC6">
                    <w:rPr>
                      <w:rFonts w:ascii="Times New Roman" w:eastAsia="Trebuchet MS" w:hAnsi="Times New Roman" w:cs="Times New Roman"/>
                      <w:lang w:val="ro-RO"/>
                    </w:rPr>
                    <w:t>S2P P2 HERA</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6555B29E"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4.65</w:t>
                  </w:r>
                </w:p>
              </w:tc>
            </w:tr>
            <w:tr w:rsidR="00327CED" w:rsidRPr="00345EC6" w14:paraId="2E798FDB" w14:textId="77777777" w:rsidTr="00116479">
              <w:trPr>
                <w:trHeight w:val="186"/>
              </w:trPr>
              <w:tc>
                <w:tcPr>
                  <w:tcW w:w="2745"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9E07741" w14:textId="77777777" w:rsidR="00327CED" w:rsidRPr="00345EC6" w:rsidRDefault="00327CED" w:rsidP="00E34B7E">
                  <w:pPr>
                    <w:widowControl w:val="0"/>
                    <w:spacing w:after="0" w:line="240" w:lineRule="auto"/>
                    <w:rPr>
                      <w:rFonts w:ascii="Times New Roman" w:eastAsia="Trebuchet MS" w:hAnsi="Times New Roman" w:cs="Times New Roman"/>
                      <w:b/>
                      <w:lang w:val="ro-RO"/>
                    </w:rPr>
                  </w:pP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034BA3ED" w14:textId="77777777" w:rsidR="00327CED" w:rsidRPr="00345EC6" w:rsidRDefault="000609C2" w:rsidP="00E34B7E">
                  <w:pPr>
                    <w:spacing w:after="0" w:line="240" w:lineRule="auto"/>
                    <w:jc w:val="both"/>
                    <w:rPr>
                      <w:rFonts w:ascii="Times New Roman" w:eastAsia="Trebuchet MS" w:hAnsi="Times New Roman" w:cs="Times New Roman"/>
                      <w:lang w:val="ro-RO"/>
                    </w:rPr>
                  </w:pPr>
                  <w:r w:rsidRPr="00345EC6">
                    <w:rPr>
                      <w:rFonts w:ascii="Times New Roman" w:eastAsia="Trebuchet MS" w:hAnsi="Times New Roman" w:cs="Times New Roman"/>
                      <w:lang w:val="ro-RO"/>
                    </w:rPr>
                    <w:t>S2P P2 ADRIOS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07DC6E21"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1.48</w:t>
                  </w:r>
                </w:p>
              </w:tc>
            </w:tr>
            <w:tr w:rsidR="00327CED" w:rsidRPr="00345EC6" w14:paraId="000A271F" w14:textId="77777777" w:rsidTr="00116479">
              <w:trPr>
                <w:trHeight w:val="220"/>
              </w:trPr>
              <w:tc>
                <w:tcPr>
                  <w:tcW w:w="2745"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89080F2" w14:textId="77777777" w:rsidR="00327CED" w:rsidRPr="00FA1D69" w:rsidRDefault="000609C2" w:rsidP="00E34B7E">
                  <w:pPr>
                    <w:spacing w:after="0" w:line="240" w:lineRule="auto"/>
                    <w:jc w:val="both"/>
                    <w:rPr>
                      <w:rFonts w:ascii="Times New Roman" w:eastAsia="Trebuchet MS" w:hAnsi="Times New Roman" w:cs="Times New Roman"/>
                      <w:lang w:val="ro-RO"/>
                    </w:rPr>
                  </w:pPr>
                  <w:proofErr w:type="spellStart"/>
                  <w:r w:rsidRPr="00FA1D69">
                    <w:rPr>
                      <w:rFonts w:ascii="Times New Roman" w:eastAsia="Trebuchet MS" w:hAnsi="Times New Roman" w:cs="Times New Roman"/>
                      <w:lang w:val="ro-RO"/>
                    </w:rPr>
                    <w:t>Earth</w:t>
                  </w:r>
                  <w:proofErr w:type="spellEnd"/>
                  <w:r w:rsidRPr="00FA1D69">
                    <w:rPr>
                      <w:rFonts w:ascii="Times New Roman" w:eastAsia="Trebuchet MS" w:hAnsi="Times New Roman" w:cs="Times New Roman"/>
                      <w:lang w:val="ro-RO"/>
                    </w:rPr>
                    <w:t xml:space="preserve"> </w:t>
                  </w:r>
                  <w:proofErr w:type="spellStart"/>
                  <w:r w:rsidRPr="00FA1D69">
                    <w:rPr>
                      <w:rFonts w:ascii="Times New Roman" w:eastAsia="Trebuchet MS" w:hAnsi="Times New Roman" w:cs="Times New Roman"/>
                      <w:lang w:val="ro-RO"/>
                    </w:rPr>
                    <w:t>Observation</w:t>
                  </w:r>
                  <w:proofErr w:type="spellEnd"/>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2AAF7794" w14:textId="77777777" w:rsidR="00327CED" w:rsidRPr="00B24EA2" w:rsidRDefault="000609C2" w:rsidP="00E34B7E">
                  <w:pPr>
                    <w:spacing w:after="0" w:line="240" w:lineRule="auto"/>
                    <w:jc w:val="both"/>
                    <w:rPr>
                      <w:rFonts w:ascii="Times New Roman" w:eastAsia="Trebuchet MS" w:hAnsi="Times New Roman" w:cs="Times New Roman"/>
                      <w:lang w:val="ro-RO"/>
                    </w:rPr>
                  </w:pPr>
                  <w:proofErr w:type="spellStart"/>
                  <w:r w:rsidRPr="00B24EA2">
                    <w:rPr>
                      <w:rFonts w:ascii="Times New Roman" w:eastAsia="Trebuchet MS" w:hAnsi="Times New Roman" w:cs="Times New Roman"/>
                      <w:lang w:val="ro-RO"/>
                    </w:rPr>
                    <w:t>Future</w:t>
                  </w:r>
                  <w:proofErr w:type="spellEnd"/>
                  <w:r w:rsidRPr="00B24EA2">
                    <w:rPr>
                      <w:rFonts w:ascii="Times New Roman" w:eastAsia="Trebuchet MS" w:hAnsi="Times New Roman" w:cs="Times New Roman"/>
                      <w:lang w:val="ro-RO"/>
                    </w:rPr>
                    <w:t xml:space="preserve"> EO-1 segment 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288B38AE" w14:textId="77777777" w:rsidR="00327CED" w:rsidRPr="00B24EA2" w:rsidRDefault="000609C2" w:rsidP="00E34B7E">
                  <w:pPr>
                    <w:spacing w:after="0" w:line="240" w:lineRule="auto"/>
                    <w:jc w:val="both"/>
                    <w:rPr>
                      <w:rFonts w:ascii="Times New Roman" w:eastAsia="Trebuchet MS" w:hAnsi="Times New Roman" w:cs="Times New Roman"/>
                      <w:b/>
                      <w:lang w:val="ro-RO"/>
                    </w:rPr>
                  </w:pPr>
                  <w:r w:rsidRPr="00B24EA2">
                    <w:rPr>
                      <w:rFonts w:ascii="Times New Roman" w:eastAsia="Trebuchet MS" w:hAnsi="Times New Roman" w:cs="Times New Roman"/>
                      <w:b/>
                      <w:lang w:val="ro-RO"/>
                    </w:rPr>
                    <w:t>8.0</w:t>
                  </w:r>
                </w:p>
              </w:tc>
            </w:tr>
            <w:tr w:rsidR="00327CED" w:rsidRPr="00345EC6" w14:paraId="54A9F9DC" w14:textId="77777777" w:rsidTr="00116479">
              <w:trPr>
                <w:trHeight w:val="254"/>
              </w:trPr>
              <w:tc>
                <w:tcPr>
                  <w:tcW w:w="2745"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08B7910" w14:textId="77777777" w:rsidR="00327CED" w:rsidRPr="00345EC6" w:rsidRDefault="00327CED" w:rsidP="00E34B7E">
                  <w:pPr>
                    <w:widowControl w:val="0"/>
                    <w:spacing w:after="0" w:line="240" w:lineRule="auto"/>
                    <w:rPr>
                      <w:rFonts w:ascii="Times New Roman" w:eastAsia="Trebuchet MS" w:hAnsi="Times New Roman" w:cs="Times New Roman"/>
                      <w:b/>
                      <w:lang w:val="ro-RO"/>
                    </w:rPr>
                  </w:pP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21B01DC4" w14:textId="77777777" w:rsidR="00327CED" w:rsidRPr="00345EC6" w:rsidRDefault="000609C2" w:rsidP="00E34B7E">
                  <w:pPr>
                    <w:spacing w:after="0" w:line="240" w:lineRule="auto"/>
                    <w:jc w:val="both"/>
                    <w:rPr>
                      <w:rFonts w:ascii="Times New Roman" w:eastAsia="Trebuchet MS" w:hAnsi="Times New Roman" w:cs="Times New Roman"/>
                      <w:lang w:val="ro-RO"/>
                    </w:rPr>
                  </w:pPr>
                  <w:r w:rsidRPr="00345EC6">
                    <w:rPr>
                      <w:rFonts w:ascii="Times New Roman" w:eastAsia="Trebuchet MS" w:hAnsi="Times New Roman" w:cs="Times New Roman"/>
                      <w:lang w:val="ro-RO"/>
                    </w:rPr>
                    <w:t>TRUTHS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7C72A17C"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1</w:t>
                  </w:r>
                </w:p>
              </w:tc>
            </w:tr>
            <w:tr w:rsidR="00327CED" w:rsidRPr="00345EC6" w14:paraId="68A94670" w14:textId="77777777" w:rsidTr="00116479">
              <w:trPr>
                <w:trHeight w:val="146"/>
              </w:trPr>
              <w:tc>
                <w:tcPr>
                  <w:tcW w:w="2745"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7E34D0F" w14:textId="77777777" w:rsidR="00327CED" w:rsidRPr="00B24EA2" w:rsidRDefault="000609C2" w:rsidP="00E34B7E">
                  <w:pPr>
                    <w:spacing w:after="0" w:line="240" w:lineRule="auto"/>
                    <w:jc w:val="both"/>
                    <w:rPr>
                      <w:rFonts w:ascii="Times New Roman" w:eastAsia="Trebuchet MS" w:hAnsi="Times New Roman" w:cs="Times New Roman"/>
                      <w:lang w:val="ro-RO"/>
                    </w:rPr>
                  </w:pPr>
                  <w:proofErr w:type="spellStart"/>
                  <w:r w:rsidRPr="00FA1D69">
                    <w:rPr>
                      <w:rFonts w:ascii="Times New Roman" w:eastAsia="Trebuchet MS" w:hAnsi="Times New Roman" w:cs="Times New Roman"/>
                      <w:lang w:val="ro-RO"/>
                    </w:rPr>
                    <w:t>Telecommunication</w:t>
                  </w:r>
                  <w:proofErr w:type="spellEnd"/>
                  <w:r w:rsidRPr="00FA1D69">
                    <w:rPr>
                      <w:rFonts w:ascii="Times New Roman" w:eastAsia="Trebuchet MS" w:hAnsi="Times New Roman" w:cs="Times New Roman"/>
                      <w:lang w:val="ro-RO"/>
                    </w:rPr>
                    <w:t xml:space="preserve"> </w:t>
                  </w:r>
                  <w:proofErr w:type="spellStart"/>
                  <w:r w:rsidRPr="00FA1D69">
                    <w:rPr>
                      <w:rFonts w:ascii="Times New Roman" w:eastAsia="Trebuchet MS" w:hAnsi="Times New Roman" w:cs="Times New Roman"/>
                      <w:lang w:val="ro-RO"/>
                    </w:rPr>
                    <w:t>and</w:t>
                  </w:r>
                  <w:proofErr w:type="spellEnd"/>
                  <w:r w:rsidRPr="00FA1D69">
                    <w:rPr>
                      <w:rFonts w:ascii="Times New Roman" w:eastAsia="Trebuchet MS" w:hAnsi="Times New Roman" w:cs="Times New Roman"/>
                      <w:lang w:val="ro-RO"/>
                    </w:rPr>
                    <w:t xml:space="preserve"> </w:t>
                  </w:r>
                  <w:proofErr w:type="spellStart"/>
                  <w:r w:rsidRPr="00FA1D69">
                    <w:rPr>
                      <w:rFonts w:ascii="Times New Roman" w:eastAsia="Trebuchet MS" w:hAnsi="Times New Roman" w:cs="Times New Roman"/>
                      <w:lang w:val="ro-RO"/>
                    </w:rPr>
                    <w:t>Integrated</w:t>
                  </w:r>
                  <w:proofErr w:type="spellEnd"/>
                  <w:r w:rsidRPr="00FA1D69">
                    <w:rPr>
                      <w:rFonts w:ascii="Times New Roman" w:eastAsia="Trebuchet MS" w:hAnsi="Times New Roman" w:cs="Times New Roman"/>
                      <w:lang w:val="ro-RO"/>
                    </w:rPr>
                    <w:t xml:space="preserve"> </w:t>
                  </w:r>
                  <w:proofErr w:type="spellStart"/>
                  <w:r w:rsidRPr="00FA1D69">
                    <w:rPr>
                      <w:rFonts w:ascii="Times New Roman" w:eastAsia="Trebuchet MS" w:hAnsi="Times New Roman" w:cs="Times New Roman"/>
                      <w:lang w:val="ro-RO"/>
                    </w:rPr>
                    <w:t>Applications</w:t>
                  </w:r>
                  <w:proofErr w:type="spellEnd"/>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060FEDA7" w14:textId="77777777" w:rsidR="00327CED" w:rsidRPr="00B24EA2" w:rsidRDefault="000609C2" w:rsidP="00E34B7E">
                  <w:pPr>
                    <w:spacing w:after="0" w:line="240" w:lineRule="auto"/>
                    <w:jc w:val="both"/>
                    <w:rPr>
                      <w:rFonts w:ascii="Times New Roman" w:eastAsia="Trebuchet MS" w:hAnsi="Times New Roman" w:cs="Times New Roman"/>
                      <w:lang w:val="ro-RO"/>
                    </w:rPr>
                  </w:pPr>
                  <w:proofErr w:type="spellStart"/>
                  <w:r w:rsidRPr="00B24EA2">
                    <w:rPr>
                      <w:rFonts w:ascii="Times New Roman" w:eastAsia="Trebuchet MS" w:hAnsi="Times New Roman" w:cs="Times New Roman"/>
                      <w:lang w:val="ro-RO"/>
                    </w:rPr>
                    <w:t>Future</w:t>
                  </w:r>
                  <w:proofErr w:type="spellEnd"/>
                  <w:r w:rsidRPr="00B24EA2">
                    <w:rPr>
                      <w:rFonts w:ascii="Times New Roman" w:eastAsia="Trebuchet MS" w:hAnsi="Times New Roman" w:cs="Times New Roman"/>
                      <w:lang w:val="ro-RO"/>
                    </w:rPr>
                    <w:t xml:space="preserve"> </w:t>
                  </w:r>
                  <w:proofErr w:type="spellStart"/>
                  <w:r w:rsidRPr="00B24EA2">
                    <w:rPr>
                      <w:rFonts w:ascii="Times New Roman" w:eastAsia="Trebuchet MS" w:hAnsi="Times New Roman" w:cs="Times New Roman"/>
                      <w:lang w:val="ro-RO"/>
                    </w:rPr>
                    <w:t>preparation</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2C1CD1CC" w14:textId="77777777" w:rsidR="00327CED" w:rsidRPr="00BF333C" w:rsidRDefault="000609C2" w:rsidP="00E34B7E">
                  <w:pPr>
                    <w:spacing w:after="0" w:line="240" w:lineRule="auto"/>
                    <w:jc w:val="both"/>
                    <w:rPr>
                      <w:rFonts w:ascii="Times New Roman" w:eastAsia="Trebuchet MS" w:hAnsi="Times New Roman" w:cs="Times New Roman"/>
                      <w:b/>
                      <w:lang w:val="ro-RO"/>
                    </w:rPr>
                  </w:pPr>
                  <w:r w:rsidRPr="00BF333C">
                    <w:rPr>
                      <w:rFonts w:ascii="Times New Roman" w:eastAsia="Trebuchet MS" w:hAnsi="Times New Roman" w:cs="Times New Roman"/>
                      <w:b/>
                      <w:lang w:val="ro-RO"/>
                    </w:rPr>
                    <w:t>0,6</w:t>
                  </w:r>
                </w:p>
              </w:tc>
            </w:tr>
            <w:tr w:rsidR="00327CED" w:rsidRPr="00345EC6" w14:paraId="300FE5F2" w14:textId="77777777" w:rsidTr="00116479">
              <w:trPr>
                <w:trHeight w:val="208"/>
              </w:trPr>
              <w:tc>
                <w:tcPr>
                  <w:tcW w:w="2745"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10033E5" w14:textId="77777777" w:rsidR="00327CED" w:rsidRPr="00345EC6" w:rsidRDefault="00327CED" w:rsidP="00E34B7E">
                  <w:pPr>
                    <w:widowControl w:val="0"/>
                    <w:spacing w:after="0" w:line="240" w:lineRule="auto"/>
                    <w:rPr>
                      <w:rFonts w:ascii="Times New Roman" w:eastAsia="Trebuchet MS" w:hAnsi="Times New Roman" w:cs="Times New Roman"/>
                      <w:b/>
                      <w:lang w:val="ro-RO"/>
                    </w:rPr>
                  </w:pP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3FD39FAC" w14:textId="77777777" w:rsidR="00327CED" w:rsidRPr="00345EC6" w:rsidRDefault="000609C2" w:rsidP="00E34B7E">
                  <w:pPr>
                    <w:spacing w:after="0" w:line="240" w:lineRule="auto"/>
                    <w:jc w:val="both"/>
                    <w:rPr>
                      <w:rFonts w:ascii="Times New Roman" w:eastAsia="Trebuchet MS" w:hAnsi="Times New Roman" w:cs="Times New Roman"/>
                      <w:lang w:val="ro-RO"/>
                    </w:rPr>
                  </w:pPr>
                  <w:r w:rsidRPr="00345EC6">
                    <w:rPr>
                      <w:rFonts w:ascii="Times New Roman" w:eastAsia="Trebuchet MS" w:hAnsi="Times New Roman" w:cs="Times New Roman"/>
                      <w:lang w:val="ro-RO"/>
                    </w:rPr>
                    <w:t xml:space="preserve">Core </w:t>
                  </w:r>
                  <w:proofErr w:type="spellStart"/>
                  <w:r w:rsidRPr="00345EC6">
                    <w:rPr>
                      <w:rFonts w:ascii="Times New Roman" w:eastAsia="Trebuchet MS" w:hAnsi="Times New Roman" w:cs="Times New Roman"/>
                      <w:lang w:val="ro-RO"/>
                    </w:rPr>
                    <w:t>Competitiveness</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34A16E44"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1</w:t>
                  </w:r>
                </w:p>
              </w:tc>
            </w:tr>
            <w:tr w:rsidR="00327CED" w:rsidRPr="00345EC6" w14:paraId="7B77C4EC" w14:textId="77777777" w:rsidTr="00116479">
              <w:trPr>
                <w:trHeight w:val="272"/>
              </w:trPr>
              <w:tc>
                <w:tcPr>
                  <w:tcW w:w="2745"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CF53414" w14:textId="77777777" w:rsidR="00327CED" w:rsidRPr="00345EC6" w:rsidRDefault="00327CED" w:rsidP="00E34B7E">
                  <w:pPr>
                    <w:widowControl w:val="0"/>
                    <w:spacing w:after="0" w:line="240" w:lineRule="auto"/>
                    <w:rPr>
                      <w:rFonts w:ascii="Times New Roman" w:eastAsia="Trebuchet MS" w:hAnsi="Times New Roman" w:cs="Times New Roman"/>
                      <w:b/>
                      <w:lang w:val="ro-RO"/>
                    </w:rPr>
                  </w:pP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15DBC1D4" w14:textId="77777777" w:rsidR="00327CED" w:rsidRPr="00345EC6" w:rsidRDefault="000609C2" w:rsidP="00E34B7E">
                  <w:pPr>
                    <w:spacing w:after="0" w:line="240" w:lineRule="auto"/>
                    <w:jc w:val="both"/>
                    <w:rPr>
                      <w:rFonts w:ascii="Times New Roman" w:eastAsia="Trebuchet MS" w:hAnsi="Times New Roman" w:cs="Times New Roman"/>
                      <w:lang w:val="ro-RO"/>
                    </w:rPr>
                  </w:pPr>
                  <w:proofErr w:type="spellStart"/>
                  <w:r w:rsidRPr="00345EC6">
                    <w:rPr>
                      <w:rFonts w:ascii="Times New Roman" w:eastAsia="Trebuchet MS" w:hAnsi="Times New Roman" w:cs="Times New Roman"/>
                      <w:lang w:val="ro-RO"/>
                    </w:rPr>
                    <w:t>Partnership</w:t>
                  </w:r>
                  <w:proofErr w:type="spellEnd"/>
                  <w:r w:rsidRPr="00345EC6">
                    <w:rPr>
                      <w:rFonts w:ascii="Times New Roman" w:eastAsia="Trebuchet MS" w:hAnsi="Times New Roman" w:cs="Times New Roman"/>
                      <w:lang w:val="ro-RO"/>
                    </w:rPr>
                    <w:t xml:space="preserve"> </w:t>
                  </w:r>
                  <w:proofErr w:type="spellStart"/>
                  <w:r w:rsidRPr="00345EC6">
                    <w:rPr>
                      <w:rFonts w:ascii="Times New Roman" w:eastAsia="Trebuchet MS" w:hAnsi="Times New Roman" w:cs="Times New Roman"/>
                      <w:lang w:val="ro-RO"/>
                    </w:rPr>
                    <w:t>Projects</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2AA79E7C"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1</w:t>
                  </w:r>
                </w:p>
              </w:tc>
            </w:tr>
            <w:tr w:rsidR="00327CED" w:rsidRPr="00345EC6" w14:paraId="6423A951" w14:textId="77777777" w:rsidTr="00116479">
              <w:trPr>
                <w:trHeight w:val="120"/>
              </w:trPr>
              <w:tc>
                <w:tcPr>
                  <w:tcW w:w="2745"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CCA95AF" w14:textId="77777777" w:rsidR="00327CED" w:rsidRPr="00345EC6" w:rsidRDefault="00327CED" w:rsidP="00E34B7E">
                  <w:pPr>
                    <w:widowControl w:val="0"/>
                    <w:spacing w:after="0" w:line="240" w:lineRule="auto"/>
                    <w:rPr>
                      <w:rFonts w:ascii="Times New Roman" w:eastAsia="Trebuchet MS" w:hAnsi="Times New Roman" w:cs="Times New Roman"/>
                      <w:b/>
                      <w:lang w:val="ro-RO"/>
                    </w:rPr>
                  </w:pP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42DD2F78" w14:textId="77777777" w:rsidR="00327CED" w:rsidRPr="00345EC6" w:rsidRDefault="000609C2" w:rsidP="00E34B7E">
                  <w:pPr>
                    <w:spacing w:after="0" w:line="240" w:lineRule="auto"/>
                    <w:jc w:val="both"/>
                    <w:rPr>
                      <w:rFonts w:ascii="Times New Roman" w:eastAsia="Trebuchet MS" w:hAnsi="Times New Roman" w:cs="Times New Roman"/>
                      <w:lang w:val="ro-RO"/>
                    </w:rPr>
                  </w:pPr>
                  <w:r w:rsidRPr="00345EC6">
                    <w:rPr>
                      <w:rFonts w:ascii="Times New Roman" w:eastAsia="Trebuchet MS" w:hAnsi="Times New Roman" w:cs="Times New Roman"/>
                      <w:lang w:val="ro-RO"/>
                    </w:rPr>
                    <w:t xml:space="preserve">Business </w:t>
                  </w:r>
                  <w:proofErr w:type="spellStart"/>
                  <w:r w:rsidRPr="00345EC6">
                    <w:rPr>
                      <w:rFonts w:ascii="Times New Roman" w:eastAsia="Trebuchet MS" w:hAnsi="Times New Roman" w:cs="Times New Roman"/>
                      <w:lang w:val="ro-RO"/>
                    </w:rPr>
                    <w:t>Applications</w:t>
                  </w:r>
                  <w:proofErr w:type="spellEnd"/>
                  <w:r w:rsidRPr="00345EC6">
                    <w:rPr>
                      <w:rFonts w:ascii="Times New Roman" w:eastAsia="Trebuchet MS" w:hAnsi="Times New Roman" w:cs="Times New Roman"/>
                      <w:lang w:val="ro-RO"/>
                    </w:rPr>
                    <w:t xml:space="preserve"> </w:t>
                  </w:r>
                  <w:proofErr w:type="spellStart"/>
                  <w:r w:rsidRPr="00345EC6">
                    <w:rPr>
                      <w:rFonts w:ascii="Times New Roman" w:eastAsia="Trebuchet MS" w:hAnsi="Times New Roman" w:cs="Times New Roman"/>
                      <w:lang w:val="ro-RO"/>
                    </w:rPr>
                    <w:t>and</w:t>
                  </w:r>
                  <w:proofErr w:type="spellEnd"/>
                  <w:r w:rsidRPr="00345EC6">
                    <w:rPr>
                      <w:rFonts w:ascii="Times New Roman" w:eastAsia="Trebuchet MS" w:hAnsi="Times New Roman" w:cs="Times New Roman"/>
                      <w:lang w:val="ro-RO"/>
                    </w:rPr>
                    <w:t xml:space="preserve"> </w:t>
                  </w:r>
                  <w:proofErr w:type="spellStart"/>
                  <w:r w:rsidRPr="00345EC6">
                    <w:rPr>
                      <w:rFonts w:ascii="Times New Roman" w:eastAsia="Trebuchet MS" w:hAnsi="Times New Roman" w:cs="Times New Roman"/>
                      <w:lang w:val="ro-RO"/>
                    </w:rPr>
                    <w:t>Space</w:t>
                  </w:r>
                  <w:proofErr w:type="spellEnd"/>
                  <w:r w:rsidRPr="00345EC6">
                    <w:rPr>
                      <w:rFonts w:ascii="Times New Roman" w:eastAsia="Trebuchet MS" w:hAnsi="Times New Roman" w:cs="Times New Roman"/>
                      <w:lang w:val="ro-RO"/>
                    </w:rPr>
                    <w:t xml:space="preserve"> </w:t>
                  </w:r>
                  <w:proofErr w:type="spellStart"/>
                  <w:r w:rsidRPr="00345EC6">
                    <w:rPr>
                      <w:rFonts w:ascii="Times New Roman" w:eastAsia="Trebuchet MS" w:hAnsi="Times New Roman" w:cs="Times New Roman"/>
                      <w:lang w:val="ro-RO"/>
                    </w:rPr>
                    <w:t>Solutions</w:t>
                  </w:r>
                  <w:proofErr w:type="spellEnd"/>
                  <w:r w:rsidRPr="00345EC6">
                    <w:rPr>
                      <w:rFonts w:ascii="Times New Roman" w:eastAsia="Trebuchet MS" w:hAnsi="Times New Roman" w:cs="Times New Roman"/>
                      <w:lang w:val="ro-RO"/>
                    </w:rPr>
                    <w:t xml:space="preserve"> (BASS)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3A72E0B7"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 xml:space="preserve">1 </w:t>
                  </w:r>
                </w:p>
              </w:tc>
            </w:tr>
            <w:tr w:rsidR="00327CED" w:rsidRPr="00345EC6" w14:paraId="65BBBC67" w14:textId="77777777" w:rsidTr="00116479">
              <w:trPr>
                <w:trHeight w:val="296"/>
              </w:trPr>
              <w:tc>
                <w:tcPr>
                  <w:tcW w:w="2745"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723644A" w14:textId="77777777" w:rsidR="00327CED" w:rsidRPr="00345EC6" w:rsidRDefault="00327CED" w:rsidP="00E34B7E">
                  <w:pPr>
                    <w:widowControl w:val="0"/>
                    <w:spacing w:after="0" w:line="240" w:lineRule="auto"/>
                    <w:rPr>
                      <w:rFonts w:ascii="Times New Roman" w:eastAsia="Trebuchet MS" w:hAnsi="Times New Roman" w:cs="Times New Roman"/>
                      <w:b/>
                      <w:lang w:val="ro-RO"/>
                    </w:rPr>
                  </w:pP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33CB38E2" w14:textId="77777777" w:rsidR="00327CED" w:rsidRPr="00345EC6" w:rsidRDefault="000609C2" w:rsidP="00E34B7E">
                  <w:pPr>
                    <w:spacing w:after="0" w:line="240" w:lineRule="auto"/>
                    <w:jc w:val="both"/>
                    <w:rPr>
                      <w:rFonts w:ascii="Times New Roman" w:eastAsia="Trebuchet MS" w:hAnsi="Times New Roman" w:cs="Times New Roman"/>
                      <w:lang w:val="ro-RO"/>
                    </w:rPr>
                  </w:pPr>
                  <w:proofErr w:type="spellStart"/>
                  <w:r w:rsidRPr="00345EC6">
                    <w:rPr>
                      <w:rFonts w:ascii="Times New Roman" w:eastAsia="Trebuchet MS" w:hAnsi="Times New Roman" w:cs="Times New Roman"/>
                      <w:lang w:val="ro-RO"/>
                    </w:rPr>
                    <w:t>Space</w:t>
                  </w:r>
                  <w:proofErr w:type="spellEnd"/>
                  <w:r w:rsidRPr="00345EC6">
                    <w:rPr>
                      <w:rFonts w:ascii="Times New Roman" w:eastAsia="Trebuchet MS" w:hAnsi="Times New Roman" w:cs="Times New Roman"/>
                      <w:lang w:val="ro-RO"/>
                    </w:rPr>
                    <w:t xml:space="preserve"> for 5G/6G </w:t>
                  </w:r>
                  <w:proofErr w:type="spellStart"/>
                  <w:r w:rsidRPr="00345EC6">
                    <w:rPr>
                      <w:rFonts w:ascii="Times New Roman" w:eastAsia="Trebuchet MS" w:hAnsi="Times New Roman" w:cs="Times New Roman"/>
                      <w:lang w:val="ro-RO"/>
                    </w:rPr>
                    <w:t>and</w:t>
                  </w:r>
                  <w:proofErr w:type="spellEnd"/>
                  <w:r w:rsidRPr="00345EC6">
                    <w:rPr>
                      <w:rFonts w:ascii="Times New Roman" w:eastAsia="Trebuchet MS" w:hAnsi="Times New Roman" w:cs="Times New Roman"/>
                      <w:lang w:val="ro-RO"/>
                    </w:rPr>
                    <w:t xml:space="preserve"> </w:t>
                  </w:r>
                  <w:proofErr w:type="spellStart"/>
                  <w:r w:rsidRPr="00345EC6">
                    <w:rPr>
                      <w:rFonts w:ascii="Times New Roman" w:eastAsia="Trebuchet MS" w:hAnsi="Times New Roman" w:cs="Times New Roman"/>
                      <w:lang w:val="ro-RO"/>
                    </w:rPr>
                    <w:t>Sustainable</w:t>
                  </w:r>
                  <w:proofErr w:type="spellEnd"/>
                  <w:r w:rsidRPr="00345EC6">
                    <w:rPr>
                      <w:rFonts w:ascii="Times New Roman" w:eastAsia="Trebuchet MS" w:hAnsi="Times New Roman" w:cs="Times New Roman"/>
                      <w:lang w:val="ro-RO"/>
                    </w:rPr>
                    <w:t xml:space="preserve"> </w:t>
                  </w:r>
                  <w:proofErr w:type="spellStart"/>
                  <w:r w:rsidRPr="00345EC6">
                    <w:rPr>
                      <w:rFonts w:ascii="Times New Roman" w:eastAsia="Trebuchet MS" w:hAnsi="Times New Roman" w:cs="Times New Roman"/>
                      <w:lang w:val="ro-RO"/>
                    </w:rPr>
                    <w:t>Connectivity</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16521351"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1</w:t>
                  </w:r>
                </w:p>
              </w:tc>
            </w:tr>
            <w:tr w:rsidR="00327CED" w:rsidRPr="00345EC6" w14:paraId="0BD455C8" w14:textId="77777777" w:rsidTr="00116479">
              <w:trPr>
                <w:trHeight w:val="255"/>
              </w:trPr>
              <w:tc>
                <w:tcPr>
                  <w:tcW w:w="2745"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E379B2D" w14:textId="77777777" w:rsidR="00327CED" w:rsidRPr="00345EC6" w:rsidRDefault="00327CED" w:rsidP="00E34B7E">
                  <w:pPr>
                    <w:widowControl w:val="0"/>
                    <w:spacing w:after="0" w:line="240" w:lineRule="auto"/>
                    <w:rPr>
                      <w:rFonts w:ascii="Times New Roman" w:eastAsia="Trebuchet MS" w:hAnsi="Times New Roman" w:cs="Times New Roman"/>
                      <w:b/>
                      <w:lang w:val="ro-RO"/>
                    </w:rPr>
                  </w:pP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6648EC6E" w14:textId="77777777" w:rsidR="00327CED" w:rsidRPr="00345EC6" w:rsidRDefault="000609C2" w:rsidP="00E34B7E">
                  <w:pPr>
                    <w:spacing w:after="0" w:line="240" w:lineRule="auto"/>
                    <w:jc w:val="both"/>
                    <w:rPr>
                      <w:rFonts w:ascii="Times New Roman" w:eastAsia="Trebuchet MS" w:hAnsi="Times New Roman" w:cs="Times New Roman"/>
                      <w:lang w:val="ro-RO"/>
                    </w:rPr>
                  </w:pPr>
                  <w:r w:rsidRPr="00345EC6">
                    <w:rPr>
                      <w:rFonts w:ascii="Times New Roman" w:eastAsia="Trebuchet MS" w:hAnsi="Times New Roman" w:cs="Times New Roman"/>
                      <w:lang w:val="ro-RO"/>
                    </w:rPr>
                    <w:t xml:space="preserve">Civil </w:t>
                  </w:r>
                  <w:proofErr w:type="spellStart"/>
                  <w:r w:rsidRPr="00345EC6">
                    <w:rPr>
                      <w:rFonts w:ascii="Times New Roman" w:eastAsia="Trebuchet MS" w:hAnsi="Times New Roman" w:cs="Times New Roman"/>
                      <w:lang w:val="ro-RO"/>
                    </w:rPr>
                    <w:t>Security</w:t>
                  </w:r>
                  <w:proofErr w:type="spellEnd"/>
                  <w:r w:rsidRPr="00345EC6">
                    <w:rPr>
                      <w:rFonts w:ascii="Times New Roman" w:eastAsia="Trebuchet MS" w:hAnsi="Times New Roman" w:cs="Times New Roman"/>
                      <w:lang w:val="ro-RO"/>
                    </w:rPr>
                    <w:t xml:space="preserve"> </w:t>
                  </w:r>
                  <w:proofErr w:type="spellStart"/>
                  <w:r w:rsidRPr="00345EC6">
                    <w:rPr>
                      <w:rFonts w:ascii="Times New Roman" w:eastAsia="Trebuchet MS" w:hAnsi="Times New Roman" w:cs="Times New Roman"/>
                      <w:lang w:val="ro-RO"/>
                    </w:rPr>
                    <w:t>from</w:t>
                  </w:r>
                  <w:proofErr w:type="spellEnd"/>
                  <w:r w:rsidRPr="00345EC6">
                    <w:rPr>
                      <w:rFonts w:ascii="Times New Roman" w:eastAsia="Trebuchet MS" w:hAnsi="Times New Roman" w:cs="Times New Roman"/>
                      <w:lang w:val="ro-RO"/>
                    </w:rPr>
                    <w:t xml:space="preserve"> </w:t>
                  </w:r>
                  <w:proofErr w:type="spellStart"/>
                  <w:r w:rsidRPr="00345EC6">
                    <w:rPr>
                      <w:rFonts w:ascii="Times New Roman" w:eastAsia="Trebuchet MS" w:hAnsi="Times New Roman" w:cs="Times New Roman"/>
                      <w:lang w:val="ro-RO"/>
                    </w:rPr>
                    <w:t>Space</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16A32522"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0.3</w:t>
                  </w:r>
                </w:p>
              </w:tc>
            </w:tr>
            <w:tr w:rsidR="00327CED" w:rsidRPr="00345EC6" w14:paraId="30D12965" w14:textId="77777777" w:rsidTr="00116479">
              <w:trPr>
                <w:trHeight w:val="228"/>
              </w:trPr>
              <w:tc>
                <w:tcPr>
                  <w:tcW w:w="2745"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BEB979F" w14:textId="77777777" w:rsidR="00327CED" w:rsidRPr="00345EC6" w:rsidRDefault="00327CED" w:rsidP="00E34B7E">
                  <w:pPr>
                    <w:widowControl w:val="0"/>
                    <w:spacing w:after="0" w:line="240" w:lineRule="auto"/>
                    <w:rPr>
                      <w:rFonts w:ascii="Times New Roman" w:eastAsia="Trebuchet MS" w:hAnsi="Times New Roman" w:cs="Times New Roman"/>
                      <w:b/>
                      <w:lang w:val="ro-RO"/>
                    </w:rPr>
                  </w:pP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482490EB" w14:textId="77777777" w:rsidR="00327CED" w:rsidRPr="00345EC6" w:rsidRDefault="000609C2" w:rsidP="00E34B7E">
                  <w:pPr>
                    <w:spacing w:after="0" w:line="240" w:lineRule="auto"/>
                    <w:jc w:val="both"/>
                    <w:rPr>
                      <w:rFonts w:ascii="Times New Roman" w:eastAsia="Trebuchet MS" w:hAnsi="Times New Roman" w:cs="Times New Roman"/>
                      <w:lang w:val="ro-RO"/>
                    </w:rPr>
                  </w:pPr>
                  <w:r w:rsidRPr="00345EC6">
                    <w:rPr>
                      <w:rFonts w:ascii="Times New Roman" w:eastAsia="Trebuchet MS" w:hAnsi="Times New Roman" w:cs="Times New Roman"/>
                      <w:lang w:val="ro-RO"/>
                    </w:rPr>
                    <w:t xml:space="preserve">Secure </w:t>
                  </w:r>
                  <w:proofErr w:type="spellStart"/>
                  <w:r w:rsidRPr="00345EC6">
                    <w:rPr>
                      <w:rFonts w:ascii="Times New Roman" w:eastAsia="Trebuchet MS" w:hAnsi="Times New Roman" w:cs="Times New Roman"/>
                      <w:lang w:val="ro-RO"/>
                    </w:rPr>
                    <w:t>Connectivity</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3DD85F6A"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2.1</w:t>
                  </w:r>
                </w:p>
              </w:tc>
            </w:tr>
            <w:tr w:rsidR="00327CED" w:rsidRPr="00345EC6" w14:paraId="052F5652" w14:textId="77777777" w:rsidTr="00116479">
              <w:trPr>
                <w:trHeight w:val="195"/>
              </w:trPr>
              <w:tc>
                <w:tcPr>
                  <w:tcW w:w="2745"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32DD0E5" w14:textId="77777777" w:rsidR="00327CED" w:rsidRPr="00FA1D69" w:rsidRDefault="000609C2" w:rsidP="00E34B7E">
                  <w:pPr>
                    <w:spacing w:after="0" w:line="240" w:lineRule="auto"/>
                    <w:jc w:val="both"/>
                    <w:rPr>
                      <w:rFonts w:ascii="Times New Roman" w:eastAsia="Trebuchet MS" w:hAnsi="Times New Roman" w:cs="Times New Roman"/>
                      <w:lang w:val="ro-RO"/>
                    </w:rPr>
                  </w:pPr>
                  <w:proofErr w:type="spellStart"/>
                  <w:r w:rsidRPr="00FA1D69">
                    <w:rPr>
                      <w:rFonts w:ascii="Times New Roman" w:eastAsia="Trebuchet MS" w:hAnsi="Times New Roman" w:cs="Times New Roman"/>
                      <w:lang w:val="ro-RO"/>
                    </w:rPr>
                    <w:t>Navigation</w:t>
                  </w:r>
                  <w:proofErr w:type="spellEnd"/>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6FB3CCC9" w14:textId="77777777" w:rsidR="00327CED" w:rsidRPr="00B24EA2" w:rsidRDefault="000609C2" w:rsidP="00E34B7E">
                  <w:pPr>
                    <w:spacing w:after="0" w:line="240" w:lineRule="auto"/>
                    <w:jc w:val="both"/>
                    <w:rPr>
                      <w:rFonts w:ascii="Times New Roman" w:eastAsia="Trebuchet MS" w:hAnsi="Times New Roman" w:cs="Times New Roman"/>
                      <w:lang w:val="ro-RO"/>
                    </w:rPr>
                  </w:pPr>
                  <w:r w:rsidRPr="00B24EA2">
                    <w:rPr>
                      <w:rFonts w:ascii="Times New Roman" w:eastAsia="Trebuchet MS" w:hAnsi="Times New Roman" w:cs="Times New Roman"/>
                      <w:lang w:val="ro-RO"/>
                    </w:rPr>
                    <w:t xml:space="preserve">NAVISP </w:t>
                  </w:r>
                  <w:proofErr w:type="spellStart"/>
                  <w:r w:rsidRPr="00B24EA2">
                    <w:rPr>
                      <w:rFonts w:ascii="Times New Roman" w:eastAsia="Trebuchet MS" w:hAnsi="Times New Roman" w:cs="Times New Roman"/>
                      <w:lang w:val="ro-RO"/>
                    </w:rPr>
                    <w:t>Phase</w:t>
                  </w:r>
                  <w:proofErr w:type="spellEnd"/>
                  <w:r w:rsidRPr="00B24EA2">
                    <w:rPr>
                      <w:rFonts w:ascii="Times New Roman" w:eastAsia="Trebuchet MS" w:hAnsi="Times New Roman" w:cs="Times New Roman"/>
                      <w:lang w:val="ro-RO"/>
                    </w:rPr>
                    <w:t xml:space="preserve"> 3 E1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5FC434ED" w14:textId="77777777" w:rsidR="00327CED" w:rsidRPr="00B24EA2" w:rsidRDefault="000609C2" w:rsidP="00E34B7E">
                  <w:pPr>
                    <w:spacing w:after="0" w:line="240" w:lineRule="auto"/>
                    <w:jc w:val="both"/>
                    <w:rPr>
                      <w:rFonts w:ascii="Times New Roman" w:eastAsia="Trebuchet MS" w:hAnsi="Times New Roman" w:cs="Times New Roman"/>
                      <w:b/>
                      <w:lang w:val="ro-RO"/>
                    </w:rPr>
                  </w:pPr>
                  <w:r w:rsidRPr="00B24EA2">
                    <w:rPr>
                      <w:rFonts w:ascii="Times New Roman" w:eastAsia="Trebuchet MS" w:hAnsi="Times New Roman" w:cs="Times New Roman"/>
                      <w:b/>
                      <w:lang w:val="ro-RO"/>
                    </w:rPr>
                    <w:t>0.4</w:t>
                  </w:r>
                </w:p>
              </w:tc>
            </w:tr>
            <w:tr w:rsidR="00327CED" w:rsidRPr="00345EC6" w14:paraId="20558801" w14:textId="77777777" w:rsidTr="00116479">
              <w:trPr>
                <w:trHeight w:val="145"/>
              </w:trPr>
              <w:tc>
                <w:tcPr>
                  <w:tcW w:w="2745"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40F42B0" w14:textId="77777777" w:rsidR="00327CED" w:rsidRPr="00345EC6" w:rsidRDefault="00327CED" w:rsidP="00E34B7E">
                  <w:pPr>
                    <w:widowControl w:val="0"/>
                    <w:spacing w:after="0" w:line="240" w:lineRule="auto"/>
                    <w:rPr>
                      <w:rFonts w:ascii="Times New Roman" w:eastAsia="Trebuchet MS" w:hAnsi="Times New Roman" w:cs="Times New Roman"/>
                      <w:b/>
                      <w:lang w:val="ro-RO"/>
                    </w:rPr>
                  </w:pP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587E0492" w14:textId="77777777" w:rsidR="00327CED" w:rsidRPr="00345EC6" w:rsidRDefault="000609C2" w:rsidP="00E34B7E">
                  <w:pPr>
                    <w:spacing w:after="0" w:line="240" w:lineRule="auto"/>
                    <w:jc w:val="both"/>
                    <w:rPr>
                      <w:rFonts w:ascii="Times New Roman" w:eastAsia="Trebuchet MS" w:hAnsi="Times New Roman" w:cs="Times New Roman"/>
                      <w:lang w:val="ro-RO"/>
                    </w:rPr>
                  </w:pPr>
                  <w:r w:rsidRPr="00345EC6">
                    <w:rPr>
                      <w:rFonts w:ascii="Times New Roman" w:eastAsia="Trebuchet MS" w:hAnsi="Times New Roman" w:cs="Times New Roman"/>
                      <w:lang w:val="ro-RO"/>
                    </w:rPr>
                    <w:t xml:space="preserve">NAVISP </w:t>
                  </w:r>
                  <w:proofErr w:type="spellStart"/>
                  <w:r w:rsidRPr="00345EC6">
                    <w:rPr>
                      <w:rFonts w:ascii="Times New Roman" w:eastAsia="Trebuchet MS" w:hAnsi="Times New Roman" w:cs="Times New Roman"/>
                      <w:lang w:val="ro-RO"/>
                    </w:rPr>
                    <w:t>Phase</w:t>
                  </w:r>
                  <w:proofErr w:type="spellEnd"/>
                  <w:r w:rsidRPr="00345EC6">
                    <w:rPr>
                      <w:rFonts w:ascii="Times New Roman" w:eastAsia="Trebuchet MS" w:hAnsi="Times New Roman" w:cs="Times New Roman"/>
                      <w:lang w:val="ro-RO"/>
                    </w:rPr>
                    <w:t xml:space="preserve"> 3 E2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75823C70"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0.7</w:t>
                  </w:r>
                </w:p>
              </w:tc>
            </w:tr>
            <w:tr w:rsidR="00327CED" w:rsidRPr="00345EC6" w14:paraId="72D63592" w14:textId="77777777" w:rsidTr="00116479">
              <w:trPr>
                <w:trHeight w:val="223"/>
              </w:trPr>
              <w:tc>
                <w:tcPr>
                  <w:tcW w:w="2745"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C4F56D3" w14:textId="77777777" w:rsidR="00327CED" w:rsidRPr="00345EC6" w:rsidRDefault="00327CED" w:rsidP="00E34B7E">
                  <w:pPr>
                    <w:widowControl w:val="0"/>
                    <w:spacing w:after="0" w:line="240" w:lineRule="auto"/>
                    <w:rPr>
                      <w:rFonts w:ascii="Times New Roman" w:eastAsia="Trebuchet MS" w:hAnsi="Times New Roman" w:cs="Times New Roman"/>
                      <w:b/>
                      <w:lang w:val="ro-RO"/>
                    </w:rPr>
                  </w:pP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5AC28291" w14:textId="77777777" w:rsidR="00327CED" w:rsidRPr="00345EC6" w:rsidRDefault="000609C2" w:rsidP="00E34B7E">
                  <w:pPr>
                    <w:spacing w:after="0" w:line="240" w:lineRule="auto"/>
                    <w:jc w:val="both"/>
                    <w:rPr>
                      <w:rFonts w:ascii="Times New Roman" w:eastAsia="Trebuchet MS" w:hAnsi="Times New Roman" w:cs="Times New Roman"/>
                      <w:lang w:val="ro-RO"/>
                    </w:rPr>
                  </w:pPr>
                  <w:r w:rsidRPr="00345EC6">
                    <w:rPr>
                      <w:rFonts w:ascii="Times New Roman" w:eastAsia="Trebuchet MS" w:hAnsi="Times New Roman" w:cs="Times New Roman"/>
                      <w:lang w:val="ro-RO"/>
                    </w:rPr>
                    <w:t xml:space="preserve">NAVISP </w:t>
                  </w:r>
                  <w:proofErr w:type="spellStart"/>
                  <w:r w:rsidRPr="00345EC6">
                    <w:rPr>
                      <w:rFonts w:ascii="Times New Roman" w:eastAsia="Trebuchet MS" w:hAnsi="Times New Roman" w:cs="Times New Roman"/>
                      <w:lang w:val="ro-RO"/>
                    </w:rPr>
                    <w:t>Phase</w:t>
                  </w:r>
                  <w:proofErr w:type="spellEnd"/>
                  <w:r w:rsidRPr="00345EC6">
                    <w:rPr>
                      <w:rFonts w:ascii="Times New Roman" w:eastAsia="Trebuchet MS" w:hAnsi="Times New Roman" w:cs="Times New Roman"/>
                      <w:lang w:val="ro-RO"/>
                    </w:rPr>
                    <w:t xml:space="preserve"> 3 E3</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7317CB11"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0.5</w:t>
                  </w:r>
                </w:p>
              </w:tc>
            </w:tr>
            <w:tr w:rsidR="00327CED" w:rsidRPr="00345EC6" w14:paraId="33AD798E" w14:textId="77777777" w:rsidTr="00116479">
              <w:trPr>
                <w:trHeight w:val="155"/>
              </w:trPr>
              <w:tc>
                <w:tcPr>
                  <w:tcW w:w="2745"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ED21F8C" w14:textId="77777777" w:rsidR="00327CED" w:rsidRPr="00345EC6" w:rsidRDefault="00327CED" w:rsidP="00E34B7E">
                  <w:pPr>
                    <w:widowControl w:val="0"/>
                    <w:spacing w:after="0" w:line="240" w:lineRule="auto"/>
                    <w:rPr>
                      <w:rFonts w:ascii="Times New Roman" w:eastAsia="Trebuchet MS" w:hAnsi="Times New Roman" w:cs="Times New Roman"/>
                      <w:b/>
                      <w:lang w:val="ro-RO"/>
                    </w:rPr>
                  </w:pP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7E10FAEC" w14:textId="77777777" w:rsidR="00327CED" w:rsidRPr="00345EC6" w:rsidRDefault="000609C2" w:rsidP="00E34B7E">
                  <w:pPr>
                    <w:spacing w:after="0" w:line="240" w:lineRule="auto"/>
                    <w:jc w:val="both"/>
                    <w:rPr>
                      <w:rFonts w:ascii="Times New Roman" w:eastAsia="Trebuchet MS" w:hAnsi="Times New Roman" w:cs="Times New Roman"/>
                      <w:lang w:val="ro-RO"/>
                    </w:rPr>
                  </w:pPr>
                  <w:r w:rsidRPr="00345EC6">
                    <w:rPr>
                      <w:rFonts w:ascii="Times New Roman" w:eastAsia="Trebuchet MS" w:hAnsi="Times New Roman" w:cs="Times New Roman"/>
                      <w:lang w:val="ro-RO"/>
                    </w:rPr>
                    <w:t>LEO PNT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6C77315C"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0.9</w:t>
                  </w:r>
                </w:p>
              </w:tc>
            </w:tr>
            <w:tr w:rsidR="00327CED" w:rsidRPr="00345EC6" w14:paraId="442C8C6E" w14:textId="77777777" w:rsidTr="00116479">
              <w:trPr>
                <w:trHeight w:val="174"/>
              </w:trPr>
              <w:tc>
                <w:tcPr>
                  <w:tcW w:w="2745"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11CFC0D" w14:textId="77777777" w:rsidR="00327CED" w:rsidRPr="00FA1D69" w:rsidRDefault="000609C2" w:rsidP="00E34B7E">
                  <w:pPr>
                    <w:spacing w:after="0" w:line="240" w:lineRule="auto"/>
                    <w:jc w:val="both"/>
                    <w:rPr>
                      <w:rFonts w:ascii="Times New Roman" w:eastAsia="Trebuchet MS" w:hAnsi="Times New Roman" w:cs="Times New Roman"/>
                      <w:lang w:val="ro-RO"/>
                    </w:rPr>
                  </w:pPr>
                  <w:r w:rsidRPr="00FA1D69">
                    <w:rPr>
                      <w:rFonts w:ascii="Times New Roman" w:eastAsia="Trebuchet MS" w:hAnsi="Times New Roman" w:cs="Times New Roman"/>
                      <w:lang w:val="ro-RO"/>
                    </w:rPr>
                    <w:lastRenderedPageBreak/>
                    <w:t>Technology</w:t>
                  </w: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6FFE52CA" w14:textId="77777777" w:rsidR="00327CED" w:rsidRPr="00B24EA2" w:rsidRDefault="000609C2" w:rsidP="00E34B7E">
                  <w:pPr>
                    <w:spacing w:after="0" w:line="240" w:lineRule="auto"/>
                    <w:jc w:val="both"/>
                    <w:rPr>
                      <w:rFonts w:ascii="Times New Roman" w:eastAsia="Trebuchet MS" w:hAnsi="Times New Roman" w:cs="Times New Roman"/>
                      <w:lang w:val="ro-RO"/>
                    </w:rPr>
                  </w:pPr>
                  <w:r w:rsidRPr="00B24EA2">
                    <w:rPr>
                      <w:rFonts w:ascii="Times New Roman" w:eastAsia="Trebuchet MS" w:hAnsi="Times New Roman" w:cs="Times New Roman"/>
                      <w:lang w:val="ro-RO"/>
                    </w:rPr>
                    <w:t xml:space="preserve">GSTP - Element 1 - </w:t>
                  </w:r>
                  <w:proofErr w:type="spellStart"/>
                  <w:r w:rsidRPr="00B24EA2">
                    <w:rPr>
                      <w:rFonts w:ascii="Times New Roman" w:eastAsia="Trebuchet MS" w:hAnsi="Times New Roman" w:cs="Times New Roman"/>
                      <w:lang w:val="ro-RO"/>
                    </w:rPr>
                    <w:t>Develop</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0ABB07F2" w14:textId="77777777" w:rsidR="00327CED" w:rsidRPr="00B24EA2" w:rsidRDefault="000609C2" w:rsidP="00E34B7E">
                  <w:pPr>
                    <w:spacing w:after="0" w:line="240" w:lineRule="auto"/>
                    <w:jc w:val="both"/>
                    <w:rPr>
                      <w:rFonts w:ascii="Times New Roman" w:eastAsia="Trebuchet MS" w:hAnsi="Times New Roman" w:cs="Times New Roman"/>
                      <w:b/>
                      <w:lang w:val="ro-RO"/>
                    </w:rPr>
                  </w:pPr>
                  <w:r w:rsidRPr="00B24EA2">
                    <w:rPr>
                      <w:rFonts w:ascii="Times New Roman" w:eastAsia="Trebuchet MS" w:hAnsi="Times New Roman" w:cs="Times New Roman"/>
                      <w:b/>
                      <w:lang w:val="ro-RO"/>
                    </w:rPr>
                    <w:t>4</w:t>
                  </w:r>
                </w:p>
              </w:tc>
            </w:tr>
            <w:tr w:rsidR="00327CED" w:rsidRPr="00345EC6" w14:paraId="07D499A9" w14:textId="77777777" w:rsidTr="00116479">
              <w:trPr>
                <w:trHeight w:val="224"/>
              </w:trPr>
              <w:tc>
                <w:tcPr>
                  <w:tcW w:w="2745"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C1436AB" w14:textId="77777777" w:rsidR="00327CED" w:rsidRPr="00345EC6" w:rsidRDefault="00327CED" w:rsidP="00E34B7E">
                  <w:pPr>
                    <w:widowControl w:val="0"/>
                    <w:spacing w:after="0" w:line="240" w:lineRule="auto"/>
                    <w:rPr>
                      <w:rFonts w:ascii="Times New Roman" w:eastAsia="Trebuchet MS" w:hAnsi="Times New Roman" w:cs="Times New Roman"/>
                      <w:b/>
                      <w:lang w:val="ro-RO"/>
                    </w:rPr>
                  </w:pP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2E822EBD" w14:textId="77777777" w:rsidR="00327CED" w:rsidRPr="00345EC6" w:rsidRDefault="000609C2" w:rsidP="00E34B7E">
                  <w:pPr>
                    <w:spacing w:after="0" w:line="240" w:lineRule="auto"/>
                    <w:jc w:val="both"/>
                    <w:rPr>
                      <w:rFonts w:ascii="Times New Roman" w:eastAsia="Trebuchet MS" w:hAnsi="Times New Roman" w:cs="Times New Roman"/>
                      <w:lang w:val="ro-RO"/>
                    </w:rPr>
                  </w:pPr>
                  <w:r w:rsidRPr="00345EC6">
                    <w:rPr>
                      <w:rFonts w:ascii="Times New Roman" w:eastAsia="Trebuchet MS" w:hAnsi="Times New Roman" w:cs="Times New Roman"/>
                      <w:lang w:val="ro-RO"/>
                    </w:rPr>
                    <w:t>GSTP - Element 3 "</w:t>
                  </w:r>
                  <w:proofErr w:type="spellStart"/>
                  <w:r w:rsidRPr="00345EC6">
                    <w:rPr>
                      <w:rFonts w:ascii="Times New Roman" w:eastAsia="Trebuchet MS" w:hAnsi="Times New Roman" w:cs="Times New Roman"/>
                      <w:lang w:val="ro-RO"/>
                    </w:rPr>
                    <w:t>Fly</w:t>
                  </w:r>
                  <w:proofErr w:type="spellEnd"/>
                  <w:r w:rsidRPr="00345EC6">
                    <w:rPr>
                      <w:rFonts w:ascii="Times New Roman" w:eastAsia="Trebuchet MS" w:hAnsi="Times New Roman" w:cs="Times New Roman"/>
                      <w:lang w:val="ro-RO"/>
                    </w:rPr>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5347E2CC"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1.7</w:t>
                  </w:r>
                </w:p>
              </w:tc>
            </w:tr>
            <w:tr w:rsidR="00327CED" w:rsidRPr="00345EC6" w14:paraId="55D7C822" w14:textId="77777777" w:rsidTr="00116479">
              <w:trPr>
                <w:trHeight w:val="263"/>
              </w:trPr>
              <w:tc>
                <w:tcPr>
                  <w:tcW w:w="2745"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2178AF1" w14:textId="77777777" w:rsidR="00327CED" w:rsidRPr="00FA1D69" w:rsidRDefault="000609C2" w:rsidP="00E34B7E">
                  <w:pPr>
                    <w:spacing w:after="0" w:line="240" w:lineRule="auto"/>
                    <w:jc w:val="both"/>
                    <w:rPr>
                      <w:rFonts w:ascii="Times New Roman" w:eastAsia="Trebuchet MS" w:hAnsi="Times New Roman" w:cs="Times New Roman"/>
                      <w:lang w:val="ro-RO"/>
                    </w:rPr>
                  </w:pPr>
                  <w:proofErr w:type="spellStart"/>
                  <w:r w:rsidRPr="00FA1D69">
                    <w:rPr>
                      <w:rFonts w:ascii="Times New Roman" w:eastAsia="Trebuchet MS" w:hAnsi="Times New Roman" w:cs="Times New Roman"/>
                      <w:lang w:val="ro-RO"/>
                    </w:rPr>
                    <w:t>Space</w:t>
                  </w:r>
                  <w:proofErr w:type="spellEnd"/>
                  <w:r w:rsidRPr="00FA1D69">
                    <w:rPr>
                      <w:rFonts w:ascii="Times New Roman" w:eastAsia="Trebuchet MS" w:hAnsi="Times New Roman" w:cs="Times New Roman"/>
                      <w:lang w:val="ro-RO"/>
                    </w:rPr>
                    <w:t xml:space="preserve"> </w:t>
                  </w:r>
                  <w:proofErr w:type="spellStart"/>
                  <w:r w:rsidRPr="00FA1D69">
                    <w:rPr>
                      <w:rFonts w:ascii="Times New Roman" w:eastAsia="Trebuchet MS" w:hAnsi="Times New Roman" w:cs="Times New Roman"/>
                      <w:lang w:val="ro-RO"/>
                    </w:rPr>
                    <w:t>Transportation</w:t>
                  </w:r>
                  <w:proofErr w:type="spellEnd"/>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5C39E8E9" w14:textId="77777777" w:rsidR="00327CED" w:rsidRPr="00B24EA2" w:rsidRDefault="000609C2" w:rsidP="00E34B7E">
                  <w:pPr>
                    <w:spacing w:after="0" w:line="240" w:lineRule="auto"/>
                    <w:jc w:val="both"/>
                    <w:rPr>
                      <w:rFonts w:ascii="Times New Roman" w:eastAsia="Trebuchet MS" w:hAnsi="Times New Roman" w:cs="Times New Roman"/>
                      <w:lang w:val="ro-RO"/>
                    </w:rPr>
                  </w:pPr>
                  <w:r w:rsidRPr="00B24EA2">
                    <w:rPr>
                      <w:rFonts w:ascii="Times New Roman" w:eastAsia="Trebuchet MS" w:hAnsi="Times New Roman" w:cs="Times New Roman"/>
                      <w:lang w:val="ro-RO"/>
                    </w:rPr>
                    <w:t xml:space="preserve">Vega 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34A916AD" w14:textId="77777777" w:rsidR="00327CED" w:rsidRPr="00B24EA2" w:rsidRDefault="000609C2" w:rsidP="00E34B7E">
                  <w:pPr>
                    <w:spacing w:after="0" w:line="240" w:lineRule="auto"/>
                    <w:jc w:val="both"/>
                    <w:rPr>
                      <w:rFonts w:ascii="Times New Roman" w:eastAsia="Trebuchet MS" w:hAnsi="Times New Roman" w:cs="Times New Roman"/>
                      <w:b/>
                      <w:lang w:val="ro-RO"/>
                    </w:rPr>
                  </w:pPr>
                  <w:r w:rsidRPr="00B24EA2">
                    <w:rPr>
                      <w:rFonts w:ascii="Times New Roman" w:eastAsia="Trebuchet MS" w:hAnsi="Times New Roman" w:cs="Times New Roman"/>
                      <w:b/>
                      <w:lang w:val="ro-RO"/>
                    </w:rPr>
                    <w:t>8.8</w:t>
                  </w:r>
                </w:p>
              </w:tc>
            </w:tr>
            <w:tr w:rsidR="00327CED" w:rsidRPr="00345EC6" w14:paraId="2485655C" w14:textId="77777777" w:rsidTr="00116479">
              <w:trPr>
                <w:trHeight w:val="155"/>
              </w:trPr>
              <w:tc>
                <w:tcPr>
                  <w:tcW w:w="2745"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2259FA9" w14:textId="77777777" w:rsidR="00327CED" w:rsidRPr="00345EC6" w:rsidRDefault="00327CED" w:rsidP="00E34B7E">
                  <w:pPr>
                    <w:widowControl w:val="0"/>
                    <w:spacing w:after="0" w:line="240" w:lineRule="auto"/>
                    <w:rPr>
                      <w:rFonts w:ascii="Times New Roman" w:eastAsia="Trebuchet MS" w:hAnsi="Times New Roman" w:cs="Times New Roman"/>
                      <w:b/>
                      <w:lang w:val="ro-RO"/>
                    </w:rPr>
                  </w:pP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086AF209" w14:textId="77777777" w:rsidR="00327CED" w:rsidRPr="00345EC6" w:rsidRDefault="000609C2" w:rsidP="00E34B7E">
                  <w:pPr>
                    <w:spacing w:after="0" w:line="240" w:lineRule="auto"/>
                    <w:jc w:val="both"/>
                    <w:rPr>
                      <w:rFonts w:ascii="Times New Roman" w:eastAsia="Trebuchet MS" w:hAnsi="Times New Roman" w:cs="Times New Roman"/>
                      <w:lang w:val="ro-RO"/>
                    </w:rPr>
                  </w:pPr>
                  <w:r w:rsidRPr="00345EC6">
                    <w:rPr>
                      <w:rFonts w:ascii="Times New Roman" w:eastAsia="Trebuchet MS" w:hAnsi="Times New Roman" w:cs="Times New Roman"/>
                      <w:lang w:val="ro-RO"/>
                    </w:rPr>
                    <w:t>Boost!2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09D3FC5E"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1</w:t>
                  </w:r>
                </w:p>
              </w:tc>
            </w:tr>
            <w:tr w:rsidR="00327CED" w:rsidRPr="00345EC6" w14:paraId="0A9341F7" w14:textId="77777777" w:rsidTr="00116479">
              <w:trPr>
                <w:trHeight w:val="285"/>
              </w:trPr>
              <w:tc>
                <w:tcPr>
                  <w:tcW w:w="2745"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C8E51A4" w14:textId="77777777" w:rsidR="00327CED" w:rsidRPr="00345EC6" w:rsidRDefault="00327CED" w:rsidP="00E34B7E">
                  <w:pPr>
                    <w:widowControl w:val="0"/>
                    <w:spacing w:after="0" w:line="240" w:lineRule="auto"/>
                    <w:rPr>
                      <w:rFonts w:ascii="Times New Roman" w:eastAsia="Trebuchet MS" w:hAnsi="Times New Roman" w:cs="Times New Roman"/>
                      <w:b/>
                      <w:lang w:val="ro-RO"/>
                    </w:rPr>
                  </w:pPr>
                </w:p>
              </w:tc>
              <w:tc>
                <w:tcPr>
                  <w:tcW w:w="47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6ADEC489" w14:textId="77777777" w:rsidR="00327CED" w:rsidRPr="00345EC6" w:rsidRDefault="000609C2" w:rsidP="00E34B7E">
                  <w:pPr>
                    <w:spacing w:after="0" w:line="240" w:lineRule="auto"/>
                    <w:jc w:val="both"/>
                    <w:rPr>
                      <w:rFonts w:ascii="Times New Roman" w:eastAsia="Trebuchet MS" w:hAnsi="Times New Roman" w:cs="Times New Roman"/>
                      <w:lang w:val="ro-RO"/>
                    </w:rPr>
                  </w:pPr>
                  <w:proofErr w:type="spellStart"/>
                  <w:r w:rsidRPr="00345EC6">
                    <w:rPr>
                      <w:rFonts w:ascii="Times New Roman" w:eastAsia="Trebuchet MS" w:hAnsi="Times New Roman" w:cs="Times New Roman"/>
                      <w:lang w:val="ro-RO"/>
                    </w:rPr>
                    <w:t>Space</w:t>
                  </w:r>
                  <w:proofErr w:type="spellEnd"/>
                  <w:r w:rsidRPr="00345EC6">
                    <w:rPr>
                      <w:rFonts w:ascii="Times New Roman" w:eastAsia="Trebuchet MS" w:hAnsi="Times New Roman" w:cs="Times New Roman"/>
                      <w:lang w:val="ro-RO"/>
                    </w:rPr>
                    <w:t xml:space="preserve"> </w:t>
                  </w:r>
                  <w:proofErr w:type="spellStart"/>
                  <w:r w:rsidRPr="00345EC6">
                    <w:rPr>
                      <w:rFonts w:ascii="Times New Roman" w:eastAsia="Trebuchet MS" w:hAnsi="Times New Roman" w:cs="Times New Roman"/>
                      <w:lang w:val="ro-RO"/>
                    </w:rPr>
                    <w:t>Rider</w:t>
                  </w:r>
                  <w:proofErr w:type="spellEnd"/>
                  <w:r w:rsidRPr="00345EC6">
                    <w:rPr>
                      <w:rFonts w:ascii="Times New Roman" w:eastAsia="Trebuchet MS" w:hAnsi="Times New Roman" w:cs="Times New Roman"/>
                      <w:lang w:val="ro-RO"/>
                    </w:rPr>
                    <w:t xml:space="preserve"> 3.1. - </w:t>
                  </w:r>
                  <w:proofErr w:type="spellStart"/>
                  <w:r w:rsidRPr="00345EC6">
                    <w:rPr>
                      <w:rFonts w:ascii="Times New Roman" w:eastAsia="Trebuchet MS" w:hAnsi="Times New Roman" w:cs="Times New Roman"/>
                      <w:lang w:val="ro-RO"/>
                    </w:rPr>
                    <w:t>Evolution</w:t>
                  </w:r>
                  <w:proofErr w:type="spellEnd"/>
                  <w:r w:rsidRPr="00345EC6">
                    <w:rPr>
                      <w:rFonts w:ascii="Times New Roman" w:eastAsia="Trebuchet MS" w:hAnsi="Times New Roman" w:cs="Times New Roman"/>
                      <w:lang w:val="ro-RO"/>
                    </w:rPr>
                    <w:t xml:space="preserve"> Element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7F26B24D" w14:textId="77777777" w:rsidR="00327CED" w:rsidRPr="00345EC6" w:rsidRDefault="000609C2" w:rsidP="00E34B7E">
                  <w:pPr>
                    <w:spacing w:after="0" w:line="240" w:lineRule="auto"/>
                    <w:jc w:val="both"/>
                    <w:rPr>
                      <w:rFonts w:ascii="Times New Roman" w:eastAsia="Trebuchet MS" w:hAnsi="Times New Roman" w:cs="Times New Roman"/>
                      <w:b/>
                      <w:lang w:val="ro-RO"/>
                    </w:rPr>
                  </w:pPr>
                  <w:r w:rsidRPr="00345EC6">
                    <w:rPr>
                      <w:rFonts w:ascii="Times New Roman" w:eastAsia="Trebuchet MS" w:hAnsi="Times New Roman" w:cs="Times New Roman"/>
                      <w:b/>
                      <w:lang w:val="ro-RO"/>
                    </w:rPr>
                    <w:t>8.7</w:t>
                  </w:r>
                </w:p>
              </w:tc>
            </w:tr>
            <w:tr w:rsidR="00327CED" w:rsidRPr="00345EC6" w14:paraId="17871E89" w14:textId="77777777" w:rsidTr="00116479">
              <w:trPr>
                <w:trHeight w:val="188"/>
              </w:trPr>
              <w:tc>
                <w:tcPr>
                  <w:tcW w:w="2745" w:type="dxa"/>
                  <w:tcBorders>
                    <w:top w:val="single" w:sz="6" w:space="0" w:color="000000"/>
                    <w:left w:val="single" w:sz="6" w:space="0" w:color="000000"/>
                    <w:bottom w:val="single" w:sz="4" w:space="0" w:color="auto"/>
                    <w:right w:val="single" w:sz="6" w:space="0" w:color="000000"/>
                  </w:tcBorders>
                  <w:shd w:val="clear" w:color="auto" w:fill="auto"/>
                  <w:tcMar>
                    <w:top w:w="60" w:type="dxa"/>
                    <w:left w:w="60" w:type="dxa"/>
                    <w:bottom w:w="60" w:type="dxa"/>
                    <w:right w:w="60" w:type="dxa"/>
                  </w:tcMar>
                  <w:vAlign w:val="center"/>
                </w:tcPr>
                <w:p w14:paraId="4E565C4C" w14:textId="77777777" w:rsidR="00327CED" w:rsidRPr="00FA1D69" w:rsidRDefault="000609C2" w:rsidP="00E34B7E">
                  <w:pPr>
                    <w:spacing w:after="0" w:line="240" w:lineRule="auto"/>
                    <w:jc w:val="both"/>
                    <w:rPr>
                      <w:rFonts w:ascii="Times New Roman" w:eastAsia="Trebuchet MS" w:hAnsi="Times New Roman" w:cs="Times New Roman"/>
                      <w:lang w:val="ro-RO"/>
                    </w:rPr>
                  </w:pPr>
                  <w:proofErr w:type="spellStart"/>
                  <w:r w:rsidRPr="00FA1D69">
                    <w:rPr>
                      <w:rFonts w:ascii="Times New Roman" w:eastAsia="Trebuchet MS" w:hAnsi="Times New Roman" w:cs="Times New Roman"/>
                      <w:lang w:val="ro-RO"/>
                    </w:rPr>
                    <w:t>Commercialisation</w:t>
                  </w:r>
                  <w:proofErr w:type="spellEnd"/>
                </w:p>
              </w:tc>
              <w:tc>
                <w:tcPr>
                  <w:tcW w:w="4727" w:type="dxa"/>
                  <w:tcBorders>
                    <w:top w:val="single" w:sz="6" w:space="0" w:color="000000"/>
                    <w:left w:val="single" w:sz="6" w:space="0" w:color="000000"/>
                    <w:bottom w:val="single" w:sz="4" w:space="0" w:color="auto"/>
                    <w:right w:val="single" w:sz="6" w:space="0" w:color="000000"/>
                  </w:tcBorders>
                  <w:shd w:val="clear" w:color="auto" w:fill="auto"/>
                  <w:tcMar>
                    <w:top w:w="60" w:type="dxa"/>
                    <w:left w:w="60" w:type="dxa"/>
                    <w:bottom w:w="60" w:type="dxa"/>
                    <w:right w:w="60" w:type="dxa"/>
                  </w:tcMar>
                </w:tcPr>
                <w:p w14:paraId="621FB8F5" w14:textId="77777777" w:rsidR="00327CED" w:rsidRPr="00B24EA2" w:rsidRDefault="000609C2" w:rsidP="00E34B7E">
                  <w:pPr>
                    <w:spacing w:after="0" w:line="240" w:lineRule="auto"/>
                    <w:jc w:val="both"/>
                    <w:rPr>
                      <w:rFonts w:ascii="Times New Roman" w:eastAsia="Trebuchet MS" w:hAnsi="Times New Roman" w:cs="Times New Roman"/>
                      <w:lang w:val="ro-RO"/>
                    </w:rPr>
                  </w:pPr>
                  <w:r w:rsidRPr="00B24EA2">
                    <w:rPr>
                      <w:rFonts w:ascii="Times New Roman" w:eastAsia="Trebuchet MS" w:hAnsi="Times New Roman" w:cs="Times New Roman"/>
                      <w:lang w:val="ro-RO"/>
                    </w:rPr>
                    <w:t>Scale-</w:t>
                  </w:r>
                  <w:proofErr w:type="spellStart"/>
                  <w:r w:rsidRPr="00B24EA2">
                    <w:rPr>
                      <w:rFonts w:ascii="Times New Roman" w:eastAsia="Trebuchet MS" w:hAnsi="Times New Roman" w:cs="Times New Roman"/>
                      <w:lang w:val="ro-RO"/>
                    </w:rPr>
                    <w:t>Up</w:t>
                  </w:r>
                  <w:proofErr w:type="spellEnd"/>
                  <w:r w:rsidRPr="00B24EA2">
                    <w:rPr>
                      <w:rFonts w:ascii="Times New Roman" w:eastAsia="Trebuchet MS" w:hAnsi="Times New Roman" w:cs="Times New Roman"/>
                      <w:lang w:val="ro-RO"/>
                    </w:rPr>
                    <w:t>! Element 1 "INNOVATE"</w:t>
                  </w:r>
                </w:p>
              </w:tc>
              <w:tc>
                <w:tcPr>
                  <w:tcW w:w="1701" w:type="dxa"/>
                  <w:tcBorders>
                    <w:top w:val="single" w:sz="6" w:space="0" w:color="000000"/>
                    <w:left w:val="single" w:sz="6" w:space="0" w:color="000000"/>
                    <w:bottom w:val="single" w:sz="4" w:space="0" w:color="auto"/>
                    <w:right w:val="single" w:sz="6" w:space="0" w:color="000000"/>
                  </w:tcBorders>
                  <w:shd w:val="clear" w:color="auto" w:fill="auto"/>
                  <w:tcMar>
                    <w:top w:w="60" w:type="dxa"/>
                    <w:left w:w="60" w:type="dxa"/>
                    <w:bottom w:w="60" w:type="dxa"/>
                    <w:right w:w="60" w:type="dxa"/>
                  </w:tcMar>
                </w:tcPr>
                <w:p w14:paraId="760777AD" w14:textId="77777777" w:rsidR="00327CED" w:rsidRPr="00B24EA2" w:rsidRDefault="000609C2" w:rsidP="00E34B7E">
                  <w:pPr>
                    <w:spacing w:after="0" w:line="240" w:lineRule="auto"/>
                    <w:jc w:val="both"/>
                    <w:rPr>
                      <w:rFonts w:ascii="Times New Roman" w:eastAsia="Trebuchet MS" w:hAnsi="Times New Roman" w:cs="Times New Roman"/>
                      <w:b/>
                      <w:lang w:val="ro-RO"/>
                    </w:rPr>
                  </w:pPr>
                  <w:r w:rsidRPr="00B24EA2">
                    <w:rPr>
                      <w:rFonts w:ascii="Times New Roman" w:eastAsia="Trebuchet MS" w:hAnsi="Times New Roman" w:cs="Times New Roman"/>
                      <w:b/>
                      <w:lang w:val="ro-RO"/>
                    </w:rPr>
                    <w:t>0,5</w:t>
                  </w:r>
                </w:p>
              </w:tc>
            </w:tr>
            <w:tr w:rsidR="00327CED" w:rsidRPr="00345EC6" w14:paraId="05490FF8" w14:textId="77777777" w:rsidTr="00116479">
              <w:trPr>
                <w:trHeight w:val="309"/>
              </w:trPr>
              <w:tc>
                <w:tcPr>
                  <w:tcW w:w="9173" w:type="dxa"/>
                  <w:gridSpan w:val="3"/>
                  <w:tcBorders>
                    <w:top w:val="single" w:sz="4" w:space="0" w:color="auto"/>
                    <w:left w:val="single" w:sz="4" w:space="0" w:color="auto"/>
                    <w:bottom w:val="single" w:sz="4" w:space="0" w:color="auto"/>
                    <w:right w:val="single" w:sz="4" w:space="0" w:color="auto"/>
                  </w:tcBorders>
                  <w:shd w:val="clear" w:color="auto" w:fill="auto"/>
                  <w:tcMar>
                    <w:top w:w="60" w:type="dxa"/>
                    <w:left w:w="60" w:type="dxa"/>
                    <w:bottom w:w="60" w:type="dxa"/>
                    <w:right w:w="60" w:type="dxa"/>
                  </w:tcMar>
                </w:tcPr>
                <w:p w14:paraId="35AB3CD2" w14:textId="77777777" w:rsidR="00327CED" w:rsidRPr="00FA1D69" w:rsidRDefault="00265190" w:rsidP="00E34B7E">
                  <w:pPr>
                    <w:spacing w:after="0" w:line="240" w:lineRule="auto"/>
                    <w:jc w:val="both"/>
                    <w:rPr>
                      <w:rFonts w:ascii="Times New Roman" w:eastAsia="Trebuchet MS" w:hAnsi="Times New Roman" w:cs="Times New Roman"/>
                      <w:b/>
                      <w:lang w:val="ro-RO"/>
                    </w:rPr>
                  </w:pPr>
                  <w:sdt>
                    <w:sdtPr>
                      <w:rPr>
                        <w:rFonts w:ascii="Times New Roman" w:hAnsi="Times New Roman" w:cs="Times New Roman"/>
                        <w:lang w:val="ro-RO"/>
                      </w:rPr>
                      <w:tag w:val="goog_rdk_0"/>
                      <w:id w:val="-1226455857"/>
                    </w:sdtPr>
                    <w:sdtEndPr/>
                    <w:sdtContent>
                      <w:r w:rsidR="000609C2" w:rsidRPr="00FA1D69">
                        <w:rPr>
                          <w:rFonts w:ascii="Times New Roman" w:eastAsia="Arial" w:hAnsi="Times New Roman" w:cs="Times New Roman"/>
                          <w:b/>
                          <w:lang w:val="ro-RO"/>
                        </w:rPr>
                        <w:t xml:space="preserve">TOTAL 62,5 milioane euro condiții economice 2022 </w:t>
                      </w:r>
                    </w:sdtContent>
                  </w:sdt>
                </w:p>
              </w:tc>
            </w:tr>
          </w:tbl>
          <w:p w14:paraId="37B489CC" w14:textId="77777777" w:rsidR="00CE7652" w:rsidRDefault="00CE7652" w:rsidP="00CE7652">
            <w:pPr>
              <w:jc w:val="both"/>
              <w:rPr>
                <w:rFonts w:ascii="Times New Roman" w:eastAsia="Times New Roman" w:hAnsi="Times New Roman" w:cs="Times New Roman"/>
                <w:lang w:val="ro-RO"/>
              </w:rPr>
            </w:pPr>
          </w:p>
          <w:p w14:paraId="3E3E1B7C" w14:textId="1264D3D8" w:rsidR="006F7551" w:rsidRPr="006F7551" w:rsidRDefault="00CE7652" w:rsidP="002A473D">
            <w:pPr>
              <w:pBdr>
                <w:top w:val="nil"/>
                <w:left w:val="nil"/>
                <w:bottom w:val="nil"/>
                <w:right w:val="nil"/>
                <w:between w:val="nil"/>
              </w:pBdr>
              <w:jc w:val="both"/>
              <w:rPr>
                <w:rFonts w:ascii="Times New Roman" w:hAnsi="Times New Roman" w:cs="Times New Roman"/>
              </w:rPr>
            </w:pPr>
            <w:r w:rsidRPr="00CE7652">
              <w:rPr>
                <w:rFonts w:ascii="Times New Roman" w:hAnsi="Times New Roman" w:cs="Times New Roman"/>
                <w:bCs/>
                <w:lang w:val="ro-RO"/>
              </w:rPr>
              <w:t>Plata contribuției la programele opționale se face în baza facturilor emise de către ESA, în trei tranșe anuale, primele două tranșe reprezentând fiecare câte 40% din valoarea anuală a contribuției, iar cea de-a treia tranșă reprezentând 20% din valoarea anuală a contribuției.</w:t>
            </w:r>
            <w:r w:rsidR="006F7551">
              <w:rPr>
                <w:rFonts w:ascii="Times New Roman" w:hAnsi="Times New Roman" w:cs="Times New Roman"/>
                <w:bCs/>
                <w:lang w:val="ro-RO"/>
              </w:rPr>
              <w:t xml:space="preserve"> </w:t>
            </w:r>
            <w:r w:rsidR="002A473D" w:rsidRPr="00CE7652">
              <w:rPr>
                <w:rFonts w:ascii="Times New Roman" w:eastAsia="Times New Roman" w:hAnsi="Times New Roman" w:cs="Times New Roman"/>
                <w:lang w:val="ro-RO"/>
              </w:rPr>
              <w:t xml:space="preserve">În anul 2023, România are de plată suma de </w:t>
            </w:r>
            <w:r w:rsidR="002A473D" w:rsidRPr="00E412EC">
              <w:rPr>
                <w:rFonts w:ascii="Times New Roman" w:eastAsia="Times New Roman" w:hAnsi="Times New Roman" w:cs="Times New Roman"/>
                <w:lang w:val="ro-RO"/>
              </w:rPr>
              <w:t>45.242.329 euro</w:t>
            </w:r>
            <w:r w:rsidR="002A473D" w:rsidRPr="00CE7652">
              <w:rPr>
                <w:rFonts w:ascii="Times New Roman" w:eastAsia="Times New Roman" w:hAnsi="Times New Roman" w:cs="Times New Roman"/>
                <w:lang w:val="ro-RO"/>
              </w:rPr>
              <w:t>.</w:t>
            </w:r>
            <w:r w:rsidR="002A473D">
              <w:rPr>
                <w:rFonts w:ascii="Times New Roman" w:eastAsia="Times New Roman" w:hAnsi="Times New Roman" w:cs="Times New Roman"/>
                <w:lang w:val="ro-RO"/>
              </w:rPr>
              <w:t xml:space="preserve"> </w:t>
            </w:r>
            <w:r w:rsidR="006F7551">
              <w:rPr>
                <w:rFonts w:ascii="Times New Roman" w:hAnsi="Times New Roman" w:cs="Times New Roman"/>
                <w:bCs/>
                <w:lang w:val="ro-RO"/>
              </w:rPr>
              <w:t>Prima tranșă a contribuției</w:t>
            </w:r>
            <w:r w:rsidR="006F7551" w:rsidRPr="006F7551">
              <w:rPr>
                <w:rFonts w:ascii="Times New Roman" w:hAnsi="Times New Roman" w:cs="Times New Roman"/>
                <w:color w:val="000000"/>
              </w:rPr>
              <w:t xml:space="preserve"> </w:t>
            </w:r>
            <w:proofErr w:type="spellStart"/>
            <w:r w:rsidR="006F7551" w:rsidRPr="006F7551">
              <w:rPr>
                <w:rFonts w:ascii="Times New Roman" w:hAnsi="Times New Roman" w:cs="Times New Roman"/>
                <w:color w:val="000000"/>
              </w:rPr>
              <w:t>financiar</w:t>
            </w:r>
            <w:r w:rsidR="006F7551">
              <w:rPr>
                <w:rFonts w:ascii="Times New Roman" w:hAnsi="Times New Roman" w:cs="Times New Roman"/>
                <w:color w:val="000000"/>
              </w:rPr>
              <w:t>e</w:t>
            </w:r>
            <w:proofErr w:type="spellEnd"/>
            <w:r w:rsidR="006F7551" w:rsidRPr="006F7551">
              <w:rPr>
                <w:rFonts w:ascii="Times New Roman" w:hAnsi="Times New Roman" w:cs="Times New Roman"/>
                <w:color w:val="000000"/>
              </w:rPr>
              <w:t xml:space="preserve"> a </w:t>
            </w:r>
            <w:proofErr w:type="spellStart"/>
            <w:r w:rsidR="006F7551" w:rsidRPr="006F7551">
              <w:rPr>
                <w:rFonts w:ascii="Times New Roman" w:hAnsi="Times New Roman" w:cs="Times New Roman"/>
                <w:color w:val="000000"/>
              </w:rPr>
              <w:t>României</w:t>
            </w:r>
            <w:proofErr w:type="spellEnd"/>
            <w:r w:rsidR="006F7551">
              <w:rPr>
                <w:rFonts w:ascii="Times New Roman" w:hAnsi="Times New Roman" w:cs="Times New Roman"/>
                <w:bCs/>
                <w:lang w:val="ro-RO"/>
              </w:rPr>
              <w:t xml:space="preserve"> la programele opționale ale ESA pentru 2023 este </w:t>
            </w:r>
            <w:proofErr w:type="spellStart"/>
            <w:r w:rsidR="006F7551" w:rsidRPr="006F7551">
              <w:rPr>
                <w:rFonts w:ascii="Times New Roman" w:hAnsi="Times New Roman" w:cs="Times New Roman"/>
                <w:color w:val="000000"/>
              </w:rPr>
              <w:t>în</w:t>
            </w:r>
            <w:proofErr w:type="spellEnd"/>
            <w:r w:rsidR="006F7551" w:rsidRPr="006F7551">
              <w:rPr>
                <w:rFonts w:ascii="Times New Roman" w:hAnsi="Times New Roman" w:cs="Times New Roman"/>
                <w:color w:val="000000"/>
              </w:rPr>
              <w:t xml:space="preserve"> </w:t>
            </w:r>
            <w:proofErr w:type="spellStart"/>
            <w:r w:rsidR="006F7551" w:rsidRPr="006F7551">
              <w:rPr>
                <w:rFonts w:ascii="Times New Roman" w:hAnsi="Times New Roman" w:cs="Times New Roman"/>
                <w:color w:val="000000"/>
              </w:rPr>
              <w:t>valoare</w:t>
            </w:r>
            <w:proofErr w:type="spellEnd"/>
            <w:r w:rsidR="006F7551" w:rsidRPr="006F7551">
              <w:rPr>
                <w:rFonts w:ascii="Times New Roman" w:hAnsi="Times New Roman" w:cs="Times New Roman"/>
                <w:color w:val="000000"/>
              </w:rPr>
              <w:t xml:space="preserve"> de 18.096.931,6 euro</w:t>
            </w:r>
            <w:r w:rsidR="006F7551">
              <w:rPr>
                <w:rFonts w:ascii="Times New Roman" w:hAnsi="Times New Roman" w:cs="Times New Roman"/>
                <w:color w:val="000000"/>
              </w:rPr>
              <w:t xml:space="preserve">, </w:t>
            </w:r>
            <w:r w:rsidR="006F7551" w:rsidRPr="006F7551">
              <w:rPr>
                <w:rFonts w:ascii="Times New Roman" w:hAnsi="Times New Roman" w:cs="Times New Roman"/>
                <w:color w:val="000000"/>
              </w:rPr>
              <w:t xml:space="preserve"> </w:t>
            </w:r>
            <w:proofErr w:type="spellStart"/>
            <w:r w:rsidR="006F7551" w:rsidRPr="006F7551">
              <w:rPr>
                <w:rFonts w:ascii="Times New Roman" w:hAnsi="Times New Roman" w:cs="Times New Roman"/>
                <w:color w:val="000000"/>
              </w:rPr>
              <w:t>reprezentând</w:t>
            </w:r>
            <w:proofErr w:type="spellEnd"/>
            <w:r w:rsidR="006F7551" w:rsidRPr="006F7551">
              <w:rPr>
                <w:rFonts w:ascii="Times New Roman" w:hAnsi="Times New Roman" w:cs="Times New Roman"/>
                <w:color w:val="000000"/>
              </w:rPr>
              <w:t xml:space="preserve"> 92.294.351,16 lei.</w:t>
            </w:r>
          </w:p>
          <w:p w14:paraId="5A7FA726" w14:textId="77777777" w:rsidR="00CE7652" w:rsidRDefault="00CE7652" w:rsidP="00E34B7E">
            <w:pPr>
              <w:jc w:val="both"/>
              <w:rPr>
                <w:rFonts w:ascii="Times New Roman" w:eastAsia="Times New Roman" w:hAnsi="Times New Roman" w:cs="Times New Roman"/>
                <w:b/>
                <w:lang w:val="ro-RO"/>
              </w:rPr>
            </w:pPr>
          </w:p>
          <w:p w14:paraId="2D1E6473" w14:textId="0AAE4452" w:rsidR="00327CED" w:rsidRPr="00B24EA2" w:rsidRDefault="000609C2" w:rsidP="00E34B7E">
            <w:pPr>
              <w:jc w:val="both"/>
              <w:rPr>
                <w:rFonts w:ascii="Times New Roman" w:eastAsia="Times New Roman" w:hAnsi="Times New Roman" w:cs="Times New Roman"/>
                <w:b/>
                <w:lang w:val="ro-RO"/>
              </w:rPr>
            </w:pPr>
            <w:r w:rsidRPr="00B24EA2">
              <w:rPr>
                <w:rFonts w:ascii="Times New Roman" w:eastAsia="Times New Roman" w:hAnsi="Times New Roman" w:cs="Times New Roman"/>
                <w:b/>
                <w:lang w:val="ro-RO"/>
              </w:rPr>
              <w:t>2.3 Schimbări preconizate</w:t>
            </w:r>
          </w:p>
          <w:p w14:paraId="020063ED" w14:textId="77777777" w:rsidR="00E34B7E" w:rsidRPr="00B24EA2" w:rsidRDefault="00E34B7E" w:rsidP="00E34B7E">
            <w:pPr>
              <w:jc w:val="both"/>
              <w:rPr>
                <w:rFonts w:ascii="Times New Roman" w:eastAsia="Times New Roman" w:hAnsi="Times New Roman" w:cs="Times New Roman"/>
                <w:b/>
                <w:lang w:val="ro-RO"/>
              </w:rPr>
            </w:pPr>
          </w:p>
          <w:p w14:paraId="64062DE6" w14:textId="10225732" w:rsidR="00327CED" w:rsidRPr="00B24EA2" w:rsidRDefault="000609C2" w:rsidP="00E34B7E">
            <w:pPr>
              <w:jc w:val="both"/>
              <w:rPr>
                <w:rFonts w:ascii="Times New Roman" w:eastAsia="Times New Roman" w:hAnsi="Times New Roman" w:cs="Times New Roman"/>
                <w:lang w:val="ro-RO"/>
              </w:rPr>
            </w:pPr>
            <w:r w:rsidRPr="00BF333C">
              <w:rPr>
                <w:rFonts w:ascii="Times New Roman" w:eastAsia="Times New Roman" w:hAnsi="Times New Roman" w:cs="Times New Roman"/>
                <w:lang w:val="ro-RO"/>
              </w:rPr>
              <w:t xml:space="preserve">Prin plata contribuției restante pentru menținerea dreptului de vot, România își respectă, în primul rând, angajamentele rezultate din </w:t>
            </w:r>
            <w:r w:rsidRPr="00B2734F">
              <w:rPr>
                <w:rFonts w:ascii="Times New Roman" w:eastAsia="Times New Roman" w:hAnsi="Times New Roman" w:cs="Times New Roman"/>
                <w:i/>
                <w:lang w:val="ro-RO"/>
              </w:rPr>
              <w:t xml:space="preserve">Legea nr. 262/2011 pentru ratificarea Acordului dintre România </w:t>
            </w:r>
            <w:proofErr w:type="spellStart"/>
            <w:r w:rsidRPr="00B2734F">
              <w:rPr>
                <w:rFonts w:ascii="Times New Roman" w:eastAsia="Times New Roman" w:hAnsi="Times New Roman" w:cs="Times New Roman"/>
                <w:i/>
                <w:lang w:val="ro-RO"/>
              </w:rPr>
              <w:t>şi</w:t>
            </w:r>
            <w:proofErr w:type="spellEnd"/>
            <w:r w:rsidRPr="00B2734F">
              <w:rPr>
                <w:rFonts w:ascii="Times New Roman" w:eastAsia="Times New Roman" w:hAnsi="Times New Roman" w:cs="Times New Roman"/>
                <w:i/>
                <w:lang w:val="ro-RO"/>
              </w:rPr>
              <w:t xml:space="preserve"> </w:t>
            </w:r>
            <w:proofErr w:type="spellStart"/>
            <w:r w:rsidRPr="00B2734F">
              <w:rPr>
                <w:rFonts w:ascii="Times New Roman" w:eastAsia="Times New Roman" w:hAnsi="Times New Roman" w:cs="Times New Roman"/>
                <w:i/>
                <w:lang w:val="ro-RO"/>
              </w:rPr>
              <w:t>Agenţia</w:t>
            </w:r>
            <w:proofErr w:type="spellEnd"/>
            <w:r w:rsidRPr="00B2734F">
              <w:rPr>
                <w:rFonts w:ascii="Times New Roman" w:eastAsia="Times New Roman" w:hAnsi="Times New Roman" w:cs="Times New Roman"/>
                <w:i/>
                <w:lang w:val="ro-RO"/>
              </w:rPr>
              <w:t xml:space="preserve"> </w:t>
            </w:r>
            <w:proofErr w:type="spellStart"/>
            <w:r w:rsidRPr="00B2734F">
              <w:rPr>
                <w:rFonts w:ascii="Times New Roman" w:eastAsia="Times New Roman" w:hAnsi="Times New Roman" w:cs="Times New Roman"/>
                <w:i/>
                <w:lang w:val="ro-RO"/>
              </w:rPr>
              <w:t>Spaţială</w:t>
            </w:r>
            <w:proofErr w:type="spellEnd"/>
            <w:r w:rsidRPr="00B2734F">
              <w:rPr>
                <w:rFonts w:ascii="Times New Roman" w:eastAsia="Times New Roman" w:hAnsi="Times New Roman" w:cs="Times New Roman"/>
                <w:i/>
                <w:lang w:val="ro-RO"/>
              </w:rPr>
              <w:t xml:space="preserve"> Europeană (ESA) privind aderarea României la </w:t>
            </w:r>
            <w:proofErr w:type="spellStart"/>
            <w:r w:rsidRPr="00B2734F">
              <w:rPr>
                <w:rFonts w:ascii="Times New Roman" w:eastAsia="Times New Roman" w:hAnsi="Times New Roman" w:cs="Times New Roman"/>
                <w:i/>
                <w:lang w:val="ro-RO"/>
              </w:rPr>
              <w:t>Convenţia</w:t>
            </w:r>
            <w:proofErr w:type="spellEnd"/>
            <w:r w:rsidRPr="00B2734F">
              <w:rPr>
                <w:rFonts w:ascii="Times New Roman" w:eastAsia="Times New Roman" w:hAnsi="Times New Roman" w:cs="Times New Roman"/>
                <w:i/>
                <w:lang w:val="ro-RO"/>
              </w:rPr>
              <w:t xml:space="preserve"> pentru </w:t>
            </w:r>
            <w:proofErr w:type="spellStart"/>
            <w:r w:rsidRPr="00B2734F">
              <w:rPr>
                <w:rFonts w:ascii="Times New Roman" w:eastAsia="Times New Roman" w:hAnsi="Times New Roman" w:cs="Times New Roman"/>
                <w:i/>
                <w:lang w:val="ro-RO"/>
              </w:rPr>
              <w:t>înfiinţarea</w:t>
            </w:r>
            <w:proofErr w:type="spellEnd"/>
            <w:r w:rsidRPr="00B2734F">
              <w:rPr>
                <w:rFonts w:ascii="Times New Roman" w:eastAsia="Times New Roman" w:hAnsi="Times New Roman" w:cs="Times New Roman"/>
                <w:i/>
                <w:lang w:val="ro-RO"/>
              </w:rPr>
              <w:t xml:space="preserve"> </w:t>
            </w:r>
            <w:proofErr w:type="spellStart"/>
            <w:r w:rsidRPr="00B2734F">
              <w:rPr>
                <w:rFonts w:ascii="Times New Roman" w:eastAsia="Times New Roman" w:hAnsi="Times New Roman" w:cs="Times New Roman"/>
                <w:i/>
                <w:lang w:val="ro-RO"/>
              </w:rPr>
              <w:t>Agenţiei</w:t>
            </w:r>
            <w:proofErr w:type="spellEnd"/>
            <w:r w:rsidRPr="00B2734F">
              <w:rPr>
                <w:rFonts w:ascii="Times New Roman" w:eastAsia="Times New Roman" w:hAnsi="Times New Roman" w:cs="Times New Roman"/>
                <w:i/>
                <w:lang w:val="ro-RO"/>
              </w:rPr>
              <w:t xml:space="preserve"> </w:t>
            </w:r>
            <w:proofErr w:type="spellStart"/>
            <w:r w:rsidRPr="00B2734F">
              <w:rPr>
                <w:rFonts w:ascii="Times New Roman" w:eastAsia="Times New Roman" w:hAnsi="Times New Roman" w:cs="Times New Roman"/>
                <w:i/>
                <w:lang w:val="ro-RO"/>
              </w:rPr>
              <w:t>Spaţiale</w:t>
            </w:r>
            <w:proofErr w:type="spellEnd"/>
            <w:r w:rsidRPr="00B2734F">
              <w:rPr>
                <w:rFonts w:ascii="Times New Roman" w:eastAsia="Times New Roman" w:hAnsi="Times New Roman" w:cs="Times New Roman"/>
                <w:i/>
                <w:lang w:val="ro-RO"/>
              </w:rPr>
              <w:t xml:space="preserve"> Europene </w:t>
            </w:r>
            <w:proofErr w:type="spellStart"/>
            <w:r w:rsidRPr="00B2734F">
              <w:rPr>
                <w:rFonts w:ascii="Times New Roman" w:eastAsia="Times New Roman" w:hAnsi="Times New Roman" w:cs="Times New Roman"/>
                <w:i/>
                <w:lang w:val="ro-RO"/>
              </w:rPr>
              <w:t>şi</w:t>
            </w:r>
            <w:proofErr w:type="spellEnd"/>
            <w:r w:rsidRPr="00B2734F">
              <w:rPr>
                <w:rFonts w:ascii="Times New Roman" w:eastAsia="Times New Roman" w:hAnsi="Times New Roman" w:cs="Times New Roman"/>
                <w:i/>
                <w:lang w:val="ro-RO"/>
              </w:rPr>
              <w:t xml:space="preserve"> termenii </w:t>
            </w:r>
            <w:proofErr w:type="spellStart"/>
            <w:r w:rsidRPr="00B2734F">
              <w:rPr>
                <w:rFonts w:ascii="Times New Roman" w:eastAsia="Times New Roman" w:hAnsi="Times New Roman" w:cs="Times New Roman"/>
                <w:i/>
                <w:lang w:val="ro-RO"/>
              </w:rPr>
              <w:t>şi</w:t>
            </w:r>
            <w:proofErr w:type="spellEnd"/>
            <w:r w:rsidRPr="00B2734F">
              <w:rPr>
                <w:rFonts w:ascii="Times New Roman" w:eastAsia="Times New Roman" w:hAnsi="Times New Roman" w:cs="Times New Roman"/>
                <w:i/>
                <w:lang w:val="ro-RO"/>
              </w:rPr>
              <w:t xml:space="preserve"> </w:t>
            </w:r>
            <w:proofErr w:type="spellStart"/>
            <w:r w:rsidRPr="00B2734F">
              <w:rPr>
                <w:rFonts w:ascii="Times New Roman" w:eastAsia="Times New Roman" w:hAnsi="Times New Roman" w:cs="Times New Roman"/>
                <w:i/>
                <w:lang w:val="ro-RO"/>
              </w:rPr>
              <w:t>condiţiile</w:t>
            </w:r>
            <w:proofErr w:type="spellEnd"/>
            <w:r w:rsidRPr="00B2734F">
              <w:rPr>
                <w:rFonts w:ascii="Times New Roman" w:eastAsia="Times New Roman" w:hAnsi="Times New Roman" w:cs="Times New Roman"/>
                <w:i/>
                <w:lang w:val="ro-RO"/>
              </w:rPr>
              <w:t xml:space="preserve"> aferente, semnat la </w:t>
            </w:r>
            <w:proofErr w:type="spellStart"/>
            <w:r w:rsidRPr="00B2734F">
              <w:rPr>
                <w:rFonts w:ascii="Times New Roman" w:eastAsia="Times New Roman" w:hAnsi="Times New Roman" w:cs="Times New Roman"/>
                <w:i/>
                <w:lang w:val="ro-RO"/>
              </w:rPr>
              <w:t>Bucureşti</w:t>
            </w:r>
            <w:proofErr w:type="spellEnd"/>
            <w:r w:rsidRPr="00B2734F">
              <w:rPr>
                <w:rFonts w:ascii="Times New Roman" w:eastAsia="Times New Roman" w:hAnsi="Times New Roman" w:cs="Times New Roman"/>
                <w:i/>
                <w:lang w:val="ro-RO"/>
              </w:rPr>
              <w:t xml:space="preserve"> la 20 ianuarie 2011, pentru aderarea României la </w:t>
            </w:r>
            <w:proofErr w:type="spellStart"/>
            <w:r w:rsidRPr="00B2734F">
              <w:rPr>
                <w:rFonts w:ascii="Times New Roman" w:eastAsia="Times New Roman" w:hAnsi="Times New Roman" w:cs="Times New Roman"/>
                <w:i/>
                <w:lang w:val="ro-RO"/>
              </w:rPr>
              <w:t>Convenţia</w:t>
            </w:r>
            <w:proofErr w:type="spellEnd"/>
            <w:r w:rsidRPr="00B2734F">
              <w:rPr>
                <w:rFonts w:ascii="Times New Roman" w:eastAsia="Times New Roman" w:hAnsi="Times New Roman" w:cs="Times New Roman"/>
                <w:i/>
                <w:lang w:val="ro-RO"/>
              </w:rPr>
              <w:t xml:space="preserve"> pentru </w:t>
            </w:r>
            <w:proofErr w:type="spellStart"/>
            <w:r w:rsidRPr="00B2734F">
              <w:rPr>
                <w:rFonts w:ascii="Times New Roman" w:eastAsia="Times New Roman" w:hAnsi="Times New Roman" w:cs="Times New Roman"/>
                <w:i/>
                <w:lang w:val="ro-RO"/>
              </w:rPr>
              <w:t>înfiinţarea</w:t>
            </w:r>
            <w:proofErr w:type="spellEnd"/>
            <w:r w:rsidRPr="00B2734F">
              <w:rPr>
                <w:rFonts w:ascii="Times New Roman" w:eastAsia="Times New Roman" w:hAnsi="Times New Roman" w:cs="Times New Roman"/>
                <w:i/>
                <w:lang w:val="ro-RO"/>
              </w:rPr>
              <w:t xml:space="preserve"> </w:t>
            </w:r>
            <w:proofErr w:type="spellStart"/>
            <w:r w:rsidRPr="00B2734F">
              <w:rPr>
                <w:rFonts w:ascii="Times New Roman" w:eastAsia="Times New Roman" w:hAnsi="Times New Roman" w:cs="Times New Roman"/>
                <w:i/>
                <w:lang w:val="ro-RO"/>
              </w:rPr>
              <w:t>Agenţiei</w:t>
            </w:r>
            <w:proofErr w:type="spellEnd"/>
            <w:r w:rsidRPr="00B2734F">
              <w:rPr>
                <w:rFonts w:ascii="Times New Roman" w:eastAsia="Times New Roman" w:hAnsi="Times New Roman" w:cs="Times New Roman"/>
                <w:i/>
                <w:lang w:val="ro-RO"/>
              </w:rPr>
              <w:t xml:space="preserve"> </w:t>
            </w:r>
            <w:proofErr w:type="spellStart"/>
            <w:r w:rsidRPr="00B2734F">
              <w:rPr>
                <w:rFonts w:ascii="Times New Roman" w:eastAsia="Times New Roman" w:hAnsi="Times New Roman" w:cs="Times New Roman"/>
                <w:i/>
                <w:lang w:val="ro-RO"/>
              </w:rPr>
              <w:t>Spaţiale</w:t>
            </w:r>
            <w:proofErr w:type="spellEnd"/>
            <w:r w:rsidRPr="00B2734F">
              <w:rPr>
                <w:rFonts w:ascii="Times New Roman" w:eastAsia="Times New Roman" w:hAnsi="Times New Roman" w:cs="Times New Roman"/>
                <w:i/>
                <w:lang w:val="ro-RO"/>
              </w:rPr>
              <w:t xml:space="preserve"> Europene, semnată la Paris la 30 mai 1975, pentru aderarea României la Acordul dintre statele </w:t>
            </w:r>
            <w:proofErr w:type="spellStart"/>
            <w:r w:rsidRPr="00B2734F">
              <w:rPr>
                <w:rFonts w:ascii="Times New Roman" w:eastAsia="Times New Roman" w:hAnsi="Times New Roman" w:cs="Times New Roman"/>
                <w:i/>
                <w:lang w:val="ro-RO"/>
              </w:rPr>
              <w:t>părţi</w:t>
            </w:r>
            <w:proofErr w:type="spellEnd"/>
            <w:r w:rsidRPr="00B2734F">
              <w:rPr>
                <w:rFonts w:ascii="Times New Roman" w:eastAsia="Times New Roman" w:hAnsi="Times New Roman" w:cs="Times New Roman"/>
                <w:i/>
                <w:lang w:val="ro-RO"/>
              </w:rPr>
              <w:t xml:space="preserve"> la </w:t>
            </w:r>
            <w:proofErr w:type="spellStart"/>
            <w:r w:rsidRPr="00B2734F">
              <w:rPr>
                <w:rFonts w:ascii="Times New Roman" w:eastAsia="Times New Roman" w:hAnsi="Times New Roman" w:cs="Times New Roman"/>
                <w:i/>
                <w:lang w:val="ro-RO"/>
              </w:rPr>
              <w:t>Convenţia</w:t>
            </w:r>
            <w:proofErr w:type="spellEnd"/>
            <w:r w:rsidRPr="00B2734F">
              <w:rPr>
                <w:rFonts w:ascii="Times New Roman" w:eastAsia="Times New Roman" w:hAnsi="Times New Roman" w:cs="Times New Roman"/>
                <w:i/>
                <w:lang w:val="ro-RO"/>
              </w:rPr>
              <w:t xml:space="preserve"> pentru </w:t>
            </w:r>
            <w:proofErr w:type="spellStart"/>
            <w:r w:rsidRPr="00B2734F">
              <w:rPr>
                <w:rFonts w:ascii="Times New Roman" w:eastAsia="Times New Roman" w:hAnsi="Times New Roman" w:cs="Times New Roman"/>
                <w:i/>
                <w:lang w:val="ro-RO"/>
              </w:rPr>
              <w:t>înfiinţarea</w:t>
            </w:r>
            <w:proofErr w:type="spellEnd"/>
            <w:r w:rsidRPr="00B2734F">
              <w:rPr>
                <w:rFonts w:ascii="Times New Roman" w:eastAsia="Times New Roman" w:hAnsi="Times New Roman" w:cs="Times New Roman"/>
                <w:i/>
                <w:lang w:val="ro-RO"/>
              </w:rPr>
              <w:t xml:space="preserve"> </w:t>
            </w:r>
            <w:proofErr w:type="spellStart"/>
            <w:r w:rsidRPr="00B2734F">
              <w:rPr>
                <w:rFonts w:ascii="Times New Roman" w:eastAsia="Times New Roman" w:hAnsi="Times New Roman" w:cs="Times New Roman"/>
                <w:i/>
                <w:lang w:val="ro-RO"/>
              </w:rPr>
              <w:t>Agenţiei</w:t>
            </w:r>
            <w:proofErr w:type="spellEnd"/>
            <w:r w:rsidRPr="00B2734F">
              <w:rPr>
                <w:rFonts w:ascii="Times New Roman" w:eastAsia="Times New Roman" w:hAnsi="Times New Roman" w:cs="Times New Roman"/>
                <w:i/>
                <w:lang w:val="ro-RO"/>
              </w:rPr>
              <w:t xml:space="preserve"> </w:t>
            </w:r>
            <w:proofErr w:type="spellStart"/>
            <w:r w:rsidRPr="00B2734F">
              <w:rPr>
                <w:rFonts w:ascii="Times New Roman" w:eastAsia="Times New Roman" w:hAnsi="Times New Roman" w:cs="Times New Roman"/>
                <w:i/>
                <w:lang w:val="ro-RO"/>
              </w:rPr>
              <w:t>Spaţiale</w:t>
            </w:r>
            <w:proofErr w:type="spellEnd"/>
            <w:r w:rsidRPr="00B2734F">
              <w:rPr>
                <w:rFonts w:ascii="Times New Roman" w:eastAsia="Times New Roman" w:hAnsi="Times New Roman" w:cs="Times New Roman"/>
                <w:i/>
                <w:lang w:val="ro-RO"/>
              </w:rPr>
              <w:t xml:space="preserve"> Europene </w:t>
            </w:r>
            <w:proofErr w:type="spellStart"/>
            <w:r w:rsidRPr="00B2734F">
              <w:rPr>
                <w:rFonts w:ascii="Times New Roman" w:eastAsia="Times New Roman" w:hAnsi="Times New Roman" w:cs="Times New Roman"/>
                <w:i/>
                <w:lang w:val="ro-RO"/>
              </w:rPr>
              <w:t>şi</w:t>
            </w:r>
            <w:proofErr w:type="spellEnd"/>
            <w:r w:rsidRPr="00B2734F">
              <w:rPr>
                <w:rFonts w:ascii="Times New Roman" w:eastAsia="Times New Roman" w:hAnsi="Times New Roman" w:cs="Times New Roman"/>
                <w:i/>
                <w:lang w:val="ro-RO"/>
              </w:rPr>
              <w:t xml:space="preserve"> </w:t>
            </w:r>
            <w:proofErr w:type="spellStart"/>
            <w:r w:rsidRPr="00B2734F">
              <w:rPr>
                <w:rFonts w:ascii="Times New Roman" w:eastAsia="Times New Roman" w:hAnsi="Times New Roman" w:cs="Times New Roman"/>
                <w:i/>
                <w:lang w:val="ro-RO"/>
              </w:rPr>
              <w:t>Agenţia</w:t>
            </w:r>
            <w:proofErr w:type="spellEnd"/>
            <w:r w:rsidRPr="00B2734F">
              <w:rPr>
                <w:rFonts w:ascii="Times New Roman" w:eastAsia="Times New Roman" w:hAnsi="Times New Roman" w:cs="Times New Roman"/>
                <w:i/>
                <w:lang w:val="ro-RO"/>
              </w:rPr>
              <w:t xml:space="preserve"> </w:t>
            </w:r>
            <w:proofErr w:type="spellStart"/>
            <w:r w:rsidRPr="00B2734F">
              <w:rPr>
                <w:rFonts w:ascii="Times New Roman" w:eastAsia="Times New Roman" w:hAnsi="Times New Roman" w:cs="Times New Roman"/>
                <w:i/>
                <w:lang w:val="ro-RO"/>
              </w:rPr>
              <w:t>Spaţială</w:t>
            </w:r>
            <w:proofErr w:type="spellEnd"/>
            <w:r w:rsidRPr="00B2734F">
              <w:rPr>
                <w:rFonts w:ascii="Times New Roman" w:eastAsia="Times New Roman" w:hAnsi="Times New Roman" w:cs="Times New Roman"/>
                <w:i/>
                <w:lang w:val="ro-RO"/>
              </w:rPr>
              <w:t xml:space="preserve"> Europeană privind </w:t>
            </w:r>
            <w:proofErr w:type="spellStart"/>
            <w:r w:rsidRPr="00B2734F">
              <w:rPr>
                <w:rFonts w:ascii="Times New Roman" w:eastAsia="Times New Roman" w:hAnsi="Times New Roman" w:cs="Times New Roman"/>
                <w:i/>
                <w:lang w:val="ro-RO"/>
              </w:rPr>
              <w:t>protecţia</w:t>
            </w:r>
            <w:proofErr w:type="spellEnd"/>
            <w:r w:rsidRPr="00B2734F">
              <w:rPr>
                <w:rFonts w:ascii="Times New Roman" w:eastAsia="Times New Roman" w:hAnsi="Times New Roman" w:cs="Times New Roman"/>
                <w:i/>
                <w:lang w:val="ro-RO"/>
              </w:rPr>
              <w:t xml:space="preserve"> </w:t>
            </w:r>
            <w:proofErr w:type="spellStart"/>
            <w:r w:rsidRPr="00B2734F">
              <w:rPr>
                <w:rFonts w:ascii="Times New Roman" w:eastAsia="Times New Roman" w:hAnsi="Times New Roman" w:cs="Times New Roman"/>
                <w:i/>
                <w:lang w:val="ro-RO"/>
              </w:rPr>
              <w:t>şi</w:t>
            </w:r>
            <w:proofErr w:type="spellEnd"/>
            <w:r w:rsidRPr="00B2734F">
              <w:rPr>
                <w:rFonts w:ascii="Times New Roman" w:eastAsia="Times New Roman" w:hAnsi="Times New Roman" w:cs="Times New Roman"/>
                <w:i/>
                <w:lang w:val="ro-RO"/>
              </w:rPr>
              <w:t xml:space="preserve"> schimbul de </w:t>
            </w:r>
            <w:proofErr w:type="spellStart"/>
            <w:r w:rsidRPr="00B2734F">
              <w:rPr>
                <w:rFonts w:ascii="Times New Roman" w:eastAsia="Times New Roman" w:hAnsi="Times New Roman" w:cs="Times New Roman"/>
                <w:i/>
                <w:lang w:val="ro-RO"/>
              </w:rPr>
              <w:t>informaţii</w:t>
            </w:r>
            <w:proofErr w:type="spellEnd"/>
            <w:r w:rsidRPr="00B2734F">
              <w:rPr>
                <w:rFonts w:ascii="Times New Roman" w:eastAsia="Times New Roman" w:hAnsi="Times New Roman" w:cs="Times New Roman"/>
                <w:i/>
                <w:lang w:val="ro-RO"/>
              </w:rPr>
              <w:t xml:space="preserve"> clasificate, semnat la Paris la 19 august 2002</w:t>
            </w:r>
            <w:r w:rsidRPr="00B24EA2">
              <w:rPr>
                <w:rFonts w:ascii="Times New Roman" w:eastAsia="Times New Roman" w:hAnsi="Times New Roman" w:cs="Times New Roman"/>
                <w:lang w:val="ro-RO"/>
              </w:rPr>
              <w:t xml:space="preserve">, lege care reprezintă și angajamentul legal în temeiul căruia </w:t>
            </w:r>
            <w:r w:rsidRPr="00B24EA2">
              <w:rPr>
                <w:rFonts w:ascii="Times New Roman" w:eastAsia="Times New Roman" w:hAnsi="Times New Roman" w:cs="Times New Roman"/>
                <w:u w:val="single"/>
                <w:lang w:val="ro-RO"/>
              </w:rPr>
              <w:t>România este obligată, în continuare, să prevadă</w:t>
            </w:r>
            <w:r w:rsidR="00CB5C47">
              <w:rPr>
                <w:rFonts w:ascii="Times New Roman" w:eastAsia="Times New Roman" w:hAnsi="Times New Roman" w:cs="Times New Roman"/>
                <w:u w:val="single"/>
                <w:lang w:val="ro-RO"/>
              </w:rPr>
              <w:t xml:space="preserve"> </w:t>
            </w:r>
            <w:r w:rsidR="00CB5C47" w:rsidRPr="00E25D95">
              <w:rPr>
                <w:rFonts w:ascii="Times New Roman" w:eastAsia="Times New Roman" w:hAnsi="Times New Roman" w:cs="Times New Roman"/>
                <w:u w:val="single"/>
                <w:lang w:val="ro-RO"/>
              </w:rPr>
              <w:t>credite destinate unor acțiuni multianuale</w:t>
            </w:r>
            <w:r w:rsidR="00CB5C47">
              <w:rPr>
                <w:rFonts w:ascii="Times New Roman" w:eastAsia="Times New Roman" w:hAnsi="Times New Roman" w:cs="Times New Roman"/>
                <w:u w:val="single"/>
                <w:lang w:val="ro-RO"/>
              </w:rPr>
              <w:t>,</w:t>
            </w:r>
            <w:r w:rsidRPr="00B24EA2">
              <w:rPr>
                <w:rFonts w:ascii="Times New Roman" w:eastAsia="Times New Roman" w:hAnsi="Times New Roman" w:cs="Times New Roman"/>
                <w:u w:val="single"/>
                <w:lang w:val="ro-RO"/>
              </w:rPr>
              <w:t xml:space="preserve"> în bugetele de stat viitoare.</w:t>
            </w:r>
          </w:p>
          <w:p w14:paraId="5C1BB03D" w14:textId="77777777" w:rsidR="00327CED" w:rsidRPr="00BF333C" w:rsidRDefault="00327CED" w:rsidP="00E34B7E">
            <w:pPr>
              <w:jc w:val="both"/>
              <w:rPr>
                <w:rFonts w:ascii="Times New Roman" w:eastAsia="Times New Roman" w:hAnsi="Times New Roman" w:cs="Times New Roman"/>
                <w:lang w:val="ro-RO"/>
              </w:rPr>
            </w:pPr>
          </w:p>
          <w:p w14:paraId="2D450348" w14:textId="7704CFD2" w:rsidR="00327CED" w:rsidRPr="00345EC6" w:rsidRDefault="006F7551" w:rsidP="00E34B7E">
            <w:pPr>
              <w:jc w:val="both"/>
              <w:rPr>
                <w:rFonts w:ascii="Times New Roman" w:eastAsia="Times New Roman" w:hAnsi="Times New Roman" w:cs="Times New Roman"/>
                <w:b/>
                <w:lang w:val="ro-RO"/>
              </w:rPr>
            </w:pPr>
            <w:r>
              <w:rPr>
                <w:rFonts w:ascii="Times New Roman" w:eastAsia="Times New Roman" w:hAnsi="Times New Roman" w:cs="Times New Roman"/>
                <w:lang w:val="ro-RO"/>
              </w:rPr>
              <w:t>Ca u</w:t>
            </w:r>
            <w:r w:rsidR="000609C2" w:rsidRPr="00345EC6">
              <w:rPr>
                <w:rFonts w:ascii="Times New Roman" w:eastAsia="Times New Roman" w:hAnsi="Times New Roman" w:cs="Times New Roman"/>
                <w:lang w:val="ro-RO"/>
              </w:rPr>
              <w:t xml:space="preserve">rmare a plății contribuției restante la ESA se asigură implementarea obiectivului strategic al MCID </w:t>
            </w:r>
            <w:r w:rsidR="000609C2" w:rsidRPr="00345EC6">
              <w:rPr>
                <w:rFonts w:ascii="Times New Roman" w:eastAsia="Times New Roman" w:hAnsi="Times New Roman" w:cs="Times New Roman"/>
                <w:b/>
                <w:lang w:val="ro-RO"/>
              </w:rPr>
              <w:t>II.4. ”</w:t>
            </w:r>
            <w:r w:rsidR="000609C2" w:rsidRPr="00345EC6">
              <w:rPr>
                <w:rFonts w:ascii="Times New Roman" w:eastAsia="Times New Roman" w:hAnsi="Times New Roman" w:cs="Times New Roman"/>
                <w:b/>
                <w:i/>
                <w:lang w:val="ro-RO"/>
              </w:rPr>
              <w:t>Susținerea dezvoltării de proiecte strategice de cercetare-dezvoltare (…)</w:t>
            </w:r>
            <w:r w:rsidR="000609C2" w:rsidRPr="00345EC6">
              <w:rPr>
                <w:rFonts w:ascii="Times New Roman" w:eastAsia="Times New Roman" w:hAnsi="Times New Roman" w:cs="Times New Roman"/>
                <w:b/>
                <w:lang w:val="ro-RO"/>
              </w:rPr>
              <w:t xml:space="preserve"> </w:t>
            </w:r>
            <w:r w:rsidR="000609C2" w:rsidRPr="00345EC6">
              <w:rPr>
                <w:rFonts w:ascii="Times New Roman" w:eastAsia="Times New Roman" w:hAnsi="Times New Roman" w:cs="Times New Roman"/>
                <w:b/>
                <w:i/>
                <w:lang w:val="ro-RO"/>
              </w:rPr>
              <w:t xml:space="preserve">în domeniul legat de spațiu și securitate și al tehnologiilor spațiale, inclusiv al proiectelor de colaborare cu ESA (European </w:t>
            </w:r>
            <w:proofErr w:type="spellStart"/>
            <w:r w:rsidR="000609C2" w:rsidRPr="00345EC6">
              <w:rPr>
                <w:rFonts w:ascii="Times New Roman" w:eastAsia="Times New Roman" w:hAnsi="Times New Roman" w:cs="Times New Roman"/>
                <w:b/>
                <w:i/>
                <w:lang w:val="ro-RO"/>
              </w:rPr>
              <w:t>Space</w:t>
            </w:r>
            <w:proofErr w:type="spellEnd"/>
            <w:r w:rsidR="000609C2" w:rsidRPr="00345EC6">
              <w:rPr>
                <w:rFonts w:ascii="Times New Roman" w:eastAsia="Times New Roman" w:hAnsi="Times New Roman" w:cs="Times New Roman"/>
                <w:b/>
                <w:i/>
                <w:lang w:val="ro-RO"/>
              </w:rPr>
              <w:t xml:space="preserve"> Agency)</w:t>
            </w:r>
            <w:r w:rsidR="000609C2" w:rsidRPr="00345EC6">
              <w:rPr>
                <w:rFonts w:ascii="Times New Roman" w:eastAsia="Times New Roman" w:hAnsi="Times New Roman" w:cs="Times New Roman"/>
                <w:b/>
                <w:lang w:val="ro-RO"/>
              </w:rPr>
              <w:t xml:space="preserve">” </w:t>
            </w:r>
            <w:r w:rsidR="000609C2" w:rsidRPr="00345EC6">
              <w:rPr>
                <w:rFonts w:ascii="Times New Roman" w:eastAsia="Times New Roman" w:hAnsi="Times New Roman" w:cs="Times New Roman"/>
                <w:lang w:val="ro-RO"/>
              </w:rPr>
              <w:t>dar și obiectivul pe termen mediu al Ministerului Apărării Naționale ”</w:t>
            </w:r>
            <w:r w:rsidR="000609C2" w:rsidRPr="00345EC6">
              <w:rPr>
                <w:rFonts w:ascii="Times New Roman" w:eastAsia="Times New Roman" w:hAnsi="Times New Roman" w:cs="Times New Roman"/>
                <w:i/>
                <w:lang w:val="ro-RO"/>
              </w:rPr>
              <w:t>II. Creșterea relevanței strategice a României în cadrul NATO și UE</w:t>
            </w:r>
            <w:r w:rsidR="000609C2" w:rsidRPr="00345EC6">
              <w:rPr>
                <w:rFonts w:ascii="Times New Roman" w:eastAsia="Times New Roman" w:hAnsi="Times New Roman" w:cs="Times New Roman"/>
                <w:lang w:val="ro-RO"/>
              </w:rPr>
              <w:t>” prin ”</w:t>
            </w:r>
            <w:r w:rsidR="000609C2" w:rsidRPr="00345EC6">
              <w:rPr>
                <w:rFonts w:ascii="Times New Roman" w:eastAsia="Times New Roman" w:hAnsi="Times New Roman" w:cs="Times New Roman"/>
                <w:i/>
                <w:lang w:val="ro-RO"/>
              </w:rPr>
              <w:t xml:space="preserve">promovarea profilului României ca pilon de securitate și stabilitate în regiune, monitorizarea, stimularea și asigurarea progreselor determinante în ceea ce privește consolidarea posturii aliate de descurajare și apărare în Sud-Estul Europei și regiunea Mării Negre pe toate cele cinci componente operaționale (terestru, aerian, maritim, cibernetic și </w:t>
            </w:r>
            <w:r w:rsidR="000609C2" w:rsidRPr="00345EC6">
              <w:rPr>
                <w:rFonts w:ascii="Times New Roman" w:eastAsia="Times New Roman" w:hAnsi="Times New Roman" w:cs="Times New Roman"/>
                <w:b/>
                <w:i/>
                <w:lang w:val="ro-RO"/>
              </w:rPr>
              <w:t>spațial</w:t>
            </w:r>
            <w:r w:rsidR="000609C2" w:rsidRPr="00345EC6">
              <w:rPr>
                <w:rFonts w:ascii="Times New Roman" w:eastAsia="Times New Roman" w:hAnsi="Times New Roman" w:cs="Times New Roman"/>
                <w:i/>
                <w:lang w:val="ro-RO"/>
              </w:rPr>
              <w:t>)</w:t>
            </w:r>
            <w:r w:rsidR="000609C2" w:rsidRPr="00345EC6">
              <w:rPr>
                <w:rFonts w:ascii="Times New Roman" w:eastAsia="Times New Roman" w:hAnsi="Times New Roman" w:cs="Times New Roman"/>
                <w:lang w:val="ro-RO"/>
              </w:rPr>
              <w:t xml:space="preserve">”, ambele prevăzute în </w:t>
            </w:r>
            <w:r w:rsidR="000609C2" w:rsidRPr="00345EC6">
              <w:rPr>
                <w:rFonts w:ascii="Times New Roman" w:eastAsia="Times New Roman" w:hAnsi="Times New Roman" w:cs="Times New Roman"/>
                <w:b/>
                <w:lang w:val="ro-RO"/>
              </w:rPr>
              <w:t xml:space="preserve">Programul de Guvernare 2021-2024 </w:t>
            </w:r>
            <w:r w:rsidR="000609C2" w:rsidRPr="00345EC6">
              <w:rPr>
                <w:rFonts w:ascii="Times New Roman" w:eastAsia="Times New Roman" w:hAnsi="Times New Roman" w:cs="Times New Roman"/>
                <w:b/>
                <w:i/>
                <w:lang w:val="ro-RO"/>
              </w:rPr>
              <w:t>”</w:t>
            </w:r>
            <w:proofErr w:type="spellStart"/>
            <w:r w:rsidR="000609C2" w:rsidRPr="00345EC6">
              <w:rPr>
                <w:rFonts w:ascii="Times New Roman" w:eastAsia="Times New Roman" w:hAnsi="Times New Roman" w:cs="Times New Roman"/>
                <w:b/>
                <w:i/>
                <w:lang w:val="ro-RO"/>
              </w:rPr>
              <w:t>Coaliţia</w:t>
            </w:r>
            <w:proofErr w:type="spellEnd"/>
            <w:r w:rsidR="000609C2" w:rsidRPr="00345EC6">
              <w:rPr>
                <w:rFonts w:ascii="Times New Roman" w:eastAsia="Times New Roman" w:hAnsi="Times New Roman" w:cs="Times New Roman"/>
                <w:b/>
                <w:i/>
                <w:lang w:val="ro-RO"/>
              </w:rPr>
              <w:t xml:space="preserve"> pentru </w:t>
            </w:r>
            <w:proofErr w:type="spellStart"/>
            <w:r w:rsidR="000609C2" w:rsidRPr="00345EC6">
              <w:rPr>
                <w:rFonts w:ascii="Times New Roman" w:eastAsia="Times New Roman" w:hAnsi="Times New Roman" w:cs="Times New Roman"/>
                <w:b/>
                <w:i/>
                <w:lang w:val="ro-RO"/>
              </w:rPr>
              <w:t>rezilienţă</w:t>
            </w:r>
            <w:proofErr w:type="spellEnd"/>
            <w:r w:rsidR="000609C2" w:rsidRPr="00345EC6">
              <w:rPr>
                <w:rFonts w:ascii="Times New Roman" w:eastAsia="Times New Roman" w:hAnsi="Times New Roman" w:cs="Times New Roman"/>
                <w:b/>
                <w:i/>
                <w:lang w:val="ro-RO"/>
              </w:rPr>
              <w:t xml:space="preserve">, dezvoltare </w:t>
            </w:r>
            <w:proofErr w:type="spellStart"/>
            <w:r w:rsidR="000609C2" w:rsidRPr="00345EC6">
              <w:rPr>
                <w:rFonts w:ascii="Times New Roman" w:eastAsia="Times New Roman" w:hAnsi="Times New Roman" w:cs="Times New Roman"/>
                <w:b/>
                <w:i/>
                <w:lang w:val="ro-RO"/>
              </w:rPr>
              <w:t>şi</w:t>
            </w:r>
            <w:proofErr w:type="spellEnd"/>
            <w:r w:rsidR="000609C2" w:rsidRPr="00345EC6">
              <w:rPr>
                <w:rFonts w:ascii="Times New Roman" w:eastAsia="Times New Roman" w:hAnsi="Times New Roman" w:cs="Times New Roman"/>
                <w:b/>
                <w:i/>
                <w:lang w:val="ro-RO"/>
              </w:rPr>
              <w:t xml:space="preserve"> prosperitate</w:t>
            </w:r>
            <w:r w:rsidR="000609C2" w:rsidRPr="00345EC6">
              <w:rPr>
                <w:rFonts w:ascii="Times New Roman" w:eastAsia="Times New Roman" w:hAnsi="Times New Roman" w:cs="Times New Roman"/>
                <w:b/>
                <w:lang w:val="ro-RO"/>
              </w:rPr>
              <w:t>” adoptat prin Hotărârea Parlamentului României  nr. 42/2021 pentru acordarea încrederii Guvernului.</w:t>
            </w:r>
          </w:p>
          <w:p w14:paraId="4B9BA2F1" w14:textId="77777777" w:rsidR="00327CED" w:rsidRPr="00345EC6" w:rsidRDefault="00327CED" w:rsidP="00E34B7E">
            <w:pPr>
              <w:jc w:val="both"/>
              <w:rPr>
                <w:rFonts w:ascii="Times New Roman" w:eastAsia="Times New Roman" w:hAnsi="Times New Roman" w:cs="Times New Roman"/>
                <w:lang w:val="ro-RO"/>
              </w:rPr>
            </w:pPr>
          </w:p>
          <w:p w14:paraId="63DE3969" w14:textId="20E6B113" w:rsidR="006F7551" w:rsidRDefault="006F7551" w:rsidP="00E34B7E">
            <w:pPr>
              <w:jc w:val="both"/>
              <w:rPr>
                <w:rFonts w:ascii="Times New Roman" w:hAnsi="Times New Roman" w:cs="Times New Roman"/>
                <w:lang w:val="ro-RO"/>
              </w:rPr>
            </w:pPr>
            <w:bookmarkStart w:id="0" w:name="_heading=h.1fob9te" w:colFirst="0" w:colLast="0"/>
            <w:bookmarkEnd w:id="0"/>
            <w:r w:rsidRPr="006F7551">
              <w:rPr>
                <w:rFonts w:ascii="Times New Roman" w:hAnsi="Times New Roman" w:cs="Times New Roman"/>
                <w:lang w:val="ro-RO"/>
              </w:rPr>
              <w:t xml:space="preserve">Prin prezentul act normativ, se va aproba </w:t>
            </w:r>
            <w:proofErr w:type="spellStart"/>
            <w:r w:rsidRPr="006F7551">
              <w:rPr>
                <w:rFonts w:ascii="Times New Roman" w:hAnsi="Times New Roman" w:cs="Times New Roman"/>
              </w:rPr>
              <w:t>plata</w:t>
            </w:r>
            <w:proofErr w:type="spellEnd"/>
            <w:r w:rsidRPr="006F7551">
              <w:rPr>
                <w:rFonts w:ascii="Times New Roman" w:hAnsi="Times New Roman" w:cs="Times New Roman"/>
              </w:rPr>
              <w:t xml:space="preserve"> </w:t>
            </w:r>
            <w:proofErr w:type="spellStart"/>
            <w:r w:rsidRPr="006F7551">
              <w:rPr>
                <w:rFonts w:ascii="Times New Roman" w:hAnsi="Times New Roman" w:cs="Times New Roman"/>
              </w:rPr>
              <w:t>sumei</w:t>
            </w:r>
            <w:proofErr w:type="spellEnd"/>
            <w:r w:rsidRPr="006F7551">
              <w:rPr>
                <w:rFonts w:ascii="Times New Roman" w:hAnsi="Times New Roman" w:cs="Times New Roman"/>
              </w:rPr>
              <w:t xml:space="preserve"> de </w:t>
            </w:r>
            <w:r w:rsidR="0074675A" w:rsidRPr="002B2470">
              <w:t>273.735.232</w:t>
            </w:r>
            <w:r w:rsidR="0074675A">
              <w:t xml:space="preserve"> </w:t>
            </w:r>
            <w:r w:rsidRPr="006F7551">
              <w:rPr>
                <w:rFonts w:ascii="Times New Roman" w:hAnsi="Times New Roman" w:cs="Times New Roman"/>
              </w:rPr>
              <w:t xml:space="preserve">lei, </w:t>
            </w:r>
            <w:proofErr w:type="spellStart"/>
            <w:r w:rsidRPr="006F7551">
              <w:rPr>
                <w:rFonts w:ascii="Times New Roman" w:hAnsi="Times New Roman" w:cs="Times New Roman"/>
              </w:rPr>
              <w:t>reprezentând</w:t>
            </w:r>
            <w:proofErr w:type="spellEnd"/>
            <w:r w:rsidRPr="006F7551">
              <w:rPr>
                <w:rFonts w:ascii="Times New Roman" w:hAnsi="Times New Roman" w:cs="Times New Roman"/>
              </w:rPr>
              <w:t xml:space="preserve"> </w:t>
            </w:r>
            <w:proofErr w:type="spellStart"/>
            <w:r w:rsidRPr="006F7551">
              <w:rPr>
                <w:rFonts w:ascii="Times New Roman" w:hAnsi="Times New Roman" w:cs="Times New Roman"/>
              </w:rPr>
              <w:t>contribuția</w:t>
            </w:r>
            <w:proofErr w:type="spellEnd"/>
            <w:r w:rsidRPr="006F7551">
              <w:rPr>
                <w:rFonts w:ascii="Times New Roman" w:hAnsi="Times New Roman" w:cs="Times New Roman"/>
              </w:rPr>
              <w:t xml:space="preserve"> </w:t>
            </w:r>
            <w:proofErr w:type="spellStart"/>
            <w:r w:rsidRPr="006F7551">
              <w:rPr>
                <w:rFonts w:ascii="Times New Roman" w:hAnsi="Times New Roman" w:cs="Times New Roman"/>
              </w:rPr>
              <w:t>financiară</w:t>
            </w:r>
            <w:proofErr w:type="spellEnd"/>
            <w:r w:rsidRPr="006F7551">
              <w:rPr>
                <w:rFonts w:ascii="Times New Roman" w:hAnsi="Times New Roman" w:cs="Times New Roman"/>
              </w:rPr>
              <w:t xml:space="preserve"> </w:t>
            </w:r>
            <w:proofErr w:type="spellStart"/>
            <w:r w:rsidRPr="006F7551">
              <w:rPr>
                <w:rFonts w:ascii="Times New Roman" w:hAnsi="Times New Roman" w:cs="Times New Roman"/>
              </w:rPr>
              <w:t>restantă</w:t>
            </w:r>
            <w:proofErr w:type="spellEnd"/>
            <w:r w:rsidRPr="006F7551">
              <w:rPr>
                <w:rFonts w:ascii="Times New Roman" w:hAnsi="Times New Roman" w:cs="Times New Roman"/>
              </w:rPr>
              <w:t xml:space="preserve"> a </w:t>
            </w:r>
            <w:proofErr w:type="spellStart"/>
            <w:r w:rsidRPr="006F7551">
              <w:rPr>
                <w:rFonts w:ascii="Times New Roman" w:hAnsi="Times New Roman" w:cs="Times New Roman"/>
              </w:rPr>
              <w:t>României</w:t>
            </w:r>
            <w:proofErr w:type="spellEnd"/>
            <w:r w:rsidRPr="006F7551">
              <w:rPr>
                <w:rFonts w:ascii="Times New Roman" w:hAnsi="Times New Roman" w:cs="Times New Roman"/>
              </w:rPr>
              <w:t xml:space="preserve"> </w:t>
            </w:r>
            <w:proofErr w:type="spellStart"/>
            <w:r w:rsidRPr="006F7551">
              <w:rPr>
                <w:rFonts w:ascii="Times New Roman" w:hAnsi="Times New Roman" w:cs="Times New Roman"/>
              </w:rPr>
              <w:t>pentru</w:t>
            </w:r>
            <w:proofErr w:type="spellEnd"/>
            <w:r w:rsidRPr="006F7551">
              <w:rPr>
                <w:rFonts w:ascii="Times New Roman" w:hAnsi="Times New Roman" w:cs="Times New Roman"/>
              </w:rPr>
              <w:t xml:space="preserve"> </w:t>
            </w:r>
            <w:proofErr w:type="spellStart"/>
            <w:r w:rsidRPr="006F7551">
              <w:rPr>
                <w:rFonts w:ascii="Times New Roman" w:hAnsi="Times New Roman" w:cs="Times New Roman"/>
              </w:rPr>
              <w:t>anul</w:t>
            </w:r>
            <w:proofErr w:type="spellEnd"/>
            <w:r w:rsidRPr="006F7551">
              <w:rPr>
                <w:rFonts w:ascii="Times New Roman" w:hAnsi="Times New Roman" w:cs="Times New Roman"/>
              </w:rPr>
              <w:t xml:space="preserve"> 2021 </w:t>
            </w:r>
            <w:proofErr w:type="spellStart"/>
            <w:r w:rsidRPr="006F7551">
              <w:rPr>
                <w:rFonts w:ascii="Times New Roman" w:hAnsi="Times New Roman" w:cs="Times New Roman"/>
              </w:rPr>
              <w:t>și</w:t>
            </w:r>
            <w:proofErr w:type="spellEnd"/>
            <w:r w:rsidRPr="006F7551">
              <w:rPr>
                <w:rFonts w:ascii="Times New Roman" w:hAnsi="Times New Roman" w:cs="Times New Roman"/>
              </w:rPr>
              <w:t xml:space="preserve"> </w:t>
            </w:r>
            <w:proofErr w:type="spellStart"/>
            <w:r w:rsidRPr="006F7551">
              <w:rPr>
                <w:rFonts w:ascii="Times New Roman" w:hAnsi="Times New Roman" w:cs="Times New Roman"/>
              </w:rPr>
              <w:t>pentru</w:t>
            </w:r>
            <w:proofErr w:type="spellEnd"/>
            <w:r w:rsidRPr="006F7551">
              <w:rPr>
                <w:rFonts w:ascii="Times New Roman" w:hAnsi="Times New Roman" w:cs="Times New Roman"/>
              </w:rPr>
              <w:t xml:space="preserve"> </w:t>
            </w:r>
            <w:proofErr w:type="spellStart"/>
            <w:r w:rsidRPr="006F7551">
              <w:rPr>
                <w:rFonts w:ascii="Times New Roman" w:hAnsi="Times New Roman" w:cs="Times New Roman"/>
              </w:rPr>
              <w:t>anul</w:t>
            </w:r>
            <w:proofErr w:type="spellEnd"/>
            <w:r w:rsidRPr="006F7551">
              <w:rPr>
                <w:rFonts w:ascii="Times New Roman" w:hAnsi="Times New Roman" w:cs="Times New Roman"/>
              </w:rPr>
              <w:t xml:space="preserve"> 2022 </w:t>
            </w:r>
            <w:proofErr w:type="spellStart"/>
            <w:r w:rsidRPr="006F7551">
              <w:rPr>
                <w:rFonts w:ascii="Times New Roman" w:hAnsi="Times New Roman" w:cs="Times New Roman"/>
              </w:rPr>
              <w:t>și</w:t>
            </w:r>
            <w:proofErr w:type="spellEnd"/>
            <w:r w:rsidRPr="006F7551">
              <w:rPr>
                <w:rFonts w:ascii="Times New Roman" w:hAnsi="Times New Roman" w:cs="Times New Roman"/>
              </w:rPr>
              <w:t xml:space="preserve"> prima </w:t>
            </w:r>
            <w:proofErr w:type="spellStart"/>
            <w:r w:rsidRPr="006F7551">
              <w:rPr>
                <w:rFonts w:ascii="Times New Roman" w:hAnsi="Times New Roman" w:cs="Times New Roman"/>
              </w:rPr>
              <w:t>tranșă</w:t>
            </w:r>
            <w:proofErr w:type="spellEnd"/>
            <w:r w:rsidRPr="006F7551">
              <w:rPr>
                <w:rFonts w:ascii="Times New Roman" w:hAnsi="Times New Roman" w:cs="Times New Roman"/>
              </w:rPr>
              <w:t xml:space="preserve"> a </w:t>
            </w:r>
            <w:proofErr w:type="spellStart"/>
            <w:r w:rsidRPr="006F7551">
              <w:rPr>
                <w:rFonts w:ascii="Times New Roman" w:hAnsi="Times New Roman" w:cs="Times New Roman"/>
              </w:rPr>
              <w:t>contribuției</w:t>
            </w:r>
            <w:proofErr w:type="spellEnd"/>
            <w:r w:rsidRPr="006F7551">
              <w:rPr>
                <w:rFonts w:ascii="Times New Roman" w:hAnsi="Times New Roman" w:cs="Times New Roman"/>
              </w:rPr>
              <w:t xml:space="preserve"> </w:t>
            </w:r>
            <w:proofErr w:type="spellStart"/>
            <w:r w:rsidRPr="006F7551">
              <w:rPr>
                <w:rFonts w:ascii="Times New Roman" w:hAnsi="Times New Roman" w:cs="Times New Roman"/>
              </w:rPr>
              <w:t>financiare</w:t>
            </w:r>
            <w:proofErr w:type="spellEnd"/>
            <w:r w:rsidRPr="006F7551">
              <w:rPr>
                <w:rFonts w:ascii="Times New Roman" w:hAnsi="Times New Roman" w:cs="Times New Roman"/>
              </w:rPr>
              <w:t xml:space="preserve"> a </w:t>
            </w:r>
            <w:proofErr w:type="spellStart"/>
            <w:r w:rsidRPr="006F7551">
              <w:rPr>
                <w:rFonts w:ascii="Times New Roman" w:hAnsi="Times New Roman" w:cs="Times New Roman"/>
              </w:rPr>
              <w:t>României</w:t>
            </w:r>
            <w:proofErr w:type="spellEnd"/>
            <w:r w:rsidRPr="006F7551">
              <w:rPr>
                <w:rFonts w:ascii="Times New Roman" w:hAnsi="Times New Roman" w:cs="Times New Roman"/>
              </w:rPr>
              <w:t xml:space="preserve"> </w:t>
            </w:r>
            <w:proofErr w:type="spellStart"/>
            <w:r w:rsidRPr="006F7551">
              <w:rPr>
                <w:rFonts w:ascii="Times New Roman" w:hAnsi="Times New Roman" w:cs="Times New Roman"/>
              </w:rPr>
              <w:t>pentru</w:t>
            </w:r>
            <w:proofErr w:type="spellEnd"/>
            <w:r w:rsidRPr="006F7551">
              <w:rPr>
                <w:rFonts w:ascii="Times New Roman" w:hAnsi="Times New Roman" w:cs="Times New Roman"/>
              </w:rPr>
              <w:t xml:space="preserve"> </w:t>
            </w:r>
            <w:proofErr w:type="spellStart"/>
            <w:r w:rsidRPr="006F7551">
              <w:rPr>
                <w:rFonts w:ascii="Times New Roman" w:hAnsi="Times New Roman" w:cs="Times New Roman"/>
              </w:rPr>
              <w:t>anul</w:t>
            </w:r>
            <w:proofErr w:type="spellEnd"/>
            <w:r w:rsidRPr="006F7551">
              <w:rPr>
                <w:rFonts w:ascii="Times New Roman" w:hAnsi="Times New Roman" w:cs="Times New Roman"/>
              </w:rPr>
              <w:t xml:space="preserve"> 2023 la </w:t>
            </w:r>
            <w:proofErr w:type="spellStart"/>
            <w:r w:rsidRPr="006F7551">
              <w:rPr>
                <w:rFonts w:ascii="Times New Roman" w:hAnsi="Times New Roman" w:cs="Times New Roman"/>
              </w:rPr>
              <w:t>programele</w:t>
            </w:r>
            <w:proofErr w:type="spellEnd"/>
            <w:r w:rsidRPr="006F7551">
              <w:rPr>
                <w:rFonts w:ascii="Times New Roman" w:hAnsi="Times New Roman" w:cs="Times New Roman"/>
              </w:rPr>
              <w:t xml:space="preserve"> </w:t>
            </w:r>
            <w:proofErr w:type="spellStart"/>
            <w:r w:rsidRPr="006F7551">
              <w:rPr>
                <w:rFonts w:ascii="Times New Roman" w:hAnsi="Times New Roman" w:cs="Times New Roman"/>
              </w:rPr>
              <w:t>opționale</w:t>
            </w:r>
            <w:proofErr w:type="spellEnd"/>
            <w:r w:rsidRPr="006F7551">
              <w:rPr>
                <w:rFonts w:ascii="Times New Roman" w:hAnsi="Times New Roman" w:cs="Times New Roman"/>
              </w:rPr>
              <w:t xml:space="preserve"> ale </w:t>
            </w:r>
            <w:proofErr w:type="spellStart"/>
            <w:r w:rsidRPr="006F7551">
              <w:rPr>
                <w:rFonts w:ascii="Times New Roman" w:hAnsi="Times New Roman" w:cs="Times New Roman"/>
              </w:rPr>
              <w:t>Agenției</w:t>
            </w:r>
            <w:proofErr w:type="spellEnd"/>
            <w:r w:rsidRPr="006F7551">
              <w:rPr>
                <w:rFonts w:ascii="Times New Roman" w:hAnsi="Times New Roman" w:cs="Times New Roman"/>
              </w:rPr>
              <w:t xml:space="preserve"> </w:t>
            </w:r>
            <w:proofErr w:type="spellStart"/>
            <w:r w:rsidRPr="006F7551">
              <w:rPr>
                <w:rFonts w:ascii="Times New Roman" w:hAnsi="Times New Roman" w:cs="Times New Roman"/>
              </w:rPr>
              <w:t>Spațiale</w:t>
            </w:r>
            <w:proofErr w:type="spellEnd"/>
            <w:r w:rsidRPr="006F7551">
              <w:rPr>
                <w:rFonts w:ascii="Times New Roman" w:hAnsi="Times New Roman" w:cs="Times New Roman"/>
              </w:rPr>
              <w:t xml:space="preserve"> </w:t>
            </w:r>
            <w:proofErr w:type="spellStart"/>
            <w:r w:rsidRPr="006F7551">
              <w:rPr>
                <w:rFonts w:ascii="Times New Roman" w:hAnsi="Times New Roman" w:cs="Times New Roman"/>
              </w:rPr>
              <w:t>Europene</w:t>
            </w:r>
            <w:proofErr w:type="spellEnd"/>
            <w:r w:rsidRPr="006F7551">
              <w:rPr>
                <w:rFonts w:ascii="Times New Roman" w:hAnsi="Times New Roman" w:cs="Times New Roman"/>
              </w:rPr>
              <w:t xml:space="preserve"> (ESA</w:t>
            </w:r>
            <w:r w:rsidRPr="006F7551">
              <w:rPr>
                <w:rFonts w:ascii="Times New Roman" w:hAnsi="Times New Roman" w:cs="Times New Roman"/>
                <w:b/>
              </w:rPr>
              <w:t>)</w:t>
            </w:r>
            <w:r w:rsidRPr="006F7551">
              <w:rPr>
                <w:rFonts w:ascii="Times New Roman" w:hAnsi="Times New Roman" w:cs="Times New Roman"/>
              </w:rPr>
              <w:t xml:space="preserve">, </w:t>
            </w:r>
            <w:r w:rsidRPr="006F7551">
              <w:rPr>
                <w:rFonts w:ascii="Times New Roman" w:hAnsi="Times New Roman" w:cs="Times New Roman"/>
                <w:lang w:val="ro-RO"/>
              </w:rPr>
              <w:t xml:space="preserve">ceea ce va conduce la </w:t>
            </w:r>
            <w:r>
              <w:rPr>
                <w:rFonts w:ascii="Times New Roman" w:hAnsi="Times New Roman" w:cs="Times New Roman"/>
                <w:lang w:val="ro-RO"/>
              </w:rPr>
              <w:t xml:space="preserve">menținerea </w:t>
            </w:r>
            <w:r w:rsidRPr="006F7551">
              <w:rPr>
                <w:rFonts w:ascii="Times New Roman" w:hAnsi="Times New Roman" w:cs="Times New Roman"/>
                <w:lang w:val="ro-RO"/>
              </w:rPr>
              <w:t xml:space="preserve">dreptului de vot al României </w:t>
            </w:r>
            <w:r w:rsidRPr="006F7551">
              <w:rPr>
                <w:rFonts w:ascii="Times New Roman" w:hAnsi="Times New Roman" w:cs="Times New Roman"/>
                <w:bCs/>
                <w:lang w:val="ro-RO"/>
              </w:rPr>
              <w:t>în cadrul Consiliului si Comitetelor de program ESA</w:t>
            </w:r>
            <w:r w:rsidR="002A473D">
              <w:rPr>
                <w:rFonts w:ascii="Times New Roman" w:hAnsi="Times New Roman" w:cs="Times New Roman"/>
                <w:lang w:val="ro-RO"/>
              </w:rPr>
              <w:t>.</w:t>
            </w:r>
          </w:p>
          <w:p w14:paraId="0F009E4B" w14:textId="77777777" w:rsidR="002A473D" w:rsidRPr="00345EC6" w:rsidRDefault="002A473D" w:rsidP="00E34B7E">
            <w:pPr>
              <w:jc w:val="both"/>
              <w:rPr>
                <w:rFonts w:ascii="Times New Roman" w:eastAsia="Times New Roman" w:hAnsi="Times New Roman" w:cs="Times New Roman"/>
                <w:sz w:val="24"/>
                <w:szCs w:val="24"/>
                <w:lang w:val="ro-RO"/>
              </w:rPr>
            </w:pPr>
          </w:p>
          <w:p w14:paraId="6BCB897E" w14:textId="095E4BAE" w:rsidR="00327CED" w:rsidRPr="00345EC6" w:rsidRDefault="000609C2" w:rsidP="00E34B7E">
            <w:pPr>
              <w:rPr>
                <w:rFonts w:ascii="Times New Roman" w:eastAsia="Times New Roman" w:hAnsi="Times New Roman" w:cs="Times New Roman"/>
                <w:b/>
                <w:lang w:val="ro-RO"/>
              </w:rPr>
            </w:pPr>
            <w:r w:rsidRPr="00345EC6">
              <w:rPr>
                <w:rFonts w:ascii="Times New Roman" w:eastAsia="Times New Roman" w:hAnsi="Times New Roman" w:cs="Times New Roman"/>
                <w:b/>
                <w:lang w:val="ro-RO"/>
              </w:rPr>
              <w:t>Beneficiile subscrierii de către România la programele opționale ESA pentru ciclul 2023-</w:t>
            </w:r>
            <w:r w:rsidR="00CE7652" w:rsidRPr="00345EC6">
              <w:rPr>
                <w:rFonts w:ascii="Times New Roman" w:eastAsia="Times New Roman" w:hAnsi="Times New Roman" w:cs="Times New Roman"/>
                <w:b/>
                <w:lang w:val="ro-RO"/>
              </w:rPr>
              <w:t>202</w:t>
            </w:r>
            <w:r w:rsidR="00CE7652">
              <w:rPr>
                <w:rFonts w:ascii="Times New Roman" w:eastAsia="Times New Roman" w:hAnsi="Times New Roman" w:cs="Times New Roman"/>
                <w:b/>
                <w:lang w:val="ro-RO"/>
              </w:rPr>
              <w:t>8</w:t>
            </w:r>
            <w:r w:rsidR="00CE7652" w:rsidRPr="00345EC6">
              <w:rPr>
                <w:rFonts w:ascii="Times New Roman" w:eastAsia="Times New Roman" w:hAnsi="Times New Roman" w:cs="Times New Roman"/>
                <w:b/>
                <w:lang w:val="ro-RO"/>
              </w:rPr>
              <w:t xml:space="preserve"> </w:t>
            </w:r>
          </w:p>
          <w:p w14:paraId="7A66846E" w14:textId="77777777" w:rsidR="00327CED" w:rsidRPr="00345EC6" w:rsidRDefault="00327CED" w:rsidP="00E34B7E">
            <w:pPr>
              <w:jc w:val="center"/>
              <w:rPr>
                <w:rFonts w:ascii="Times New Roman" w:eastAsia="Times New Roman" w:hAnsi="Times New Roman" w:cs="Times New Roman"/>
                <w:b/>
                <w:lang w:val="ro-RO"/>
              </w:rPr>
            </w:pPr>
          </w:p>
          <w:p w14:paraId="49F37243" w14:textId="77777777" w:rsidR="00327CED" w:rsidRPr="00345EC6" w:rsidRDefault="000609C2" w:rsidP="00116479">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
                <w:lang w:val="ro-RO"/>
              </w:rPr>
            </w:pPr>
            <w:proofErr w:type="spellStart"/>
            <w:r w:rsidRPr="00345EC6">
              <w:rPr>
                <w:rFonts w:ascii="Times New Roman" w:eastAsia="Times New Roman" w:hAnsi="Times New Roman" w:cs="Times New Roman"/>
                <w:b/>
                <w:lang w:val="ro-RO"/>
              </w:rPr>
              <w:t>Space</w:t>
            </w:r>
            <w:proofErr w:type="spellEnd"/>
            <w:r w:rsidRPr="00345EC6">
              <w:rPr>
                <w:rFonts w:ascii="Times New Roman" w:eastAsia="Times New Roman" w:hAnsi="Times New Roman" w:cs="Times New Roman"/>
                <w:b/>
                <w:lang w:val="ro-RO"/>
              </w:rPr>
              <w:t xml:space="preserve"> </w:t>
            </w:r>
            <w:proofErr w:type="spellStart"/>
            <w:r w:rsidRPr="00345EC6">
              <w:rPr>
                <w:rFonts w:ascii="Times New Roman" w:eastAsia="Times New Roman" w:hAnsi="Times New Roman" w:cs="Times New Roman"/>
                <w:b/>
                <w:lang w:val="ro-RO"/>
              </w:rPr>
              <w:t>Safety</w:t>
            </w:r>
            <w:proofErr w:type="spellEnd"/>
          </w:p>
          <w:p w14:paraId="1B734963" w14:textId="5E2F0A0B" w:rsidR="00327CED" w:rsidRPr="00B24EA2" w:rsidRDefault="000609C2" w:rsidP="00116479">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Utilizarea de către România a radarului din Cheia pentru detecție statistic</w:t>
            </w:r>
            <w:r w:rsidR="00CB5C47">
              <w:rPr>
                <w:rFonts w:ascii="Times New Roman" w:eastAsia="Times New Roman" w:hAnsi="Times New Roman" w:cs="Times New Roman"/>
                <w:lang w:val="ro-RO"/>
              </w:rPr>
              <w:t>ă</w:t>
            </w:r>
            <w:r w:rsidRPr="00B24EA2">
              <w:rPr>
                <w:rFonts w:ascii="Times New Roman" w:eastAsia="Times New Roman" w:hAnsi="Times New Roman" w:cs="Times New Roman"/>
                <w:lang w:val="ro-RO"/>
              </w:rPr>
              <w:t xml:space="preserve"> a obiectelor spațiale </w:t>
            </w:r>
            <w:r w:rsidR="00CB5C47" w:rsidRPr="00B24EA2">
              <w:rPr>
                <w:rFonts w:ascii="Times New Roman" w:eastAsia="Times New Roman" w:hAnsi="Times New Roman" w:cs="Times New Roman"/>
                <w:lang w:val="ro-RO"/>
              </w:rPr>
              <w:t>nefuncționale</w:t>
            </w:r>
            <w:r w:rsidRPr="00B24EA2">
              <w:rPr>
                <w:rFonts w:ascii="Times New Roman" w:eastAsia="Times New Roman" w:hAnsi="Times New Roman" w:cs="Times New Roman"/>
                <w:lang w:val="ro-RO"/>
              </w:rPr>
              <w:t xml:space="preserve">; </w:t>
            </w:r>
          </w:p>
          <w:p w14:paraId="30D314A9" w14:textId="4DA12D13" w:rsidR="00327CED" w:rsidRPr="00345EC6" w:rsidRDefault="000609C2" w:rsidP="00116479">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BF333C">
              <w:rPr>
                <w:rFonts w:ascii="Times New Roman" w:eastAsia="Times New Roman" w:hAnsi="Times New Roman" w:cs="Times New Roman"/>
                <w:lang w:val="ro-RO"/>
              </w:rPr>
              <w:t xml:space="preserve">Valorificarea cunoștințelor, competențelor și </w:t>
            </w:r>
            <w:r w:rsidR="00CB5C47" w:rsidRPr="00BF333C">
              <w:rPr>
                <w:rFonts w:ascii="Times New Roman" w:eastAsia="Times New Roman" w:hAnsi="Times New Roman" w:cs="Times New Roman"/>
                <w:lang w:val="ro-RO"/>
              </w:rPr>
              <w:t>realizărilor</w:t>
            </w:r>
            <w:r w:rsidRPr="005866F7">
              <w:rPr>
                <w:rFonts w:ascii="Times New Roman" w:eastAsia="Times New Roman" w:hAnsi="Times New Roman" w:cs="Times New Roman"/>
                <w:lang w:val="ro-RO"/>
              </w:rPr>
              <w:t xml:space="preserve"> din RO în domeniul asteroizilor cu potențial periculos (NEO), prin participare la misiunea APOPHIS, vizualizarea NEO din direcția soar</w:t>
            </w:r>
            <w:r w:rsidRPr="00345EC6">
              <w:rPr>
                <w:rFonts w:ascii="Times New Roman" w:eastAsia="Times New Roman" w:hAnsi="Times New Roman" w:cs="Times New Roman"/>
                <w:lang w:val="ro-RO"/>
              </w:rPr>
              <w:t>elui și integrare senzori în rețeaua europeană NEO-ESA;</w:t>
            </w:r>
          </w:p>
          <w:p w14:paraId="2CCC6BFD" w14:textId="493F277F" w:rsidR="00327CED" w:rsidRPr="00B24EA2" w:rsidRDefault="000609C2" w:rsidP="00116479">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lastRenderedPageBreak/>
              <w:t>Participarea României, prin competențele acumulate, în proiectarea bazei de date cu efecte NEO la proiectarea misiunii DRACO, în partea de simulare a fragmentării corpurilor artificiale care in</w:t>
            </w:r>
            <w:r w:rsidRPr="00CB5C47">
              <w:rPr>
                <w:rFonts w:ascii="Times New Roman" w:eastAsia="Times New Roman" w:hAnsi="Times New Roman" w:cs="Times New Roman"/>
                <w:lang w:val="ro-RO"/>
              </w:rPr>
              <w:t>tr</w:t>
            </w:r>
            <w:r w:rsidR="00CB5C47">
              <w:rPr>
                <w:rFonts w:ascii="Times New Roman" w:eastAsia="Times New Roman" w:hAnsi="Times New Roman" w:cs="Times New Roman"/>
                <w:lang w:val="ro-RO"/>
              </w:rPr>
              <w:t>ă</w:t>
            </w:r>
            <w:r w:rsidRPr="00CB5C47">
              <w:rPr>
                <w:rFonts w:ascii="Times New Roman" w:eastAsia="Times New Roman" w:hAnsi="Times New Roman" w:cs="Times New Roman"/>
                <w:lang w:val="ro-RO"/>
              </w:rPr>
              <w:t xml:space="preserve"> în</w:t>
            </w:r>
            <w:r w:rsidRPr="00B24EA2">
              <w:rPr>
                <w:rFonts w:ascii="Times New Roman" w:eastAsia="Times New Roman" w:hAnsi="Times New Roman" w:cs="Times New Roman"/>
                <w:lang w:val="ro-RO"/>
              </w:rPr>
              <w:t xml:space="preserve"> atmosferă;</w:t>
            </w:r>
          </w:p>
          <w:p w14:paraId="3957A586" w14:textId="6D7C39C1" w:rsidR="00327CED" w:rsidRPr="00345EC6" w:rsidRDefault="000609C2" w:rsidP="00116479">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BF333C">
              <w:rPr>
                <w:rFonts w:ascii="Times New Roman" w:eastAsia="Times New Roman" w:hAnsi="Times New Roman" w:cs="Times New Roman"/>
                <w:lang w:val="ro-RO"/>
              </w:rPr>
              <w:t xml:space="preserve">Utilizarea potențialului României în domeniul </w:t>
            </w:r>
            <w:proofErr w:type="spellStart"/>
            <w:r w:rsidR="00CB5C47" w:rsidRPr="005866F7">
              <w:rPr>
                <w:rFonts w:ascii="Times New Roman" w:eastAsia="Times New Roman" w:hAnsi="Times New Roman" w:cs="Times New Roman"/>
                <w:lang w:val="ro-RO"/>
              </w:rPr>
              <w:t>nanosateliților</w:t>
            </w:r>
            <w:proofErr w:type="spellEnd"/>
            <w:r w:rsidRPr="00B05CA3">
              <w:rPr>
                <w:rFonts w:ascii="Times New Roman" w:eastAsia="Times New Roman" w:hAnsi="Times New Roman" w:cs="Times New Roman"/>
                <w:lang w:val="ro-RO"/>
              </w:rPr>
              <w:t xml:space="preserve">, pentru contribuția la servicii operaționale de vreme spațială (SWE); </w:t>
            </w:r>
          </w:p>
          <w:p w14:paraId="7275CCA2" w14:textId="51C0A416" w:rsidR="00327CED" w:rsidRPr="00BF333C" w:rsidRDefault="000609C2" w:rsidP="00116479">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Realizare</w:t>
            </w:r>
            <w:r w:rsidR="005765DC">
              <w:rPr>
                <w:rFonts w:ascii="Times New Roman" w:eastAsia="Times New Roman" w:hAnsi="Times New Roman" w:cs="Times New Roman"/>
                <w:lang w:val="ro-RO"/>
              </w:rPr>
              <w:t>a unui</w:t>
            </w:r>
            <w:r w:rsidRPr="00B24EA2">
              <w:rPr>
                <w:rFonts w:ascii="Times New Roman" w:eastAsia="Times New Roman" w:hAnsi="Times New Roman" w:cs="Times New Roman"/>
                <w:lang w:val="ro-RO"/>
              </w:rPr>
              <w:t xml:space="preserve"> demonstrator pentru misiune CREAM, în continuarea perioadei 1, competente construite pe nișa de oportunitate; 6/ Studii și cercetări experimentale specifice domeniului de </w:t>
            </w:r>
            <w:r w:rsidR="0092627F" w:rsidRPr="00B24EA2">
              <w:rPr>
                <w:rFonts w:ascii="Times New Roman" w:eastAsia="Times New Roman" w:hAnsi="Times New Roman" w:cs="Times New Roman"/>
                <w:lang w:val="ro-RO"/>
              </w:rPr>
              <w:t>siguranță</w:t>
            </w:r>
            <w:r w:rsidRPr="00B24EA2">
              <w:rPr>
                <w:rFonts w:ascii="Times New Roman" w:eastAsia="Times New Roman" w:hAnsi="Times New Roman" w:cs="Times New Roman"/>
                <w:lang w:val="ro-RO"/>
              </w:rPr>
              <w:t xml:space="preserve"> spațială. </w:t>
            </w:r>
          </w:p>
          <w:p w14:paraId="2C386394" w14:textId="28C241B0" w:rsidR="00327CED" w:rsidRPr="00B24EA2" w:rsidRDefault="000609C2" w:rsidP="00116479">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rebuchet MS" w:eastAsia="Trebuchet MS" w:hAnsi="Trebuchet MS" w:cs="Trebuchet MS"/>
                <w:lang w:val="ro-RO"/>
              </w:rPr>
            </w:pPr>
            <w:r w:rsidRPr="00345EC6">
              <w:rPr>
                <w:rFonts w:ascii="Times New Roman" w:eastAsia="Times New Roman" w:hAnsi="Times New Roman" w:cs="Times New Roman"/>
                <w:b/>
                <w:lang w:val="ro-RO"/>
              </w:rPr>
              <w:t>Misiunea Vigil</w:t>
            </w:r>
            <w:r w:rsidRPr="00345EC6">
              <w:rPr>
                <w:rFonts w:ascii="Times New Roman" w:eastAsia="Times New Roman" w:hAnsi="Times New Roman" w:cs="Times New Roman"/>
                <w:lang w:val="ro-RO"/>
              </w:rPr>
              <w:t xml:space="preserve"> constă în amplasarea unui satelit ESA pentru monitorizarea activității solare în proximitatea Soarelui. Simulatorul </w:t>
            </w:r>
            <w:proofErr w:type="spellStart"/>
            <w:r w:rsidRPr="00345EC6">
              <w:rPr>
                <w:rFonts w:ascii="Times New Roman" w:eastAsia="Times New Roman" w:hAnsi="Times New Roman" w:cs="Times New Roman"/>
                <w:lang w:val="ro-RO"/>
              </w:rPr>
              <w:t>end</w:t>
            </w:r>
            <w:proofErr w:type="spellEnd"/>
            <w:r w:rsidR="0092627F">
              <w:rPr>
                <w:rFonts w:ascii="Times New Roman" w:eastAsia="Times New Roman" w:hAnsi="Times New Roman" w:cs="Times New Roman"/>
                <w:lang w:val="ro-RO"/>
              </w:rPr>
              <w:t xml:space="preserve"> </w:t>
            </w:r>
            <w:proofErr w:type="spellStart"/>
            <w:r w:rsidRPr="00B24EA2">
              <w:rPr>
                <w:rFonts w:ascii="Times New Roman" w:eastAsia="Times New Roman" w:hAnsi="Times New Roman" w:cs="Times New Roman"/>
                <w:lang w:val="ro-RO"/>
              </w:rPr>
              <w:t>to</w:t>
            </w:r>
            <w:proofErr w:type="spellEnd"/>
            <w:r w:rsidR="0092627F">
              <w:rPr>
                <w:rFonts w:ascii="Times New Roman" w:eastAsia="Times New Roman" w:hAnsi="Times New Roman" w:cs="Times New Roman"/>
                <w:lang w:val="ro-RO"/>
              </w:rPr>
              <w:t xml:space="preserve"> </w:t>
            </w:r>
            <w:proofErr w:type="spellStart"/>
            <w:r w:rsidRPr="00B24EA2">
              <w:rPr>
                <w:rFonts w:ascii="Times New Roman" w:eastAsia="Times New Roman" w:hAnsi="Times New Roman" w:cs="Times New Roman"/>
                <w:lang w:val="ro-RO"/>
              </w:rPr>
              <w:t>end</w:t>
            </w:r>
            <w:proofErr w:type="spellEnd"/>
            <w:r w:rsidRPr="00B24EA2">
              <w:rPr>
                <w:rFonts w:ascii="Times New Roman" w:eastAsia="Times New Roman" w:hAnsi="Times New Roman" w:cs="Times New Roman"/>
                <w:lang w:val="ro-RO"/>
              </w:rPr>
              <w:t xml:space="preserve"> la care particip</w:t>
            </w:r>
            <w:r w:rsidR="0092627F">
              <w:rPr>
                <w:rFonts w:ascii="Times New Roman" w:eastAsia="Times New Roman" w:hAnsi="Times New Roman" w:cs="Times New Roman"/>
                <w:lang w:val="ro-RO"/>
              </w:rPr>
              <w:t>ă</w:t>
            </w:r>
            <w:r w:rsidRPr="00B24EA2">
              <w:rPr>
                <w:rFonts w:ascii="Times New Roman" w:eastAsia="Times New Roman" w:hAnsi="Times New Roman" w:cs="Times New Roman"/>
                <w:lang w:val="ro-RO"/>
              </w:rPr>
              <w:t xml:space="preserve">m cu proiectare și realizare este destinat pentru verificarea și validarea instrumentelor optice utilizate de acest satelit. </w:t>
            </w:r>
          </w:p>
          <w:p w14:paraId="0A510102" w14:textId="3F5EB97B" w:rsidR="00327CED" w:rsidRPr="00BF333C" w:rsidRDefault="000609C2" w:rsidP="00116479">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BF333C">
              <w:rPr>
                <w:rFonts w:ascii="Times New Roman" w:eastAsia="Times New Roman" w:hAnsi="Times New Roman" w:cs="Times New Roman"/>
                <w:lang w:val="ro-RO"/>
              </w:rPr>
              <w:t xml:space="preserve">Continuarea și finalizarea activităților derulate de organizații industriale din România în Perioada 1 (2019-2022) (Contribuție la misiunea </w:t>
            </w:r>
            <w:proofErr w:type="spellStart"/>
            <w:r w:rsidRPr="00BF333C">
              <w:rPr>
                <w:rFonts w:ascii="Times New Roman" w:eastAsia="Times New Roman" w:hAnsi="Times New Roman" w:cs="Times New Roman"/>
                <w:lang w:val="ro-RO"/>
              </w:rPr>
              <w:t>pioneer</w:t>
            </w:r>
            <w:proofErr w:type="spellEnd"/>
            <w:r w:rsidRPr="00BF333C">
              <w:rPr>
                <w:rFonts w:ascii="Times New Roman" w:eastAsia="Times New Roman" w:hAnsi="Times New Roman" w:cs="Times New Roman"/>
                <w:lang w:val="ro-RO"/>
              </w:rPr>
              <w:t xml:space="preserve"> a ESA pentru apărare planetar</w:t>
            </w:r>
            <w:r w:rsidR="0092627F">
              <w:rPr>
                <w:rFonts w:ascii="Times New Roman" w:eastAsia="Times New Roman" w:hAnsi="Times New Roman" w:cs="Times New Roman"/>
                <w:lang w:val="ro-RO"/>
              </w:rPr>
              <w:t>ă</w:t>
            </w:r>
            <w:r w:rsidRPr="00B24EA2">
              <w:rPr>
                <w:rFonts w:ascii="Times New Roman" w:eastAsia="Times New Roman" w:hAnsi="Times New Roman" w:cs="Times New Roman"/>
                <w:lang w:val="ro-RO"/>
              </w:rPr>
              <w:t xml:space="preserve">. </w:t>
            </w:r>
            <w:r w:rsidRPr="00B24EA2">
              <w:rPr>
                <w:rFonts w:ascii="Times New Roman" w:eastAsia="Times New Roman" w:hAnsi="Times New Roman" w:cs="Times New Roman"/>
                <w:u w:val="single"/>
                <w:lang w:val="ro-RO"/>
              </w:rPr>
              <w:t xml:space="preserve">România a contribuit cu proiectare și dezvoltare software de bord pentru procesare de imagini, avionică, controlul navigației, analiza misiunii </w:t>
            </w:r>
            <w:proofErr w:type="spellStart"/>
            <w:r w:rsidRPr="00B24EA2">
              <w:rPr>
                <w:rFonts w:ascii="Times New Roman" w:eastAsia="Times New Roman" w:hAnsi="Times New Roman" w:cs="Times New Roman"/>
                <w:u w:val="single"/>
                <w:lang w:val="ro-RO"/>
              </w:rPr>
              <w:t>cube</w:t>
            </w:r>
            <w:proofErr w:type="spellEnd"/>
            <w:r w:rsidRPr="00B24EA2">
              <w:rPr>
                <w:rFonts w:ascii="Times New Roman" w:eastAsia="Times New Roman" w:hAnsi="Times New Roman" w:cs="Times New Roman"/>
                <w:u w:val="single"/>
                <w:lang w:val="ro-RO"/>
              </w:rPr>
              <w:t xml:space="preserve">-sat, validarea sistemului de ghidare, navigație și control, cablaje și conexiuni </w:t>
            </w:r>
            <w:proofErr w:type="spellStart"/>
            <w:r w:rsidRPr="00B24EA2">
              <w:rPr>
                <w:rFonts w:ascii="Times New Roman" w:eastAsia="Times New Roman" w:hAnsi="Times New Roman" w:cs="Times New Roman"/>
                <w:u w:val="single"/>
                <w:lang w:val="ro-RO"/>
              </w:rPr>
              <w:t>satelitare</w:t>
            </w:r>
            <w:proofErr w:type="spellEnd"/>
            <w:r w:rsidRPr="00B24EA2">
              <w:rPr>
                <w:rFonts w:ascii="Times New Roman" w:eastAsia="Times New Roman" w:hAnsi="Times New Roman" w:cs="Times New Roman"/>
                <w:u w:val="single"/>
                <w:lang w:val="ro-RO"/>
              </w:rPr>
              <w:t>, componente de sol destinate stimulării).</w:t>
            </w:r>
            <w:r w:rsidRPr="00B24EA2">
              <w:rPr>
                <w:rFonts w:ascii="Times New Roman" w:eastAsia="Times New Roman" w:hAnsi="Times New Roman" w:cs="Times New Roman"/>
                <w:lang w:val="ro-RO"/>
              </w:rPr>
              <w:t xml:space="preserve"> Subscrierea </w:t>
            </w:r>
            <w:r w:rsidRPr="00B24EA2">
              <w:rPr>
                <w:rFonts w:ascii="Times New Roman" w:eastAsia="Times New Roman" w:hAnsi="Times New Roman" w:cs="Times New Roman"/>
                <w:u w:val="single"/>
                <w:lang w:val="ro-RO"/>
              </w:rPr>
              <w:t>României la CM22 asigură costurile lansării în general și a componentelor dezvoltate de RO</w:t>
            </w:r>
            <w:r w:rsidRPr="00BF333C">
              <w:rPr>
                <w:rFonts w:ascii="Times New Roman" w:eastAsia="Times New Roman" w:hAnsi="Times New Roman" w:cs="Times New Roman"/>
                <w:lang w:val="ro-RO"/>
              </w:rPr>
              <w:t>.</w:t>
            </w:r>
          </w:p>
          <w:p w14:paraId="60A04DD7" w14:textId="77777777" w:rsidR="00327CED" w:rsidRPr="00345EC6" w:rsidRDefault="000609C2" w:rsidP="00116479">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Participarea României la misiunea </w:t>
            </w:r>
            <w:proofErr w:type="spellStart"/>
            <w:r w:rsidRPr="00345EC6">
              <w:rPr>
                <w:rFonts w:ascii="Times New Roman" w:eastAsia="Times New Roman" w:hAnsi="Times New Roman" w:cs="Times New Roman"/>
                <w:lang w:val="ro-RO"/>
              </w:rPr>
              <w:t>Adrios</w:t>
            </w:r>
            <w:proofErr w:type="spellEnd"/>
            <w:r w:rsidRPr="00345EC6">
              <w:rPr>
                <w:rFonts w:ascii="Times New Roman" w:eastAsia="Times New Roman" w:hAnsi="Times New Roman" w:cs="Times New Roman"/>
                <w:lang w:val="ro-RO"/>
              </w:rPr>
              <w:t xml:space="preserve"> este relevantă pentru România, fiind prima misiune a ESA pentru demonstrarea capacităților de îndepărtare a fragmentelor de infrastructură spațială nefuncțională de pe orbite joase. </w:t>
            </w:r>
          </w:p>
          <w:p w14:paraId="00D72014" w14:textId="77777777" w:rsidR="00327CED" w:rsidRPr="00345EC6" w:rsidRDefault="000609C2" w:rsidP="00E34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Trebuchet MS" w:eastAsia="Trebuchet MS" w:hAnsi="Trebuchet MS" w:cs="Trebuchet MS"/>
                <w:lang w:val="ro-RO"/>
              </w:rPr>
            </w:pPr>
            <w:r w:rsidRPr="00345EC6">
              <w:rPr>
                <w:rFonts w:ascii="Times New Roman" w:eastAsia="Times New Roman" w:hAnsi="Times New Roman" w:cs="Times New Roman"/>
                <w:b/>
                <w:lang w:val="ro-RO"/>
              </w:rPr>
              <w:t>Oportunități</w:t>
            </w:r>
            <w:r w:rsidRPr="00345EC6">
              <w:rPr>
                <w:rFonts w:ascii="Times New Roman" w:eastAsia="Times New Roman" w:hAnsi="Times New Roman" w:cs="Times New Roman"/>
                <w:lang w:val="ro-RO"/>
              </w:rPr>
              <w:t>:</w:t>
            </w:r>
          </w:p>
          <w:p w14:paraId="57F6531D" w14:textId="77777777" w:rsidR="00327CED" w:rsidRPr="00B24EA2" w:rsidRDefault="000609C2" w:rsidP="00116479">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Dezvoltarea, verificarea și validarea aplicație</w:t>
            </w:r>
            <w:r w:rsidR="0092627F">
              <w:rPr>
                <w:rFonts w:ascii="Times New Roman" w:eastAsia="Times New Roman" w:hAnsi="Times New Roman" w:cs="Times New Roman"/>
                <w:lang w:val="ro-RO"/>
              </w:rPr>
              <w:t>i</w:t>
            </w:r>
            <w:r w:rsidRPr="00B24EA2">
              <w:rPr>
                <w:rFonts w:ascii="Times New Roman" w:eastAsia="Times New Roman" w:hAnsi="Times New Roman" w:cs="Times New Roman"/>
                <w:lang w:val="ro-RO"/>
              </w:rPr>
              <w:t xml:space="preserve"> software a unității de procesare pentru senzorii de întâlnire (ADRIOS); </w:t>
            </w:r>
          </w:p>
          <w:p w14:paraId="1FDF740D" w14:textId="77777777" w:rsidR="00327CED" w:rsidRPr="00BF333C" w:rsidRDefault="000609C2" w:rsidP="00116479">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BF333C">
              <w:rPr>
                <w:rFonts w:ascii="Times New Roman" w:eastAsia="Times New Roman" w:hAnsi="Times New Roman" w:cs="Times New Roman"/>
                <w:lang w:val="ro-RO"/>
              </w:rPr>
              <w:t>Contribuție la fabricarea echipament suport terestru (MGSE);</w:t>
            </w:r>
          </w:p>
          <w:p w14:paraId="5A73E6F8" w14:textId="2FFE7488" w:rsidR="00327CED" w:rsidRPr="00345EC6" w:rsidRDefault="000609C2" w:rsidP="00116479">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Studiu pentru sistem de în orbit </w:t>
            </w:r>
            <w:proofErr w:type="spellStart"/>
            <w:r w:rsidRPr="00345EC6">
              <w:rPr>
                <w:rFonts w:ascii="Times New Roman" w:eastAsia="Times New Roman" w:hAnsi="Times New Roman" w:cs="Times New Roman"/>
                <w:lang w:val="ro-RO"/>
              </w:rPr>
              <w:t>servicing</w:t>
            </w:r>
            <w:proofErr w:type="spellEnd"/>
            <w:r w:rsidRPr="00345EC6">
              <w:rPr>
                <w:rFonts w:ascii="Times New Roman" w:eastAsia="Times New Roman" w:hAnsi="Times New Roman" w:cs="Times New Roman"/>
                <w:lang w:val="ro-RO"/>
              </w:rPr>
              <w:t xml:space="preserve"> (servicii de </w:t>
            </w:r>
            <w:r w:rsidR="0092627F" w:rsidRPr="00345EC6">
              <w:rPr>
                <w:rFonts w:ascii="Times New Roman" w:eastAsia="Times New Roman" w:hAnsi="Times New Roman" w:cs="Times New Roman"/>
                <w:lang w:val="ro-RO"/>
              </w:rPr>
              <w:t>mentenanță</w:t>
            </w:r>
            <w:r w:rsidRPr="00345EC6">
              <w:rPr>
                <w:rFonts w:ascii="Times New Roman" w:eastAsia="Times New Roman" w:hAnsi="Times New Roman" w:cs="Times New Roman"/>
                <w:lang w:val="ro-RO"/>
              </w:rPr>
              <w:t xml:space="preserve"> pe orbită).</w:t>
            </w:r>
          </w:p>
          <w:p w14:paraId="2B70A68A" w14:textId="77777777" w:rsidR="00327CED" w:rsidRPr="00345EC6" w:rsidRDefault="00327CED" w:rsidP="00E34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p>
          <w:p w14:paraId="1BB1CBEF" w14:textId="77777777" w:rsidR="00327CED" w:rsidRPr="00345EC6" w:rsidRDefault="000609C2" w:rsidP="00E34B7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
                <w:lang w:val="ro-RO"/>
              </w:rPr>
            </w:pPr>
            <w:proofErr w:type="spellStart"/>
            <w:r w:rsidRPr="00345EC6">
              <w:rPr>
                <w:rFonts w:ascii="Times New Roman" w:eastAsia="Times New Roman" w:hAnsi="Times New Roman" w:cs="Times New Roman"/>
                <w:b/>
                <w:lang w:val="ro-RO"/>
              </w:rPr>
              <w:t>Earth</w:t>
            </w:r>
            <w:proofErr w:type="spellEnd"/>
            <w:r w:rsidRPr="00345EC6">
              <w:rPr>
                <w:rFonts w:ascii="Times New Roman" w:eastAsia="Times New Roman" w:hAnsi="Times New Roman" w:cs="Times New Roman"/>
                <w:b/>
                <w:lang w:val="ro-RO"/>
              </w:rPr>
              <w:t xml:space="preserve"> </w:t>
            </w:r>
            <w:proofErr w:type="spellStart"/>
            <w:r w:rsidRPr="00345EC6">
              <w:rPr>
                <w:rFonts w:ascii="Times New Roman" w:eastAsia="Times New Roman" w:hAnsi="Times New Roman" w:cs="Times New Roman"/>
                <w:b/>
                <w:lang w:val="ro-RO"/>
              </w:rPr>
              <w:t>Observation</w:t>
            </w:r>
            <w:proofErr w:type="spellEnd"/>
          </w:p>
          <w:p w14:paraId="0EE95476" w14:textId="77777777" w:rsidR="00327CED" w:rsidRPr="00345EC6" w:rsidRDefault="000609C2" w:rsidP="00116479">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Subscrierea României la CM22 pentru acest program permite continuarea activităților de dezvoltare în jurul instrumentului LIDAR pentru teledetecția atmosferei (</w:t>
            </w:r>
            <w:proofErr w:type="spellStart"/>
            <w:r w:rsidRPr="00345EC6">
              <w:rPr>
                <w:rFonts w:ascii="Times New Roman" w:eastAsia="Times New Roman" w:hAnsi="Times New Roman" w:cs="Times New Roman"/>
                <w:lang w:val="ro-RO"/>
              </w:rPr>
              <w:t>Multiply</w:t>
            </w:r>
            <w:proofErr w:type="spellEnd"/>
            <w:r w:rsidRPr="00345EC6">
              <w:rPr>
                <w:rFonts w:ascii="Times New Roman" w:eastAsia="Times New Roman" w:hAnsi="Times New Roman" w:cs="Times New Roman"/>
                <w:lang w:val="ro-RO"/>
              </w:rPr>
              <w:t xml:space="preserve">), inclusiv </w:t>
            </w:r>
            <w:r w:rsidRPr="00345EC6">
              <w:rPr>
                <w:rFonts w:ascii="Times New Roman" w:eastAsia="Times New Roman" w:hAnsi="Times New Roman" w:cs="Times New Roman"/>
                <w:u w:val="single"/>
                <w:lang w:val="ro-RO"/>
              </w:rPr>
              <w:t>îmbarcare pe o aeronavă română pentru efectuarea observațiilor</w:t>
            </w:r>
            <w:r w:rsidRPr="00345EC6">
              <w:rPr>
                <w:rFonts w:ascii="Times New Roman" w:eastAsia="Times New Roman" w:hAnsi="Times New Roman" w:cs="Times New Roman"/>
                <w:lang w:val="ro-RO"/>
              </w:rPr>
              <w:t xml:space="preserve"> - contribuție la dezvoltarea capacității europene în domeniu, cu aplicații numeroase în domeniul mediului. </w:t>
            </w:r>
          </w:p>
          <w:p w14:paraId="2859F508" w14:textId="49E2C6E3" w:rsidR="00327CED" w:rsidRPr="00BF333C" w:rsidRDefault="000609C2" w:rsidP="00116479">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De asemenea, permite dezvoltarea de sisteme software pentru procesarea datelor </w:t>
            </w:r>
            <w:proofErr w:type="spellStart"/>
            <w:r w:rsidRPr="00345EC6">
              <w:rPr>
                <w:rFonts w:ascii="Times New Roman" w:eastAsia="Times New Roman" w:hAnsi="Times New Roman" w:cs="Times New Roman"/>
                <w:lang w:val="ro-RO"/>
              </w:rPr>
              <w:t>satelitare</w:t>
            </w:r>
            <w:proofErr w:type="spellEnd"/>
            <w:r w:rsidRPr="00345EC6">
              <w:rPr>
                <w:rFonts w:ascii="Times New Roman" w:eastAsia="Times New Roman" w:hAnsi="Times New Roman" w:cs="Times New Roman"/>
                <w:lang w:val="ro-RO"/>
              </w:rPr>
              <w:t xml:space="preserve"> de uz general (SNAP - pachet software cu peste 1 </w:t>
            </w:r>
            <w:r w:rsidR="0092627F">
              <w:rPr>
                <w:rFonts w:ascii="Times New Roman" w:eastAsia="Times New Roman" w:hAnsi="Times New Roman" w:cs="Times New Roman"/>
                <w:lang w:val="ro-RO"/>
              </w:rPr>
              <w:t>m</w:t>
            </w:r>
            <w:r w:rsidRPr="00B24EA2">
              <w:rPr>
                <w:rFonts w:ascii="Times New Roman" w:eastAsia="Times New Roman" w:hAnsi="Times New Roman" w:cs="Times New Roman"/>
                <w:lang w:val="ro-RO"/>
              </w:rPr>
              <w:t>ilion descărcări dezvoltat cu contribuți</w:t>
            </w:r>
            <w:r w:rsidR="005765DC">
              <w:rPr>
                <w:rFonts w:ascii="Times New Roman" w:eastAsia="Times New Roman" w:hAnsi="Times New Roman" w:cs="Times New Roman"/>
                <w:lang w:val="ro-RO"/>
              </w:rPr>
              <w:t>a</w:t>
            </w:r>
            <w:r w:rsidRPr="00B24EA2">
              <w:rPr>
                <w:rFonts w:ascii="Times New Roman" w:eastAsia="Times New Roman" w:hAnsi="Times New Roman" w:cs="Times New Roman"/>
                <w:lang w:val="ro-RO"/>
              </w:rPr>
              <w:t xml:space="preserve"> R</w:t>
            </w:r>
            <w:r w:rsidR="005765DC">
              <w:rPr>
                <w:rFonts w:ascii="Times New Roman" w:eastAsia="Times New Roman" w:hAnsi="Times New Roman" w:cs="Times New Roman"/>
                <w:lang w:val="ro-RO"/>
              </w:rPr>
              <w:t>omâniei</w:t>
            </w:r>
            <w:r w:rsidRPr="00B24EA2">
              <w:rPr>
                <w:rFonts w:ascii="Times New Roman" w:eastAsia="Times New Roman" w:hAnsi="Times New Roman" w:cs="Times New Roman"/>
                <w:lang w:val="ro-RO"/>
              </w:rPr>
              <w:t xml:space="preserve">) sau pentru domenii specifice (Sen4CAP - pachet software pentru monitorizarea activităților agricole dezvoltat cu </w:t>
            </w:r>
            <w:r w:rsidRPr="00BF333C">
              <w:rPr>
                <w:rFonts w:ascii="Times New Roman" w:eastAsia="Times New Roman" w:hAnsi="Times New Roman" w:cs="Times New Roman"/>
                <w:u w:val="single"/>
                <w:lang w:val="ro-RO"/>
              </w:rPr>
              <w:t xml:space="preserve">contribuție României ce stă la baza unor servicii comerciale livrate cu ajutorul platformelor </w:t>
            </w:r>
            <w:proofErr w:type="spellStart"/>
            <w:r w:rsidRPr="00BF333C">
              <w:rPr>
                <w:rFonts w:ascii="Times New Roman" w:eastAsia="Times New Roman" w:hAnsi="Times New Roman" w:cs="Times New Roman"/>
                <w:u w:val="single"/>
                <w:lang w:val="ro-RO"/>
              </w:rPr>
              <w:t>cloud</w:t>
            </w:r>
            <w:proofErr w:type="spellEnd"/>
            <w:r w:rsidRPr="00BF333C">
              <w:rPr>
                <w:rFonts w:ascii="Times New Roman" w:eastAsia="Times New Roman" w:hAnsi="Times New Roman" w:cs="Times New Roman"/>
                <w:u w:val="single"/>
                <w:lang w:val="ro-RO"/>
              </w:rPr>
              <w:t>).</w:t>
            </w:r>
          </w:p>
          <w:p w14:paraId="1E19F64C" w14:textId="5C33C4A0" w:rsidR="00327CED" w:rsidRPr="00B24EA2" w:rsidRDefault="000609C2" w:rsidP="00116479">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345EC6">
              <w:rPr>
                <w:rFonts w:ascii="Times New Roman" w:eastAsia="Times New Roman" w:hAnsi="Times New Roman" w:cs="Times New Roman"/>
                <w:u w:val="single"/>
                <w:lang w:val="ro-RO"/>
              </w:rPr>
              <w:t>România participă la programul TRUTH în premier</w:t>
            </w:r>
            <w:r w:rsidR="005765DC">
              <w:rPr>
                <w:rFonts w:ascii="Times New Roman" w:eastAsia="Times New Roman" w:hAnsi="Times New Roman" w:cs="Times New Roman"/>
                <w:u w:val="single"/>
                <w:lang w:val="ro-RO"/>
              </w:rPr>
              <w:t>ă</w:t>
            </w:r>
            <w:r w:rsidRPr="00B24EA2">
              <w:rPr>
                <w:rFonts w:ascii="Times New Roman" w:eastAsia="Times New Roman" w:hAnsi="Times New Roman" w:cs="Times New Roman"/>
                <w:u w:val="single"/>
                <w:lang w:val="ro-RO"/>
              </w:rPr>
              <w:t xml:space="preserve"> din faza prototip validat</w:t>
            </w:r>
            <w:r w:rsidR="005765DC">
              <w:rPr>
                <w:rFonts w:ascii="Times New Roman" w:eastAsia="Times New Roman" w:hAnsi="Times New Roman" w:cs="Times New Roman"/>
                <w:u w:val="single"/>
                <w:lang w:val="ro-RO"/>
              </w:rPr>
              <w:t>ă</w:t>
            </w:r>
            <w:r w:rsidRPr="00B24EA2">
              <w:rPr>
                <w:rFonts w:ascii="Times New Roman" w:eastAsia="Times New Roman" w:hAnsi="Times New Roman" w:cs="Times New Roman"/>
                <w:u w:val="single"/>
                <w:lang w:val="ro-RO"/>
              </w:rPr>
              <w:t xml:space="preserve"> pentru continuarea finanțării (avantaj pentru achiziție semnificativă de competen</w:t>
            </w:r>
            <w:r w:rsidR="005765DC">
              <w:rPr>
                <w:rFonts w:ascii="Times New Roman" w:eastAsia="Times New Roman" w:hAnsi="Times New Roman" w:cs="Times New Roman"/>
                <w:u w:val="single"/>
                <w:lang w:val="ro-RO"/>
              </w:rPr>
              <w:t>ț</w:t>
            </w:r>
            <w:r w:rsidRPr="00B24EA2">
              <w:rPr>
                <w:rFonts w:ascii="Times New Roman" w:eastAsia="Times New Roman" w:hAnsi="Times New Roman" w:cs="Times New Roman"/>
                <w:u w:val="single"/>
                <w:lang w:val="ro-RO"/>
              </w:rPr>
              <w:t>e în propunerea și dezvoltarea misiunilor spațiale specializate)</w:t>
            </w:r>
            <w:r w:rsidRPr="00B24EA2">
              <w:rPr>
                <w:rFonts w:ascii="Times New Roman" w:eastAsia="Times New Roman" w:hAnsi="Times New Roman" w:cs="Times New Roman"/>
                <w:lang w:val="ro-RO"/>
              </w:rPr>
              <w:t>; Misiunea</w:t>
            </w:r>
            <w:r w:rsidR="005765DC">
              <w:rPr>
                <w:rFonts w:ascii="Times New Roman" w:eastAsia="Times New Roman" w:hAnsi="Times New Roman" w:cs="Times New Roman"/>
                <w:lang w:val="ro-RO"/>
              </w:rPr>
              <w:t>,</w:t>
            </w:r>
            <w:r w:rsidRPr="00B24EA2">
              <w:rPr>
                <w:rFonts w:ascii="Times New Roman" w:eastAsia="Times New Roman" w:hAnsi="Times New Roman" w:cs="Times New Roman"/>
                <w:lang w:val="ro-RO"/>
              </w:rPr>
              <w:t xml:space="preserve"> a cărei fază de proiectare </w:t>
            </w:r>
            <w:proofErr w:type="spellStart"/>
            <w:r w:rsidRPr="00B24EA2">
              <w:rPr>
                <w:rFonts w:ascii="Times New Roman" w:eastAsia="Times New Roman" w:hAnsi="Times New Roman" w:cs="Times New Roman"/>
                <w:lang w:val="ro-RO"/>
              </w:rPr>
              <w:t>preoperațională</w:t>
            </w:r>
            <w:proofErr w:type="spellEnd"/>
            <w:r w:rsidRPr="00B24EA2">
              <w:rPr>
                <w:rFonts w:ascii="Times New Roman" w:eastAsia="Times New Roman" w:hAnsi="Times New Roman" w:cs="Times New Roman"/>
                <w:lang w:val="ro-RO"/>
              </w:rPr>
              <w:t xml:space="preserve"> a fost finalizată cu succes prin implicare</w:t>
            </w:r>
            <w:r w:rsidR="005765DC">
              <w:rPr>
                <w:rFonts w:ascii="Times New Roman" w:eastAsia="Times New Roman" w:hAnsi="Times New Roman" w:cs="Times New Roman"/>
                <w:lang w:val="ro-RO"/>
              </w:rPr>
              <w:t>a</w:t>
            </w:r>
            <w:r w:rsidRPr="00B24EA2">
              <w:rPr>
                <w:rFonts w:ascii="Times New Roman" w:eastAsia="Times New Roman" w:hAnsi="Times New Roman" w:cs="Times New Roman"/>
                <w:lang w:val="ro-RO"/>
              </w:rPr>
              <w:t xml:space="preserve"> unui număr restrâns de state (GB, RO, CH GR, CZ)</w:t>
            </w:r>
            <w:r w:rsidR="005765DC">
              <w:rPr>
                <w:rFonts w:ascii="Times New Roman" w:eastAsia="Times New Roman" w:hAnsi="Times New Roman" w:cs="Times New Roman"/>
                <w:lang w:val="ro-RO"/>
              </w:rPr>
              <w:t>,</w:t>
            </w:r>
            <w:r w:rsidRPr="00B24EA2">
              <w:rPr>
                <w:rFonts w:ascii="Times New Roman" w:eastAsia="Times New Roman" w:hAnsi="Times New Roman" w:cs="Times New Roman"/>
                <w:lang w:val="ro-RO"/>
              </w:rPr>
              <w:t xml:space="preserve"> vizează un produs global care deschide perspectiva obținerii unor date de calitate științifică sporită pentru constelațiile consacrate.</w:t>
            </w:r>
          </w:p>
          <w:p w14:paraId="650A7289" w14:textId="77777777" w:rsidR="00327CED" w:rsidRPr="00B24EA2" w:rsidRDefault="00327CED" w:rsidP="00E34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p>
          <w:p w14:paraId="5CD8E30F" w14:textId="77777777" w:rsidR="00327CED" w:rsidRPr="00BF333C" w:rsidRDefault="000609C2" w:rsidP="00E34B7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
                <w:lang w:val="ro-RO"/>
              </w:rPr>
            </w:pPr>
            <w:proofErr w:type="spellStart"/>
            <w:r w:rsidRPr="00BF333C">
              <w:rPr>
                <w:rFonts w:ascii="Times New Roman" w:eastAsia="Times New Roman" w:hAnsi="Times New Roman" w:cs="Times New Roman"/>
                <w:b/>
                <w:lang w:val="ro-RO"/>
              </w:rPr>
              <w:t>Telecommunication</w:t>
            </w:r>
            <w:proofErr w:type="spellEnd"/>
            <w:r w:rsidRPr="00BF333C">
              <w:rPr>
                <w:rFonts w:ascii="Times New Roman" w:eastAsia="Times New Roman" w:hAnsi="Times New Roman" w:cs="Times New Roman"/>
                <w:b/>
                <w:lang w:val="ro-RO"/>
              </w:rPr>
              <w:t xml:space="preserve"> </w:t>
            </w:r>
            <w:proofErr w:type="spellStart"/>
            <w:r w:rsidRPr="00BF333C">
              <w:rPr>
                <w:rFonts w:ascii="Times New Roman" w:eastAsia="Times New Roman" w:hAnsi="Times New Roman" w:cs="Times New Roman"/>
                <w:b/>
                <w:lang w:val="ro-RO"/>
              </w:rPr>
              <w:t>and</w:t>
            </w:r>
            <w:proofErr w:type="spellEnd"/>
            <w:r w:rsidRPr="00BF333C">
              <w:rPr>
                <w:rFonts w:ascii="Times New Roman" w:eastAsia="Times New Roman" w:hAnsi="Times New Roman" w:cs="Times New Roman"/>
                <w:b/>
                <w:lang w:val="ro-RO"/>
              </w:rPr>
              <w:t xml:space="preserve"> </w:t>
            </w:r>
            <w:proofErr w:type="spellStart"/>
            <w:r w:rsidRPr="00BF333C">
              <w:rPr>
                <w:rFonts w:ascii="Times New Roman" w:eastAsia="Times New Roman" w:hAnsi="Times New Roman" w:cs="Times New Roman"/>
                <w:b/>
                <w:lang w:val="ro-RO"/>
              </w:rPr>
              <w:t>Integrated</w:t>
            </w:r>
            <w:proofErr w:type="spellEnd"/>
            <w:r w:rsidRPr="00BF333C">
              <w:rPr>
                <w:rFonts w:ascii="Times New Roman" w:eastAsia="Times New Roman" w:hAnsi="Times New Roman" w:cs="Times New Roman"/>
                <w:b/>
                <w:lang w:val="ro-RO"/>
              </w:rPr>
              <w:t xml:space="preserve"> </w:t>
            </w:r>
            <w:proofErr w:type="spellStart"/>
            <w:r w:rsidRPr="00BF333C">
              <w:rPr>
                <w:rFonts w:ascii="Times New Roman" w:eastAsia="Times New Roman" w:hAnsi="Times New Roman" w:cs="Times New Roman"/>
                <w:b/>
                <w:lang w:val="ro-RO"/>
              </w:rPr>
              <w:t>Applications</w:t>
            </w:r>
            <w:proofErr w:type="spellEnd"/>
          </w:p>
          <w:p w14:paraId="078BA8DE" w14:textId="77777777" w:rsidR="00327CED" w:rsidRPr="00345EC6" w:rsidRDefault="000609C2" w:rsidP="00116479">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Subscrierea la programul </w:t>
            </w:r>
            <w:proofErr w:type="spellStart"/>
            <w:r w:rsidRPr="00345EC6">
              <w:rPr>
                <w:rFonts w:ascii="Times New Roman" w:eastAsia="Times New Roman" w:hAnsi="Times New Roman" w:cs="Times New Roman"/>
                <w:lang w:val="ro-RO"/>
              </w:rPr>
              <w:t>Space</w:t>
            </w:r>
            <w:proofErr w:type="spellEnd"/>
            <w:r w:rsidRPr="00345EC6">
              <w:rPr>
                <w:rFonts w:ascii="Times New Roman" w:eastAsia="Times New Roman" w:hAnsi="Times New Roman" w:cs="Times New Roman"/>
                <w:lang w:val="ro-RO"/>
              </w:rPr>
              <w:t xml:space="preserve"> for 5G/6G </w:t>
            </w:r>
            <w:proofErr w:type="spellStart"/>
            <w:r w:rsidRPr="00345EC6">
              <w:rPr>
                <w:rFonts w:ascii="Times New Roman" w:eastAsia="Times New Roman" w:hAnsi="Times New Roman" w:cs="Times New Roman"/>
                <w:lang w:val="ro-RO"/>
              </w:rPr>
              <w:t>and</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Sustainable</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Connectivity</w:t>
            </w:r>
            <w:proofErr w:type="spellEnd"/>
            <w:r w:rsidRPr="00345EC6">
              <w:rPr>
                <w:rFonts w:ascii="Times New Roman" w:eastAsia="Times New Roman" w:hAnsi="Times New Roman" w:cs="Times New Roman"/>
                <w:lang w:val="ro-RO"/>
              </w:rPr>
              <w:t xml:space="preserve"> va permite </w:t>
            </w:r>
            <w:r w:rsidRPr="00345EC6">
              <w:rPr>
                <w:rFonts w:ascii="Times New Roman" w:eastAsia="Times New Roman" w:hAnsi="Times New Roman" w:cs="Times New Roman"/>
                <w:u w:val="single"/>
                <w:lang w:val="ro-RO"/>
              </w:rPr>
              <w:t xml:space="preserve">desfășurarea de activități pentru adaptarea unui produs deja dezvoltat pentru sincronizarea rețelelor 5G/6G. </w:t>
            </w:r>
          </w:p>
          <w:p w14:paraId="13DA0E24" w14:textId="4823560E" w:rsidR="00327CED" w:rsidRPr="00B24EA2" w:rsidRDefault="000609C2" w:rsidP="00116479">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Prin programul Civil </w:t>
            </w:r>
            <w:proofErr w:type="spellStart"/>
            <w:r w:rsidRPr="00345EC6">
              <w:rPr>
                <w:rFonts w:ascii="Times New Roman" w:eastAsia="Times New Roman" w:hAnsi="Times New Roman" w:cs="Times New Roman"/>
                <w:lang w:val="ro-RO"/>
              </w:rPr>
              <w:t>Security</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from</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Space</w:t>
            </w:r>
            <w:proofErr w:type="spellEnd"/>
            <w:r w:rsidRPr="00345EC6">
              <w:rPr>
                <w:rFonts w:ascii="Times New Roman" w:eastAsia="Times New Roman" w:hAnsi="Times New Roman" w:cs="Times New Roman"/>
                <w:lang w:val="ro-RO"/>
              </w:rPr>
              <w:t xml:space="preserve"> </w:t>
            </w:r>
            <w:r w:rsidR="005765DC">
              <w:rPr>
                <w:rFonts w:ascii="Times New Roman" w:eastAsia="Times New Roman" w:hAnsi="Times New Roman" w:cs="Times New Roman"/>
                <w:lang w:val="ro-RO"/>
              </w:rPr>
              <w:t>v</w:t>
            </w:r>
            <w:r w:rsidRPr="00B24EA2">
              <w:rPr>
                <w:rFonts w:ascii="Times New Roman" w:eastAsia="Times New Roman" w:hAnsi="Times New Roman" w:cs="Times New Roman"/>
                <w:lang w:val="ro-RO"/>
              </w:rPr>
              <w:t>a fi posibilă valorificarea oportunității de participare la un program de mare importan</w:t>
            </w:r>
            <w:r w:rsidR="005765DC">
              <w:rPr>
                <w:rFonts w:ascii="Times New Roman" w:eastAsia="Times New Roman" w:hAnsi="Times New Roman" w:cs="Times New Roman"/>
                <w:lang w:val="ro-RO"/>
              </w:rPr>
              <w:t>ț</w:t>
            </w:r>
            <w:r w:rsidRPr="00B24EA2">
              <w:rPr>
                <w:rFonts w:ascii="Times New Roman" w:eastAsia="Times New Roman" w:hAnsi="Times New Roman" w:cs="Times New Roman"/>
                <w:lang w:val="ro-RO"/>
              </w:rPr>
              <w:t>ă în managementul situațiilor de urgență la nivel european;</w:t>
            </w:r>
          </w:p>
          <w:p w14:paraId="2F5D251D" w14:textId="0E0B6BA6" w:rsidR="00327CED" w:rsidRPr="00B24EA2" w:rsidRDefault="000609C2" w:rsidP="00116479">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 xml:space="preserve">Programul Secure </w:t>
            </w:r>
            <w:proofErr w:type="spellStart"/>
            <w:r w:rsidRPr="00B24EA2">
              <w:rPr>
                <w:rFonts w:ascii="Times New Roman" w:eastAsia="Times New Roman" w:hAnsi="Times New Roman" w:cs="Times New Roman"/>
                <w:lang w:val="ro-RO"/>
              </w:rPr>
              <w:t>Connectivity</w:t>
            </w:r>
            <w:proofErr w:type="spellEnd"/>
            <w:r w:rsidRPr="00B24EA2">
              <w:rPr>
                <w:rFonts w:ascii="Times New Roman" w:eastAsia="Times New Roman" w:hAnsi="Times New Roman" w:cs="Times New Roman"/>
                <w:lang w:val="ro-RO"/>
              </w:rPr>
              <w:t xml:space="preserve"> este lansat în comun cu Comisia Europeană</w:t>
            </w:r>
            <w:r w:rsidR="005765DC">
              <w:rPr>
                <w:rFonts w:ascii="Times New Roman" w:eastAsia="Times New Roman" w:hAnsi="Times New Roman" w:cs="Times New Roman"/>
                <w:lang w:val="ro-RO"/>
              </w:rPr>
              <w:t>,</w:t>
            </w:r>
            <w:r w:rsidRPr="00B24EA2">
              <w:rPr>
                <w:rFonts w:ascii="Times New Roman" w:eastAsia="Times New Roman" w:hAnsi="Times New Roman" w:cs="Times New Roman"/>
                <w:lang w:val="ro-RO"/>
              </w:rPr>
              <w:t xml:space="preserve"> în vederea </w:t>
            </w:r>
            <w:proofErr w:type="spellStart"/>
            <w:r w:rsidRPr="00B24EA2">
              <w:rPr>
                <w:rFonts w:ascii="Times New Roman" w:eastAsia="Times New Roman" w:hAnsi="Times New Roman" w:cs="Times New Roman"/>
                <w:lang w:val="ro-RO"/>
              </w:rPr>
              <w:t>asigurarii</w:t>
            </w:r>
            <w:proofErr w:type="spellEnd"/>
            <w:r w:rsidRPr="00B24EA2">
              <w:rPr>
                <w:rFonts w:ascii="Times New Roman" w:eastAsia="Times New Roman" w:hAnsi="Times New Roman" w:cs="Times New Roman"/>
                <w:lang w:val="ro-RO"/>
              </w:rPr>
              <w:t xml:space="preserve"> </w:t>
            </w:r>
            <w:proofErr w:type="spellStart"/>
            <w:r w:rsidRPr="00B24EA2">
              <w:rPr>
                <w:rFonts w:ascii="Times New Roman" w:eastAsia="Times New Roman" w:hAnsi="Times New Roman" w:cs="Times New Roman"/>
                <w:lang w:val="ro-RO"/>
              </w:rPr>
              <w:t>comunicatiilor</w:t>
            </w:r>
            <w:proofErr w:type="spellEnd"/>
            <w:r w:rsidRPr="00B24EA2">
              <w:rPr>
                <w:rFonts w:ascii="Times New Roman" w:eastAsia="Times New Roman" w:hAnsi="Times New Roman" w:cs="Times New Roman"/>
                <w:lang w:val="ro-RO"/>
              </w:rPr>
              <w:t xml:space="preserve"> guvernamentale în Europa. </w:t>
            </w:r>
            <w:r w:rsidRPr="00B2734F">
              <w:rPr>
                <w:rFonts w:ascii="Times New Roman" w:eastAsia="Times New Roman" w:hAnsi="Times New Roman" w:cs="Times New Roman"/>
                <w:u w:val="single"/>
                <w:lang w:val="ro-RO"/>
              </w:rPr>
              <w:t>P</w:t>
            </w:r>
            <w:r w:rsidRPr="00B24EA2">
              <w:rPr>
                <w:rFonts w:ascii="Times New Roman" w:eastAsia="Times New Roman" w:hAnsi="Times New Roman" w:cs="Times New Roman"/>
                <w:u w:val="single"/>
                <w:lang w:val="ro-RO"/>
              </w:rPr>
              <w:t>articiparea oferă oportunitatea de a dezvolta și valorifica competen</w:t>
            </w:r>
            <w:r w:rsidR="005765DC">
              <w:rPr>
                <w:rFonts w:ascii="Times New Roman" w:eastAsia="Times New Roman" w:hAnsi="Times New Roman" w:cs="Times New Roman"/>
                <w:u w:val="single"/>
                <w:lang w:val="ro-RO"/>
              </w:rPr>
              <w:t>ț</w:t>
            </w:r>
            <w:r w:rsidRPr="00B24EA2">
              <w:rPr>
                <w:rFonts w:ascii="Times New Roman" w:eastAsia="Times New Roman" w:hAnsi="Times New Roman" w:cs="Times New Roman"/>
                <w:u w:val="single"/>
                <w:lang w:val="ro-RO"/>
              </w:rPr>
              <w:t xml:space="preserve">ele din România în construcția unei infrastructuri de sute de sateliți care vor fi </w:t>
            </w:r>
            <w:r w:rsidR="005765DC" w:rsidRPr="00B24EA2">
              <w:rPr>
                <w:rFonts w:ascii="Times New Roman" w:eastAsia="Times New Roman" w:hAnsi="Times New Roman" w:cs="Times New Roman"/>
                <w:u w:val="single"/>
                <w:lang w:val="ro-RO"/>
              </w:rPr>
              <w:t>finanțați</w:t>
            </w:r>
            <w:r w:rsidRPr="00B24EA2">
              <w:rPr>
                <w:rFonts w:ascii="Times New Roman" w:eastAsia="Times New Roman" w:hAnsi="Times New Roman" w:cs="Times New Roman"/>
                <w:u w:val="single"/>
                <w:lang w:val="ro-RO"/>
              </w:rPr>
              <w:t xml:space="preserve"> de Comisia Europeană.</w:t>
            </w:r>
          </w:p>
          <w:p w14:paraId="23659F8E" w14:textId="77777777" w:rsidR="00327CED" w:rsidRPr="00BF333C" w:rsidRDefault="00327CED" w:rsidP="00E34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p>
          <w:p w14:paraId="0CA6D225" w14:textId="77777777" w:rsidR="00327CED" w:rsidRPr="00345EC6" w:rsidRDefault="000609C2" w:rsidP="00E34B7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
                <w:lang w:val="ro-RO"/>
              </w:rPr>
            </w:pPr>
            <w:proofErr w:type="spellStart"/>
            <w:r w:rsidRPr="00345EC6">
              <w:rPr>
                <w:rFonts w:ascii="Times New Roman" w:eastAsia="Times New Roman" w:hAnsi="Times New Roman" w:cs="Times New Roman"/>
                <w:b/>
                <w:lang w:val="ro-RO"/>
              </w:rPr>
              <w:t>Human</w:t>
            </w:r>
            <w:proofErr w:type="spellEnd"/>
            <w:r w:rsidRPr="00345EC6">
              <w:rPr>
                <w:rFonts w:ascii="Times New Roman" w:eastAsia="Times New Roman" w:hAnsi="Times New Roman" w:cs="Times New Roman"/>
                <w:b/>
                <w:lang w:val="ro-RO"/>
              </w:rPr>
              <w:t xml:space="preserve"> </w:t>
            </w:r>
            <w:proofErr w:type="spellStart"/>
            <w:r w:rsidRPr="00345EC6">
              <w:rPr>
                <w:rFonts w:ascii="Times New Roman" w:eastAsia="Times New Roman" w:hAnsi="Times New Roman" w:cs="Times New Roman"/>
                <w:b/>
                <w:lang w:val="ro-RO"/>
              </w:rPr>
              <w:t>and</w:t>
            </w:r>
            <w:proofErr w:type="spellEnd"/>
            <w:r w:rsidRPr="00345EC6">
              <w:rPr>
                <w:rFonts w:ascii="Times New Roman" w:eastAsia="Times New Roman" w:hAnsi="Times New Roman" w:cs="Times New Roman"/>
                <w:b/>
                <w:lang w:val="ro-RO"/>
              </w:rPr>
              <w:t xml:space="preserve"> Robotic </w:t>
            </w:r>
            <w:proofErr w:type="spellStart"/>
            <w:r w:rsidRPr="00345EC6">
              <w:rPr>
                <w:rFonts w:ascii="Times New Roman" w:eastAsia="Times New Roman" w:hAnsi="Times New Roman" w:cs="Times New Roman"/>
                <w:b/>
                <w:lang w:val="ro-RO"/>
              </w:rPr>
              <w:t>Exploration</w:t>
            </w:r>
            <w:proofErr w:type="spellEnd"/>
          </w:p>
          <w:p w14:paraId="76D89AD2" w14:textId="5742A130" w:rsidR="00327CED" w:rsidRPr="00B24EA2" w:rsidRDefault="000609C2" w:rsidP="00116479">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rebuchet MS" w:eastAsia="Trebuchet MS" w:hAnsi="Trebuchet MS" w:cs="Trebuchet MS"/>
                <w:lang w:val="ro-RO"/>
              </w:rPr>
            </w:pPr>
            <w:r w:rsidRPr="00345EC6">
              <w:rPr>
                <w:rFonts w:ascii="Times New Roman" w:eastAsia="Times New Roman" w:hAnsi="Times New Roman" w:cs="Times New Roman"/>
                <w:lang w:val="ro-RO"/>
              </w:rPr>
              <w:t xml:space="preserve">Participarea României, prin intermediul ESA, la programul Artemis al SUA: </w:t>
            </w:r>
            <w:r w:rsidR="005765DC" w:rsidRPr="00345EC6">
              <w:rPr>
                <w:rFonts w:ascii="Times New Roman" w:eastAsia="Times New Roman" w:hAnsi="Times New Roman" w:cs="Times New Roman"/>
                <w:u w:val="single"/>
                <w:lang w:val="ro-RO"/>
              </w:rPr>
              <w:t>Stația</w:t>
            </w:r>
            <w:r w:rsidRPr="00345EC6">
              <w:rPr>
                <w:rFonts w:ascii="Times New Roman" w:eastAsia="Times New Roman" w:hAnsi="Times New Roman" w:cs="Times New Roman"/>
                <w:u w:val="single"/>
                <w:lang w:val="ro-RO"/>
              </w:rPr>
              <w:t xml:space="preserve"> </w:t>
            </w:r>
            <w:r w:rsidR="005765DC" w:rsidRPr="00345EC6">
              <w:rPr>
                <w:rFonts w:ascii="Times New Roman" w:eastAsia="Times New Roman" w:hAnsi="Times New Roman" w:cs="Times New Roman"/>
                <w:u w:val="single"/>
                <w:lang w:val="ro-RO"/>
              </w:rPr>
              <w:t>spațială</w:t>
            </w:r>
            <w:r w:rsidRPr="00345EC6">
              <w:rPr>
                <w:rFonts w:ascii="Times New Roman" w:eastAsia="Times New Roman" w:hAnsi="Times New Roman" w:cs="Times New Roman"/>
                <w:u w:val="single"/>
                <w:lang w:val="ro-RO"/>
              </w:rPr>
              <w:t xml:space="preserve"> în jurul Lunii Lunar Gateway, explorarea suprafeței lunii</w:t>
            </w:r>
            <w:r w:rsidRPr="00345EC6">
              <w:rPr>
                <w:rFonts w:ascii="Times New Roman" w:eastAsia="Times New Roman" w:hAnsi="Times New Roman" w:cs="Times New Roman"/>
                <w:lang w:val="ro-RO"/>
              </w:rPr>
              <w:t xml:space="preserve"> - Modulul European de Aselenizare și Sprijin Logistic EL3. De asemenea, Mars Robotic</w:t>
            </w:r>
            <w:r w:rsidRPr="00345EC6">
              <w:rPr>
                <w:rFonts w:ascii="Times New Roman" w:eastAsia="Times New Roman" w:hAnsi="Times New Roman" w:cs="Times New Roman"/>
                <w:b/>
                <w:lang w:val="ro-RO"/>
              </w:rPr>
              <w:t xml:space="preserve"> </w:t>
            </w:r>
            <w:r w:rsidRPr="00345EC6">
              <w:rPr>
                <w:rFonts w:ascii="Times New Roman" w:eastAsia="Times New Roman" w:hAnsi="Times New Roman" w:cs="Times New Roman"/>
                <w:lang w:val="ro-RO"/>
              </w:rPr>
              <w:t>permite valorificarea oportunități</w:t>
            </w:r>
            <w:r w:rsidR="005765DC">
              <w:rPr>
                <w:rFonts w:ascii="Times New Roman" w:eastAsia="Times New Roman" w:hAnsi="Times New Roman" w:cs="Times New Roman"/>
                <w:lang w:val="ro-RO"/>
              </w:rPr>
              <w:t>i</w:t>
            </w:r>
            <w:r w:rsidRPr="00B24EA2">
              <w:rPr>
                <w:rFonts w:ascii="Times New Roman" w:eastAsia="Times New Roman" w:hAnsi="Times New Roman" w:cs="Times New Roman"/>
                <w:lang w:val="ro-RO"/>
              </w:rPr>
              <w:t xml:space="preserve"> de participare la misiunea europeană cu </w:t>
            </w:r>
            <w:r w:rsidRPr="00B24EA2">
              <w:rPr>
                <w:rFonts w:ascii="Times New Roman" w:eastAsia="Times New Roman" w:hAnsi="Times New Roman" w:cs="Times New Roman"/>
                <w:lang w:val="ro-RO"/>
              </w:rPr>
              <w:lastRenderedPageBreak/>
              <w:t xml:space="preserve">Rover </w:t>
            </w:r>
            <w:proofErr w:type="spellStart"/>
            <w:r w:rsidRPr="00B24EA2">
              <w:rPr>
                <w:rFonts w:ascii="Times New Roman" w:eastAsia="Times New Roman" w:hAnsi="Times New Roman" w:cs="Times New Roman"/>
                <w:lang w:val="ro-RO"/>
              </w:rPr>
              <w:t>Martian</w:t>
            </w:r>
            <w:proofErr w:type="spellEnd"/>
            <w:r w:rsidRPr="00B24EA2">
              <w:rPr>
                <w:rFonts w:ascii="Times New Roman" w:eastAsia="Times New Roman" w:hAnsi="Times New Roman" w:cs="Times New Roman"/>
                <w:lang w:val="ro-RO"/>
              </w:rPr>
              <w:t xml:space="preserve"> (</w:t>
            </w:r>
            <w:proofErr w:type="spellStart"/>
            <w:r w:rsidRPr="00B24EA2">
              <w:rPr>
                <w:rFonts w:ascii="Times New Roman" w:eastAsia="Times New Roman" w:hAnsi="Times New Roman" w:cs="Times New Roman"/>
                <w:lang w:val="ro-RO"/>
              </w:rPr>
              <w:t>Rosalind</w:t>
            </w:r>
            <w:proofErr w:type="spellEnd"/>
            <w:r w:rsidRPr="00B24EA2">
              <w:rPr>
                <w:rFonts w:ascii="Times New Roman" w:eastAsia="Times New Roman" w:hAnsi="Times New Roman" w:cs="Times New Roman"/>
                <w:lang w:val="ro-RO"/>
              </w:rPr>
              <w:t xml:space="preserve"> Franklin, fost </w:t>
            </w:r>
            <w:proofErr w:type="spellStart"/>
            <w:r w:rsidRPr="00B24EA2">
              <w:rPr>
                <w:rFonts w:ascii="Times New Roman" w:eastAsia="Times New Roman" w:hAnsi="Times New Roman" w:cs="Times New Roman"/>
                <w:lang w:val="ro-RO"/>
              </w:rPr>
              <w:t>ExoMars</w:t>
            </w:r>
            <w:proofErr w:type="spellEnd"/>
            <w:r w:rsidRPr="00B24EA2">
              <w:rPr>
                <w:rFonts w:ascii="Times New Roman" w:eastAsia="Times New Roman" w:hAnsi="Times New Roman" w:cs="Times New Roman"/>
                <w:lang w:val="ro-RO"/>
              </w:rPr>
              <w:t xml:space="preserve"> - misiune pentru căutarea vieții pe Marte), respectiv la modulul  de aterizare, în urma anulării cooperării cu Rusia.</w:t>
            </w:r>
          </w:p>
          <w:p w14:paraId="6EB87222" w14:textId="77777777" w:rsidR="00327CED" w:rsidRPr="00BF333C" w:rsidRDefault="00327CED" w:rsidP="00E34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p>
          <w:p w14:paraId="34FF6854" w14:textId="77777777" w:rsidR="00327CED" w:rsidRPr="00345EC6" w:rsidRDefault="000609C2" w:rsidP="00E34B7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
                <w:lang w:val="ro-RO"/>
              </w:rPr>
            </w:pPr>
            <w:proofErr w:type="spellStart"/>
            <w:r w:rsidRPr="00345EC6">
              <w:rPr>
                <w:rFonts w:ascii="Times New Roman" w:eastAsia="Times New Roman" w:hAnsi="Times New Roman" w:cs="Times New Roman"/>
                <w:b/>
                <w:lang w:val="ro-RO"/>
              </w:rPr>
              <w:t>Navigation</w:t>
            </w:r>
            <w:proofErr w:type="spellEnd"/>
          </w:p>
          <w:p w14:paraId="45524099" w14:textId="322E8BB9" w:rsidR="00327CED" w:rsidRPr="00B24EA2" w:rsidRDefault="000609C2" w:rsidP="00116479">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LEO-PNT este prima componentă a noului program </w:t>
            </w:r>
            <w:proofErr w:type="spellStart"/>
            <w:r w:rsidRPr="00345EC6">
              <w:rPr>
                <w:rFonts w:ascii="Times New Roman" w:eastAsia="Times New Roman" w:hAnsi="Times New Roman" w:cs="Times New Roman"/>
                <w:lang w:val="ro-RO"/>
              </w:rPr>
              <w:t>FutureNAV</w:t>
            </w:r>
            <w:proofErr w:type="spellEnd"/>
            <w:r w:rsidRPr="00345EC6">
              <w:rPr>
                <w:rFonts w:ascii="Times New Roman" w:eastAsia="Times New Roman" w:hAnsi="Times New Roman" w:cs="Times New Roman"/>
                <w:lang w:val="ro-RO"/>
              </w:rPr>
              <w:t xml:space="preserve">. În cadrul acestei componente se dorește dezvoltarea unui demonstrator constelație sateliți LEO care să fie utilizați pentru PNT, complementar Galileo, EGNOS. În vară a fost deschis un </w:t>
            </w:r>
            <w:proofErr w:type="spellStart"/>
            <w:r w:rsidRPr="00345EC6">
              <w:rPr>
                <w:rFonts w:ascii="Times New Roman" w:eastAsia="Times New Roman" w:hAnsi="Times New Roman" w:cs="Times New Roman"/>
                <w:lang w:val="ro-RO"/>
              </w:rPr>
              <w:t>Request</w:t>
            </w:r>
            <w:proofErr w:type="spellEnd"/>
            <w:r w:rsidRPr="00345EC6">
              <w:rPr>
                <w:rFonts w:ascii="Times New Roman" w:eastAsia="Times New Roman" w:hAnsi="Times New Roman" w:cs="Times New Roman"/>
                <w:lang w:val="ro-RO"/>
              </w:rPr>
              <w:t xml:space="preserve"> for Information din partea ESA pentru a vedea care este interesul statelor membre ESA cu privire la acest program și </w:t>
            </w:r>
            <w:r w:rsidRPr="00345EC6">
              <w:rPr>
                <w:rFonts w:ascii="Times New Roman" w:eastAsia="Times New Roman" w:hAnsi="Times New Roman" w:cs="Times New Roman"/>
                <w:u w:val="single"/>
                <w:lang w:val="ro-RO"/>
              </w:rPr>
              <w:t>au existat și actori din România care au răspuns în calitate de parteneri în cadrul unor consorții</w:t>
            </w:r>
            <w:r w:rsidRPr="00345EC6">
              <w:rPr>
                <w:rFonts w:ascii="Times New Roman" w:eastAsia="Times New Roman" w:hAnsi="Times New Roman" w:cs="Times New Roman"/>
                <w:lang w:val="ro-RO"/>
              </w:rPr>
              <w:t xml:space="preserve">. Din discuțiile purtate cu ESA și cu industria </w:t>
            </w:r>
            <w:r w:rsidR="00474FBD">
              <w:rPr>
                <w:rFonts w:ascii="Times New Roman" w:eastAsia="Times New Roman" w:hAnsi="Times New Roman" w:cs="Times New Roman"/>
                <w:lang w:val="ro-RO"/>
              </w:rPr>
              <w:t>s-a</w:t>
            </w:r>
            <w:r w:rsidRPr="00B24EA2">
              <w:rPr>
                <w:rFonts w:ascii="Times New Roman" w:eastAsia="Times New Roman" w:hAnsi="Times New Roman" w:cs="Times New Roman"/>
                <w:lang w:val="ro-RO"/>
              </w:rPr>
              <w:t xml:space="preserve"> concluzionat că există capacitate pentru a participa în acest program. Există deja implicare pe domeniu în cadrul unui apel ESA din cadrul H2020.</w:t>
            </w:r>
            <w:r w:rsidRPr="00B2734F">
              <w:rPr>
                <w:rFonts w:ascii="Times New Roman" w:eastAsia="Times New Roman" w:hAnsi="Times New Roman" w:cs="Times New Roman"/>
                <w:lang w:val="ro-RO"/>
              </w:rPr>
              <w:t xml:space="preserve"> </w:t>
            </w:r>
            <w:r w:rsidRPr="00B24EA2">
              <w:rPr>
                <w:rFonts w:ascii="Times New Roman" w:eastAsia="Times New Roman" w:hAnsi="Times New Roman" w:cs="Times New Roman"/>
                <w:u w:val="single"/>
                <w:lang w:val="ro-RO"/>
              </w:rPr>
              <w:t>Este o oportunitate pentru România de a fi implicată într-o misiune de la începutul acesteia.</w:t>
            </w:r>
          </w:p>
          <w:p w14:paraId="7F84FE80" w14:textId="77777777" w:rsidR="00327CED" w:rsidRPr="00B24EA2" w:rsidRDefault="00327CED" w:rsidP="00E34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p>
          <w:p w14:paraId="2C247B4C" w14:textId="77777777" w:rsidR="00327CED" w:rsidRPr="00BF333C" w:rsidRDefault="000609C2" w:rsidP="00E34B7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b/>
                <w:lang w:val="ro-RO"/>
              </w:rPr>
            </w:pPr>
            <w:r w:rsidRPr="00BF333C">
              <w:rPr>
                <w:rFonts w:ascii="Times New Roman" w:eastAsia="Times New Roman" w:hAnsi="Times New Roman" w:cs="Times New Roman"/>
                <w:b/>
                <w:lang w:val="ro-RO"/>
              </w:rPr>
              <w:t>Technology</w:t>
            </w:r>
          </w:p>
          <w:p w14:paraId="0E9AE3C3" w14:textId="3EB31784" w:rsidR="00327CED" w:rsidRPr="00345EC6" w:rsidRDefault="000609C2" w:rsidP="00116479">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Participarea României la programul GSTP </w:t>
            </w:r>
            <w:r w:rsidR="00474FBD" w:rsidRPr="00345EC6">
              <w:rPr>
                <w:rFonts w:ascii="Times New Roman" w:eastAsia="Times New Roman" w:hAnsi="Times New Roman" w:cs="Times New Roman"/>
                <w:lang w:val="ro-RO"/>
              </w:rPr>
              <w:t>reprezintă</w:t>
            </w:r>
            <w:r w:rsidRPr="00345EC6">
              <w:rPr>
                <w:rFonts w:ascii="Times New Roman" w:eastAsia="Times New Roman" w:hAnsi="Times New Roman" w:cs="Times New Roman"/>
                <w:lang w:val="ro-RO"/>
              </w:rPr>
              <w:t xml:space="preserve"> soluția pentru dezvoltările tehnologice generale în gama TRL 3 - TRL 6.</w:t>
            </w:r>
          </w:p>
          <w:p w14:paraId="67205873" w14:textId="7799FE96" w:rsidR="00327CED" w:rsidRPr="00345EC6" w:rsidRDefault="000609C2" w:rsidP="00116479">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Activitățile </w:t>
            </w:r>
            <w:r w:rsidR="00474FBD" w:rsidRPr="00345EC6">
              <w:rPr>
                <w:rFonts w:ascii="Times New Roman" w:eastAsia="Times New Roman" w:hAnsi="Times New Roman" w:cs="Times New Roman"/>
                <w:lang w:val="ro-RO"/>
              </w:rPr>
              <w:t>îmbracă</w:t>
            </w:r>
            <w:r w:rsidRPr="00345EC6">
              <w:rPr>
                <w:rFonts w:ascii="Times New Roman" w:eastAsia="Times New Roman" w:hAnsi="Times New Roman" w:cs="Times New Roman"/>
                <w:lang w:val="ro-RO"/>
              </w:rPr>
              <w:t xml:space="preserve"> un spectru larg:</w:t>
            </w:r>
          </w:p>
          <w:p w14:paraId="5EEE1ED9" w14:textId="3C426211" w:rsidR="00327CED" w:rsidRPr="00B24EA2" w:rsidRDefault="000609C2" w:rsidP="0011647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realizarea de pompe pentru circuitul de </w:t>
            </w:r>
            <w:r w:rsidR="00474FBD" w:rsidRPr="00345EC6">
              <w:rPr>
                <w:rFonts w:ascii="Times New Roman" w:eastAsia="Times New Roman" w:hAnsi="Times New Roman" w:cs="Times New Roman"/>
                <w:lang w:val="ro-RO"/>
              </w:rPr>
              <w:t>răcire</w:t>
            </w:r>
            <w:r w:rsidRPr="00345EC6">
              <w:rPr>
                <w:rFonts w:ascii="Times New Roman" w:eastAsia="Times New Roman" w:hAnsi="Times New Roman" w:cs="Times New Roman"/>
                <w:lang w:val="ro-RO"/>
              </w:rPr>
              <w:t xml:space="preserve"> al </w:t>
            </w:r>
            <w:r w:rsidR="00474FBD" w:rsidRPr="00345EC6">
              <w:rPr>
                <w:rFonts w:ascii="Times New Roman" w:eastAsia="Times New Roman" w:hAnsi="Times New Roman" w:cs="Times New Roman"/>
                <w:lang w:val="ro-RO"/>
              </w:rPr>
              <w:t>sateliților</w:t>
            </w:r>
            <w:r w:rsidRPr="00345EC6">
              <w:rPr>
                <w:rFonts w:ascii="Times New Roman" w:eastAsia="Times New Roman" w:hAnsi="Times New Roman" w:cs="Times New Roman"/>
                <w:lang w:val="ro-RO"/>
              </w:rPr>
              <w:t xml:space="preserve"> </w:t>
            </w:r>
            <w:r w:rsidR="00474FBD">
              <w:rPr>
                <w:rFonts w:ascii="Times New Roman" w:eastAsia="Times New Roman" w:hAnsi="Times New Roman" w:cs="Times New Roman"/>
                <w:lang w:val="ro-RO"/>
              </w:rPr>
              <w:t>ș</w:t>
            </w:r>
            <w:r w:rsidRPr="00B24EA2">
              <w:rPr>
                <w:rFonts w:ascii="Times New Roman" w:eastAsia="Times New Roman" w:hAnsi="Times New Roman" w:cs="Times New Roman"/>
                <w:lang w:val="ro-RO"/>
              </w:rPr>
              <w:t>i pentru alimentarea motoarelor de rachet</w:t>
            </w:r>
            <w:r w:rsidR="00474FBD">
              <w:rPr>
                <w:rFonts w:ascii="Times New Roman" w:eastAsia="Times New Roman" w:hAnsi="Times New Roman" w:cs="Times New Roman"/>
                <w:lang w:val="ro-RO"/>
              </w:rPr>
              <w:t>ă</w:t>
            </w:r>
            <w:r w:rsidRPr="00B24EA2">
              <w:rPr>
                <w:rFonts w:ascii="Times New Roman" w:eastAsia="Times New Roman" w:hAnsi="Times New Roman" w:cs="Times New Roman"/>
                <w:lang w:val="ro-RO"/>
              </w:rPr>
              <w:t xml:space="preserve"> cu combustibil lichid;</w:t>
            </w:r>
          </w:p>
          <w:p w14:paraId="70225A53" w14:textId="59B8F719" w:rsidR="00327CED" w:rsidRPr="00B24EA2" w:rsidRDefault="000609C2" w:rsidP="0011647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 xml:space="preserve">realizarea unui receptor GPS cu </w:t>
            </w:r>
            <w:r w:rsidR="00474FBD" w:rsidRPr="00B24EA2">
              <w:rPr>
                <w:rFonts w:ascii="Times New Roman" w:eastAsia="Times New Roman" w:hAnsi="Times New Roman" w:cs="Times New Roman"/>
                <w:lang w:val="ro-RO"/>
              </w:rPr>
              <w:t>rezoluție</w:t>
            </w:r>
            <w:r w:rsidRPr="00B24EA2">
              <w:rPr>
                <w:rFonts w:ascii="Times New Roman" w:eastAsia="Times New Roman" w:hAnsi="Times New Roman" w:cs="Times New Roman"/>
                <w:lang w:val="ro-RO"/>
              </w:rPr>
              <w:t xml:space="preserve"> de nivel centimetric pentru misiuni de cuplare în orbită;</w:t>
            </w:r>
          </w:p>
          <w:p w14:paraId="4340FE66" w14:textId="49A0138C" w:rsidR="00474FBD" w:rsidRPr="00B24EA2" w:rsidRDefault="000609C2" w:rsidP="0011647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 xml:space="preserve">realizarea unui sistem de magistrale termice pentru </w:t>
            </w:r>
            <w:r w:rsidR="00474FBD" w:rsidRPr="00BF333C">
              <w:rPr>
                <w:rFonts w:ascii="Times New Roman" w:eastAsia="Times New Roman" w:hAnsi="Times New Roman" w:cs="Times New Roman"/>
                <w:lang w:val="ro-RO"/>
              </w:rPr>
              <w:t>răcirea</w:t>
            </w:r>
            <w:r w:rsidRPr="00BF333C">
              <w:rPr>
                <w:rFonts w:ascii="Times New Roman" w:eastAsia="Times New Roman" w:hAnsi="Times New Roman" w:cs="Times New Roman"/>
                <w:lang w:val="ro-RO"/>
              </w:rPr>
              <w:t xml:space="preserve"> </w:t>
            </w:r>
            <w:r w:rsidR="00474FBD" w:rsidRPr="005866F7">
              <w:rPr>
                <w:rFonts w:ascii="Times New Roman" w:eastAsia="Times New Roman" w:hAnsi="Times New Roman" w:cs="Times New Roman"/>
                <w:lang w:val="ro-RO"/>
              </w:rPr>
              <w:t>sateliților</w:t>
            </w:r>
            <w:r w:rsidRPr="005866F7">
              <w:rPr>
                <w:rFonts w:ascii="Times New Roman" w:eastAsia="Times New Roman" w:hAnsi="Times New Roman" w:cs="Times New Roman"/>
                <w:lang w:val="ro-RO"/>
              </w:rPr>
              <w:t xml:space="preserve"> în orbită; </w:t>
            </w:r>
          </w:p>
          <w:p w14:paraId="2F6C5D82" w14:textId="1D1AD10E" w:rsidR="00327CED" w:rsidRPr="00B24EA2" w:rsidRDefault="000609C2" w:rsidP="0011647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 xml:space="preserve">realizarea de motoare pas-cu-pas pentru </w:t>
            </w:r>
            <w:r w:rsidR="00474FBD" w:rsidRPr="00B24EA2">
              <w:rPr>
                <w:rFonts w:ascii="Times New Roman" w:eastAsia="Times New Roman" w:hAnsi="Times New Roman" w:cs="Times New Roman"/>
                <w:lang w:val="ro-RO"/>
              </w:rPr>
              <w:t>poziționarea</w:t>
            </w:r>
            <w:r w:rsidRPr="00B24EA2">
              <w:rPr>
                <w:rFonts w:ascii="Times New Roman" w:eastAsia="Times New Roman" w:hAnsi="Times New Roman" w:cs="Times New Roman"/>
                <w:lang w:val="ro-RO"/>
              </w:rPr>
              <w:t xml:space="preserve"> antenelor în orbită;</w:t>
            </w:r>
          </w:p>
          <w:p w14:paraId="6B4BFE85" w14:textId="77777777" w:rsidR="00327CED" w:rsidRPr="00BF333C" w:rsidRDefault="000609C2" w:rsidP="00116479">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proofErr w:type="spellStart"/>
            <w:r w:rsidRPr="00BF333C">
              <w:rPr>
                <w:rFonts w:ascii="Times New Roman" w:eastAsia="Times New Roman" w:hAnsi="Times New Roman" w:cs="Times New Roman"/>
                <w:lang w:val="ro-RO"/>
              </w:rPr>
              <w:t>printare</w:t>
            </w:r>
            <w:proofErr w:type="spellEnd"/>
            <w:r w:rsidRPr="00BF333C">
              <w:rPr>
                <w:rFonts w:ascii="Times New Roman" w:eastAsia="Times New Roman" w:hAnsi="Times New Roman" w:cs="Times New Roman"/>
                <w:lang w:val="ro-RO"/>
              </w:rPr>
              <w:t xml:space="preserve"> 3D a structurilor spațiale; </w:t>
            </w:r>
          </w:p>
          <w:p w14:paraId="5D701A4B" w14:textId="3A55F642" w:rsidR="00327CED" w:rsidRPr="00B24EA2" w:rsidRDefault="000609C2" w:rsidP="00116479">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continuarea proiectului de realizare a unui vehicul cu decolare </w:t>
            </w:r>
            <w:r w:rsidR="00474FBD">
              <w:rPr>
                <w:rFonts w:ascii="Times New Roman" w:eastAsia="Times New Roman" w:hAnsi="Times New Roman" w:cs="Times New Roman"/>
                <w:lang w:val="ro-RO"/>
              </w:rPr>
              <w:t>ș</w:t>
            </w:r>
            <w:r w:rsidRPr="00B24EA2">
              <w:rPr>
                <w:rFonts w:ascii="Times New Roman" w:eastAsia="Times New Roman" w:hAnsi="Times New Roman" w:cs="Times New Roman"/>
                <w:lang w:val="ro-RO"/>
              </w:rPr>
              <w:t>i aterizare vertical</w:t>
            </w:r>
            <w:r w:rsidR="00474FBD">
              <w:rPr>
                <w:rFonts w:ascii="Times New Roman" w:eastAsia="Times New Roman" w:hAnsi="Times New Roman" w:cs="Times New Roman"/>
                <w:lang w:val="ro-RO"/>
              </w:rPr>
              <w:t>ă</w:t>
            </w:r>
            <w:r w:rsidRPr="00B24EA2">
              <w:rPr>
                <w:rFonts w:ascii="Times New Roman" w:eastAsia="Times New Roman" w:hAnsi="Times New Roman" w:cs="Times New Roman"/>
                <w:lang w:val="ro-RO"/>
              </w:rPr>
              <w:t xml:space="preserve">; </w:t>
            </w:r>
          </w:p>
          <w:p w14:paraId="30AD9154" w14:textId="1D9C5500" w:rsidR="00327CED" w:rsidRPr="00B24EA2" w:rsidRDefault="000609C2" w:rsidP="00116479">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dezvoltarea unui motor cu plasmă folosind o arhitectur</w:t>
            </w:r>
            <w:r w:rsidR="00474FBD">
              <w:rPr>
                <w:rFonts w:ascii="Times New Roman" w:eastAsia="Times New Roman" w:hAnsi="Times New Roman" w:cs="Times New Roman"/>
                <w:lang w:val="ro-RO"/>
              </w:rPr>
              <w:t>ă</w:t>
            </w:r>
            <w:r w:rsidRPr="00B24EA2">
              <w:rPr>
                <w:rFonts w:ascii="Times New Roman" w:eastAsia="Times New Roman" w:hAnsi="Times New Roman" w:cs="Times New Roman"/>
                <w:lang w:val="ro-RO"/>
              </w:rPr>
              <w:t xml:space="preserve"> elicoidal</w:t>
            </w:r>
            <w:r w:rsidR="00474FBD">
              <w:rPr>
                <w:rFonts w:ascii="Times New Roman" w:eastAsia="Times New Roman" w:hAnsi="Times New Roman" w:cs="Times New Roman"/>
                <w:lang w:val="ro-RO"/>
              </w:rPr>
              <w:t>ă</w:t>
            </w:r>
            <w:r w:rsidRPr="00B24EA2">
              <w:rPr>
                <w:rFonts w:ascii="Times New Roman" w:eastAsia="Times New Roman" w:hAnsi="Times New Roman" w:cs="Times New Roman"/>
                <w:lang w:val="ro-RO"/>
              </w:rPr>
              <w:t>;</w:t>
            </w:r>
          </w:p>
          <w:p w14:paraId="0DAD1471" w14:textId="6A09B8BE" w:rsidR="00327CED" w:rsidRPr="00B24EA2" w:rsidRDefault="000609C2" w:rsidP="00116479">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 xml:space="preserve">dezvoltarea unui vehicul sub-orbital cu decolare </w:t>
            </w:r>
            <w:r w:rsidR="00474FBD">
              <w:rPr>
                <w:rFonts w:ascii="Times New Roman" w:eastAsia="Times New Roman" w:hAnsi="Times New Roman" w:cs="Times New Roman"/>
                <w:lang w:val="ro-RO"/>
              </w:rPr>
              <w:t>ș</w:t>
            </w:r>
            <w:r w:rsidRPr="00B24EA2">
              <w:rPr>
                <w:rFonts w:ascii="Times New Roman" w:eastAsia="Times New Roman" w:hAnsi="Times New Roman" w:cs="Times New Roman"/>
                <w:lang w:val="ro-RO"/>
              </w:rPr>
              <w:t>i aterizare vertical</w:t>
            </w:r>
            <w:r w:rsidR="00474FBD">
              <w:rPr>
                <w:rFonts w:ascii="Times New Roman" w:eastAsia="Times New Roman" w:hAnsi="Times New Roman" w:cs="Times New Roman"/>
                <w:lang w:val="ro-RO"/>
              </w:rPr>
              <w:t>ă.</w:t>
            </w:r>
          </w:p>
          <w:p w14:paraId="43F5ED1F" w14:textId="77777777" w:rsidR="00327CED" w:rsidRPr="00B24EA2" w:rsidRDefault="00327CED" w:rsidP="00E34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p>
          <w:p w14:paraId="4C968F55" w14:textId="77777777" w:rsidR="00327CED" w:rsidRPr="00BF333C" w:rsidRDefault="000609C2" w:rsidP="00E34B7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b/>
                <w:lang w:val="ro-RO"/>
              </w:rPr>
            </w:pPr>
            <w:proofErr w:type="spellStart"/>
            <w:r w:rsidRPr="00BF333C">
              <w:rPr>
                <w:rFonts w:ascii="Times New Roman" w:eastAsia="Times New Roman" w:hAnsi="Times New Roman" w:cs="Times New Roman"/>
                <w:b/>
                <w:lang w:val="ro-RO"/>
              </w:rPr>
              <w:t>Space</w:t>
            </w:r>
            <w:proofErr w:type="spellEnd"/>
            <w:r w:rsidRPr="00BF333C">
              <w:rPr>
                <w:rFonts w:ascii="Times New Roman" w:eastAsia="Times New Roman" w:hAnsi="Times New Roman" w:cs="Times New Roman"/>
                <w:b/>
                <w:lang w:val="ro-RO"/>
              </w:rPr>
              <w:t xml:space="preserve"> </w:t>
            </w:r>
            <w:proofErr w:type="spellStart"/>
            <w:r w:rsidRPr="00BF333C">
              <w:rPr>
                <w:rFonts w:ascii="Times New Roman" w:eastAsia="Times New Roman" w:hAnsi="Times New Roman" w:cs="Times New Roman"/>
                <w:b/>
                <w:lang w:val="ro-RO"/>
              </w:rPr>
              <w:t>Transportation</w:t>
            </w:r>
            <w:proofErr w:type="spellEnd"/>
          </w:p>
          <w:p w14:paraId="47059E40" w14:textId="77777777" w:rsidR="00327CED" w:rsidRPr="00345EC6" w:rsidRDefault="000609C2" w:rsidP="00116479">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Participarea la lansatorul Vega E permite d</w:t>
            </w:r>
            <w:r w:rsidRPr="00345EC6">
              <w:rPr>
                <w:rFonts w:ascii="Times New Roman" w:eastAsia="Times New Roman" w:hAnsi="Times New Roman" w:cs="Times New Roman"/>
                <w:color w:val="191919"/>
                <w:lang w:val="ro-RO"/>
              </w:rPr>
              <w:t xml:space="preserve">ezvoltare stand turbopompe, </w:t>
            </w:r>
            <w:proofErr w:type="spellStart"/>
            <w:r w:rsidRPr="00345EC6">
              <w:rPr>
                <w:rFonts w:ascii="Times New Roman" w:eastAsia="Times New Roman" w:hAnsi="Times New Roman" w:cs="Times New Roman"/>
                <w:color w:val="191919"/>
                <w:lang w:val="ro-RO"/>
              </w:rPr>
              <w:t>onboard</w:t>
            </w:r>
            <w:proofErr w:type="spellEnd"/>
            <w:r w:rsidRPr="00345EC6">
              <w:rPr>
                <w:rFonts w:ascii="Times New Roman" w:eastAsia="Times New Roman" w:hAnsi="Times New Roman" w:cs="Times New Roman"/>
                <w:color w:val="191919"/>
                <w:lang w:val="ro-RO"/>
              </w:rPr>
              <w:t xml:space="preserve"> software, sisteme de telemetrie, studii GNC, participare în </w:t>
            </w:r>
            <w:proofErr w:type="spellStart"/>
            <w:r w:rsidRPr="00345EC6">
              <w:rPr>
                <w:rFonts w:ascii="Times New Roman" w:eastAsia="Times New Roman" w:hAnsi="Times New Roman" w:cs="Times New Roman"/>
                <w:color w:val="191919"/>
                <w:lang w:val="ro-RO"/>
              </w:rPr>
              <w:t>inflight</w:t>
            </w:r>
            <w:proofErr w:type="spellEnd"/>
            <w:r w:rsidRPr="00345EC6">
              <w:rPr>
                <w:rFonts w:ascii="Times New Roman" w:eastAsia="Times New Roman" w:hAnsi="Times New Roman" w:cs="Times New Roman"/>
                <w:color w:val="191919"/>
                <w:lang w:val="ro-RO"/>
              </w:rPr>
              <w:t xml:space="preserve"> demonstrator, activități suport automatizare alimentare LOX/LCH4 </w:t>
            </w:r>
            <w:proofErr w:type="spellStart"/>
            <w:r w:rsidRPr="00345EC6">
              <w:rPr>
                <w:rFonts w:ascii="Times New Roman" w:eastAsia="Times New Roman" w:hAnsi="Times New Roman" w:cs="Times New Roman"/>
                <w:color w:val="191919"/>
                <w:lang w:val="ro-RO"/>
              </w:rPr>
              <w:t>ptr</w:t>
            </w:r>
            <w:proofErr w:type="spellEnd"/>
            <w:r w:rsidRPr="00345EC6">
              <w:rPr>
                <w:rFonts w:ascii="Times New Roman" w:eastAsia="Times New Roman" w:hAnsi="Times New Roman" w:cs="Times New Roman"/>
                <w:color w:val="191919"/>
                <w:lang w:val="ro-RO"/>
              </w:rPr>
              <w:t xml:space="preserve"> M10, dezvoltare capabilități naționale producție ajutaje.</w:t>
            </w:r>
          </w:p>
          <w:p w14:paraId="3D94C615" w14:textId="6141E692" w:rsidR="00327CED" w:rsidRPr="00B24EA2" w:rsidRDefault="000609C2" w:rsidP="00116479">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345EC6">
              <w:rPr>
                <w:rFonts w:ascii="Times New Roman" w:eastAsia="Times New Roman" w:hAnsi="Times New Roman" w:cs="Times New Roman"/>
                <w:color w:val="191919"/>
                <w:lang w:val="ro-RO"/>
              </w:rPr>
              <w:t xml:space="preserve">Participarea la </w:t>
            </w:r>
            <w:proofErr w:type="spellStart"/>
            <w:r w:rsidRPr="00345EC6">
              <w:rPr>
                <w:rFonts w:ascii="Times New Roman" w:eastAsia="Times New Roman" w:hAnsi="Times New Roman" w:cs="Times New Roman"/>
                <w:color w:val="191919"/>
                <w:lang w:val="ro-RO"/>
              </w:rPr>
              <w:t>Space</w:t>
            </w:r>
            <w:proofErr w:type="spellEnd"/>
            <w:r w:rsidRPr="00345EC6">
              <w:rPr>
                <w:rFonts w:ascii="Times New Roman" w:eastAsia="Times New Roman" w:hAnsi="Times New Roman" w:cs="Times New Roman"/>
                <w:color w:val="191919"/>
                <w:lang w:val="ro-RO"/>
              </w:rPr>
              <w:t xml:space="preserve"> </w:t>
            </w:r>
            <w:proofErr w:type="spellStart"/>
            <w:r w:rsidRPr="00345EC6">
              <w:rPr>
                <w:rFonts w:ascii="Times New Roman" w:eastAsia="Times New Roman" w:hAnsi="Times New Roman" w:cs="Times New Roman"/>
                <w:color w:val="191919"/>
                <w:lang w:val="ro-RO"/>
              </w:rPr>
              <w:t>Rider</w:t>
            </w:r>
            <w:proofErr w:type="spellEnd"/>
            <w:r w:rsidRPr="00345EC6">
              <w:rPr>
                <w:rFonts w:ascii="Times New Roman" w:eastAsia="Times New Roman" w:hAnsi="Times New Roman" w:cs="Times New Roman"/>
                <w:color w:val="191919"/>
                <w:lang w:val="ro-RO"/>
              </w:rPr>
              <w:t xml:space="preserve"> </w:t>
            </w:r>
            <w:proofErr w:type="spellStart"/>
            <w:r w:rsidRPr="00345EC6">
              <w:rPr>
                <w:rFonts w:ascii="Times New Roman" w:eastAsia="Times New Roman" w:hAnsi="Times New Roman" w:cs="Times New Roman"/>
                <w:color w:val="191919"/>
                <w:lang w:val="ro-RO"/>
              </w:rPr>
              <w:t>Evolution</w:t>
            </w:r>
            <w:proofErr w:type="spellEnd"/>
            <w:r w:rsidRPr="00345EC6">
              <w:rPr>
                <w:rFonts w:ascii="Times New Roman" w:eastAsia="Times New Roman" w:hAnsi="Times New Roman" w:cs="Times New Roman"/>
                <w:color w:val="191919"/>
                <w:lang w:val="ro-RO"/>
              </w:rPr>
              <w:t xml:space="preserve"> Element: GNC reintrare atmosfer</w:t>
            </w:r>
            <w:r w:rsidR="00474FBD">
              <w:rPr>
                <w:rFonts w:ascii="Times New Roman" w:eastAsia="Times New Roman" w:hAnsi="Times New Roman" w:cs="Times New Roman"/>
                <w:color w:val="191919"/>
                <w:lang w:val="ro-RO"/>
              </w:rPr>
              <w:t>ă</w:t>
            </w:r>
            <w:r w:rsidRPr="00B24EA2">
              <w:rPr>
                <w:rFonts w:ascii="Times New Roman" w:eastAsia="Times New Roman" w:hAnsi="Times New Roman" w:cs="Times New Roman"/>
                <w:color w:val="191919"/>
                <w:lang w:val="ro-RO"/>
              </w:rPr>
              <w:t>/aterizare, teste de zbor (</w:t>
            </w:r>
            <w:proofErr w:type="spellStart"/>
            <w:r w:rsidRPr="00B24EA2">
              <w:rPr>
                <w:rFonts w:ascii="Times New Roman" w:eastAsia="Times New Roman" w:hAnsi="Times New Roman" w:cs="Times New Roman"/>
                <w:color w:val="191919"/>
                <w:lang w:val="ro-RO"/>
              </w:rPr>
              <w:t>drop</w:t>
            </w:r>
            <w:proofErr w:type="spellEnd"/>
            <w:r w:rsidRPr="00B24EA2">
              <w:rPr>
                <w:rFonts w:ascii="Times New Roman" w:eastAsia="Times New Roman" w:hAnsi="Times New Roman" w:cs="Times New Roman"/>
                <w:color w:val="191919"/>
                <w:lang w:val="ro-RO"/>
              </w:rPr>
              <w:t xml:space="preserve"> </w:t>
            </w:r>
            <w:proofErr w:type="spellStart"/>
            <w:r w:rsidRPr="00B24EA2">
              <w:rPr>
                <w:rFonts w:ascii="Times New Roman" w:eastAsia="Times New Roman" w:hAnsi="Times New Roman" w:cs="Times New Roman"/>
                <w:color w:val="191919"/>
                <w:lang w:val="ro-RO"/>
              </w:rPr>
              <w:t>tests</w:t>
            </w:r>
            <w:proofErr w:type="spellEnd"/>
            <w:r w:rsidRPr="00B24EA2">
              <w:rPr>
                <w:rFonts w:ascii="Times New Roman" w:eastAsia="Times New Roman" w:hAnsi="Times New Roman" w:cs="Times New Roman"/>
                <w:color w:val="191919"/>
                <w:lang w:val="ro-RO"/>
              </w:rPr>
              <w:t>), sisteme avionic</w:t>
            </w:r>
            <w:r w:rsidR="00474FBD">
              <w:rPr>
                <w:rFonts w:ascii="Times New Roman" w:eastAsia="Times New Roman" w:hAnsi="Times New Roman" w:cs="Times New Roman"/>
                <w:color w:val="191919"/>
                <w:lang w:val="ro-RO"/>
              </w:rPr>
              <w:t>ă</w:t>
            </w:r>
            <w:r w:rsidRPr="00B24EA2">
              <w:rPr>
                <w:rFonts w:ascii="Times New Roman" w:eastAsia="Times New Roman" w:hAnsi="Times New Roman" w:cs="Times New Roman"/>
                <w:color w:val="191919"/>
                <w:lang w:val="ro-RO"/>
              </w:rPr>
              <w:t>, sisteme telemetrie, elemente de propulsie (complementare/</w:t>
            </w:r>
            <w:r w:rsidR="00474FBD" w:rsidRPr="00B24EA2">
              <w:rPr>
                <w:rFonts w:ascii="Times New Roman" w:eastAsia="Times New Roman" w:hAnsi="Times New Roman" w:cs="Times New Roman"/>
                <w:color w:val="191919"/>
                <w:lang w:val="ro-RO"/>
              </w:rPr>
              <w:t>înlocuire</w:t>
            </w:r>
            <w:r w:rsidRPr="00B24EA2">
              <w:rPr>
                <w:rFonts w:ascii="Times New Roman" w:eastAsia="Times New Roman" w:hAnsi="Times New Roman" w:cs="Times New Roman"/>
                <w:color w:val="191919"/>
                <w:lang w:val="ro-RO"/>
              </w:rPr>
              <w:t xml:space="preserve"> capabilități AVUM), software ambarcabil.</w:t>
            </w:r>
          </w:p>
          <w:p w14:paraId="0F7FDC63" w14:textId="38374701" w:rsidR="00327CED" w:rsidRPr="00B24EA2" w:rsidRDefault="000609C2" w:rsidP="00116479">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lang w:val="ro-RO"/>
              </w:rPr>
            </w:pPr>
            <w:r w:rsidRPr="00BF333C">
              <w:rPr>
                <w:rFonts w:ascii="Times New Roman" w:eastAsia="Times New Roman" w:hAnsi="Times New Roman" w:cs="Times New Roman"/>
                <w:lang w:val="ro-RO"/>
              </w:rPr>
              <w:t xml:space="preserve">Participarea la </w:t>
            </w:r>
            <w:r w:rsidRPr="00474FBD">
              <w:rPr>
                <w:rFonts w:ascii="Times New Roman" w:eastAsia="Times New Roman" w:hAnsi="Times New Roman" w:cs="Times New Roman"/>
                <w:lang w:val="ro-RO"/>
              </w:rPr>
              <w:t>Boost!2 permite valorific</w:t>
            </w:r>
            <w:r w:rsidRPr="00B24EA2">
              <w:rPr>
                <w:rFonts w:ascii="Times New Roman" w:eastAsia="Times New Roman" w:hAnsi="Times New Roman" w:cs="Times New Roman"/>
                <w:lang w:val="ro-RO"/>
              </w:rPr>
              <w:t>area oportunităților de participare la: d</w:t>
            </w:r>
            <w:r w:rsidRPr="00B24EA2">
              <w:rPr>
                <w:rFonts w:ascii="Times New Roman" w:eastAsia="Times New Roman" w:hAnsi="Times New Roman" w:cs="Times New Roman"/>
                <w:color w:val="212121"/>
                <w:lang w:val="ro-RO"/>
              </w:rPr>
              <w:t>ezvoltare infrastructur</w:t>
            </w:r>
            <w:r w:rsidR="00474FBD">
              <w:rPr>
                <w:rFonts w:ascii="Times New Roman" w:eastAsia="Times New Roman" w:hAnsi="Times New Roman" w:cs="Times New Roman"/>
                <w:color w:val="212121"/>
                <w:lang w:val="ro-RO"/>
              </w:rPr>
              <w:t>ă</w:t>
            </w:r>
            <w:r w:rsidRPr="00B24EA2">
              <w:rPr>
                <w:rFonts w:ascii="Times New Roman" w:eastAsia="Times New Roman" w:hAnsi="Times New Roman" w:cs="Times New Roman"/>
                <w:color w:val="212121"/>
                <w:lang w:val="ro-RO"/>
              </w:rPr>
              <w:t xml:space="preserve"> port spațial (ex. Capu Midia), dezvoltare sistem complementar pentru </w:t>
            </w:r>
            <w:proofErr w:type="spellStart"/>
            <w:r w:rsidRPr="00B24EA2">
              <w:rPr>
                <w:rFonts w:ascii="Times New Roman" w:eastAsia="Times New Roman" w:hAnsi="Times New Roman" w:cs="Times New Roman"/>
                <w:color w:val="212121"/>
                <w:lang w:val="ro-RO"/>
              </w:rPr>
              <w:t>tracking</w:t>
            </w:r>
            <w:proofErr w:type="spellEnd"/>
            <w:r w:rsidRPr="00B24EA2">
              <w:rPr>
                <w:rFonts w:ascii="Times New Roman" w:eastAsia="Times New Roman" w:hAnsi="Times New Roman" w:cs="Times New Roman"/>
                <w:color w:val="212121"/>
                <w:lang w:val="ro-RO"/>
              </w:rPr>
              <w:t xml:space="preserve"> și telemetrie BLOS (</w:t>
            </w:r>
            <w:proofErr w:type="spellStart"/>
            <w:r w:rsidRPr="00B24EA2">
              <w:rPr>
                <w:rFonts w:ascii="Times New Roman" w:eastAsia="Times New Roman" w:hAnsi="Times New Roman" w:cs="Times New Roman"/>
                <w:color w:val="212121"/>
                <w:lang w:val="ro-RO"/>
              </w:rPr>
              <w:t>beyond</w:t>
            </w:r>
            <w:proofErr w:type="spellEnd"/>
            <w:r w:rsidRPr="00B24EA2">
              <w:rPr>
                <w:rFonts w:ascii="Times New Roman" w:eastAsia="Times New Roman" w:hAnsi="Times New Roman" w:cs="Times New Roman"/>
                <w:color w:val="212121"/>
                <w:lang w:val="ro-RO"/>
              </w:rPr>
              <w:t xml:space="preserve"> </w:t>
            </w:r>
            <w:proofErr w:type="spellStart"/>
            <w:r w:rsidRPr="00B24EA2">
              <w:rPr>
                <w:rFonts w:ascii="Times New Roman" w:eastAsia="Times New Roman" w:hAnsi="Times New Roman" w:cs="Times New Roman"/>
                <w:color w:val="212121"/>
                <w:lang w:val="ro-RO"/>
              </w:rPr>
              <w:t>visual</w:t>
            </w:r>
            <w:proofErr w:type="spellEnd"/>
            <w:r w:rsidRPr="00B24EA2">
              <w:rPr>
                <w:rFonts w:ascii="Times New Roman" w:eastAsia="Times New Roman" w:hAnsi="Times New Roman" w:cs="Times New Roman"/>
                <w:color w:val="212121"/>
                <w:lang w:val="ro-RO"/>
              </w:rPr>
              <w:t xml:space="preserve"> line of </w:t>
            </w:r>
            <w:proofErr w:type="spellStart"/>
            <w:r w:rsidRPr="00B24EA2">
              <w:rPr>
                <w:rFonts w:ascii="Times New Roman" w:eastAsia="Times New Roman" w:hAnsi="Times New Roman" w:cs="Times New Roman"/>
                <w:color w:val="212121"/>
                <w:lang w:val="ro-RO"/>
              </w:rPr>
              <w:t>sight</w:t>
            </w:r>
            <w:proofErr w:type="spellEnd"/>
            <w:r w:rsidRPr="00B24EA2">
              <w:rPr>
                <w:rFonts w:ascii="Times New Roman" w:eastAsia="Times New Roman" w:hAnsi="Times New Roman" w:cs="Times New Roman"/>
                <w:color w:val="212121"/>
                <w:lang w:val="ro-RO"/>
              </w:rPr>
              <w:t xml:space="preserve">), facilități pentru integrare sisteme de zbor (ex. integrare rachete sondaj atmosferic, potențial suport pentru </w:t>
            </w:r>
            <w:proofErr w:type="spellStart"/>
            <w:r w:rsidRPr="00B24EA2">
              <w:rPr>
                <w:rFonts w:ascii="Times New Roman" w:eastAsia="Times New Roman" w:hAnsi="Times New Roman" w:cs="Times New Roman"/>
                <w:color w:val="212121"/>
                <w:lang w:val="ro-RO"/>
              </w:rPr>
              <w:t>reusable</w:t>
            </w:r>
            <w:proofErr w:type="spellEnd"/>
            <w:r w:rsidRPr="00B24EA2">
              <w:rPr>
                <w:rFonts w:ascii="Times New Roman" w:eastAsia="Times New Roman" w:hAnsi="Times New Roman" w:cs="Times New Roman"/>
                <w:color w:val="212121"/>
                <w:lang w:val="ro-RO"/>
              </w:rPr>
              <w:t xml:space="preserve"> </w:t>
            </w:r>
            <w:proofErr w:type="spellStart"/>
            <w:r w:rsidRPr="00B24EA2">
              <w:rPr>
                <w:rFonts w:ascii="Times New Roman" w:eastAsia="Times New Roman" w:hAnsi="Times New Roman" w:cs="Times New Roman"/>
                <w:color w:val="212121"/>
                <w:lang w:val="ro-RO"/>
              </w:rPr>
              <w:t>upper</w:t>
            </w:r>
            <w:proofErr w:type="spellEnd"/>
            <w:r w:rsidRPr="00B24EA2">
              <w:rPr>
                <w:rFonts w:ascii="Times New Roman" w:eastAsia="Times New Roman" w:hAnsi="Times New Roman" w:cs="Times New Roman"/>
                <w:color w:val="212121"/>
                <w:lang w:val="ro-RO"/>
              </w:rPr>
              <w:t xml:space="preserve"> </w:t>
            </w:r>
            <w:proofErr w:type="spellStart"/>
            <w:r w:rsidRPr="00B24EA2">
              <w:rPr>
                <w:rFonts w:ascii="Times New Roman" w:eastAsia="Times New Roman" w:hAnsi="Times New Roman" w:cs="Times New Roman"/>
                <w:color w:val="212121"/>
                <w:lang w:val="ro-RO"/>
              </w:rPr>
              <w:t>stage</w:t>
            </w:r>
            <w:proofErr w:type="spellEnd"/>
            <w:r w:rsidRPr="00B24EA2">
              <w:rPr>
                <w:rFonts w:ascii="Times New Roman" w:eastAsia="Times New Roman" w:hAnsi="Times New Roman" w:cs="Times New Roman"/>
                <w:color w:val="212121"/>
                <w:lang w:val="ro-RO"/>
              </w:rPr>
              <w:t xml:space="preserve"> </w:t>
            </w:r>
            <w:proofErr w:type="spellStart"/>
            <w:r w:rsidRPr="00B24EA2">
              <w:rPr>
                <w:rFonts w:ascii="Times New Roman" w:eastAsia="Times New Roman" w:hAnsi="Times New Roman" w:cs="Times New Roman"/>
                <w:color w:val="212121"/>
                <w:lang w:val="ro-RO"/>
              </w:rPr>
              <w:t>demonstration</w:t>
            </w:r>
            <w:proofErr w:type="spellEnd"/>
            <w:r w:rsidRPr="00B24EA2">
              <w:rPr>
                <w:rFonts w:ascii="Times New Roman" w:eastAsia="Times New Roman" w:hAnsi="Times New Roman" w:cs="Times New Roman"/>
                <w:color w:val="212121"/>
                <w:lang w:val="ro-RO"/>
              </w:rPr>
              <w:t xml:space="preserve"> element)</w:t>
            </w:r>
            <w:r w:rsidR="00353787" w:rsidRPr="00B24EA2">
              <w:rPr>
                <w:rFonts w:ascii="Times New Roman" w:eastAsia="Times New Roman" w:hAnsi="Times New Roman" w:cs="Times New Roman"/>
                <w:color w:val="212121"/>
                <w:lang w:val="ro-RO"/>
              </w:rPr>
              <w:t>.</w:t>
            </w:r>
          </w:p>
          <w:p w14:paraId="373683C1" w14:textId="77777777" w:rsidR="00353787" w:rsidRPr="00BF333C" w:rsidRDefault="00353787" w:rsidP="00353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imes New Roman" w:eastAsia="Times New Roman" w:hAnsi="Times New Roman" w:cs="Times New Roman"/>
                <w:lang w:val="ro-RO"/>
              </w:rPr>
            </w:pPr>
          </w:p>
          <w:p w14:paraId="41694906" w14:textId="77777777" w:rsidR="00327CED" w:rsidRPr="00345EC6" w:rsidRDefault="000609C2" w:rsidP="00E34B7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
                <w:lang w:val="ro-RO"/>
              </w:rPr>
            </w:pPr>
            <w:proofErr w:type="spellStart"/>
            <w:r w:rsidRPr="00345EC6">
              <w:rPr>
                <w:rFonts w:ascii="Times New Roman" w:eastAsia="Times New Roman" w:hAnsi="Times New Roman" w:cs="Times New Roman"/>
                <w:b/>
                <w:color w:val="212121"/>
                <w:lang w:val="ro-RO"/>
              </w:rPr>
              <w:t>Commercialisation</w:t>
            </w:r>
            <w:proofErr w:type="spellEnd"/>
            <w:r w:rsidRPr="00345EC6">
              <w:rPr>
                <w:rFonts w:ascii="Times New Roman" w:eastAsia="Times New Roman" w:hAnsi="Times New Roman" w:cs="Times New Roman"/>
                <w:b/>
                <w:color w:val="212121"/>
                <w:lang w:val="ro-RO"/>
              </w:rPr>
              <w:t xml:space="preserve"> Scale-</w:t>
            </w:r>
            <w:proofErr w:type="spellStart"/>
            <w:r w:rsidRPr="00345EC6">
              <w:rPr>
                <w:rFonts w:ascii="Times New Roman" w:eastAsia="Times New Roman" w:hAnsi="Times New Roman" w:cs="Times New Roman"/>
                <w:b/>
                <w:color w:val="212121"/>
                <w:lang w:val="ro-RO"/>
              </w:rPr>
              <w:t>Up</w:t>
            </w:r>
            <w:proofErr w:type="spellEnd"/>
            <w:r w:rsidRPr="00345EC6">
              <w:rPr>
                <w:rFonts w:ascii="Times New Roman" w:eastAsia="Times New Roman" w:hAnsi="Times New Roman" w:cs="Times New Roman"/>
                <w:b/>
                <w:color w:val="212121"/>
                <w:lang w:val="ro-RO"/>
              </w:rPr>
              <w:t>! Element 1 "INNOVATE"</w:t>
            </w:r>
          </w:p>
          <w:p w14:paraId="7F2330B6" w14:textId="77777777" w:rsidR="00327CED" w:rsidRPr="00345EC6" w:rsidRDefault="000609C2" w:rsidP="00116479">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212121"/>
                <w:lang w:val="ro-RO"/>
              </w:rPr>
            </w:pPr>
            <w:r w:rsidRPr="00345EC6">
              <w:rPr>
                <w:rFonts w:ascii="Times New Roman" w:eastAsia="Times New Roman" w:hAnsi="Times New Roman" w:cs="Times New Roman"/>
                <w:color w:val="212121"/>
                <w:u w:val="single"/>
                <w:lang w:val="ro-RO"/>
              </w:rPr>
              <w:t>Subscrierea la acest nou program permite demararea procesului de înființare a unui Business Incubator Centre în cadrul Universității Politehnice București.</w:t>
            </w:r>
          </w:p>
          <w:p w14:paraId="0410A58A" w14:textId="77777777" w:rsidR="00327CED" w:rsidRPr="00345EC6" w:rsidRDefault="00327CED" w:rsidP="00E34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color w:val="212121"/>
                <w:lang w:val="ro-RO"/>
              </w:rPr>
            </w:pPr>
          </w:p>
          <w:p w14:paraId="0DAB5682" w14:textId="77777777" w:rsidR="00327CED" w:rsidRPr="00345EC6" w:rsidRDefault="000609C2" w:rsidP="00E34B7E">
            <w:pPr>
              <w:numPr>
                <w:ilvl w:val="0"/>
                <w:numId w:val="3"/>
              </w:num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OBSERVAREA PĂMÂNTULUI (EARTH OBSERVATION)</w:t>
            </w:r>
          </w:p>
          <w:p w14:paraId="0122759F" w14:textId="77777777" w:rsidR="00327CED" w:rsidRPr="00345EC6" w:rsidRDefault="000609C2" w:rsidP="00116479">
            <w:pPr>
              <w:numPr>
                <w:ilvl w:val="0"/>
                <w:numId w:val="36"/>
              </w:numPr>
              <w:jc w:val="both"/>
              <w:rPr>
                <w:rFonts w:ascii="Trebuchet MS" w:eastAsia="Trebuchet MS" w:hAnsi="Trebuchet MS" w:cs="Trebuchet MS"/>
                <w:lang w:val="ro-RO"/>
              </w:rPr>
            </w:pPr>
            <w:r w:rsidRPr="00345EC6">
              <w:rPr>
                <w:rFonts w:ascii="Times New Roman" w:eastAsia="Times New Roman" w:hAnsi="Times New Roman" w:cs="Times New Roman"/>
                <w:b/>
                <w:lang w:val="ro-RO"/>
              </w:rPr>
              <w:t xml:space="preserve">Programul </w:t>
            </w:r>
            <w:proofErr w:type="spellStart"/>
            <w:r w:rsidRPr="00345EC6">
              <w:rPr>
                <w:rFonts w:ascii="Times New Roman" w:eastAsia="Times New Roman" w:hAnsi="Times New Roman" w:cs="Times New Roman"/>
                <w:b/>
                <w:lang w:val="ro-RO"/>
              </w:rPr>
              <w:t>Earth</w:t>
            </w:r>
            <w:proofErr w:type="spellEnd"/>
            <w:r w:rsidRPr="00345EC6">
              <w:rPr>
                <w:rFonts w:ascii="Times New Roman" w:eastAsia="Times New Roman" w:hAnsi="Times New Roman" w:cs="Times New Roman"/>
                <w:b/>
                <w:lang w:val="ro-RO"/>
              </w:rPr>
              <w:t xml:space="preserve"> </w:t>
            </w:r>
            <w:proofErr w:type="spellStart"/>
            <w:r w:rsidRPr="00345EC6">
              <w:rPr>
                <w:rFonts w:ascii="Times New Roman" w:eastAsia="Times New Roman" w:hAnsi="Times New Roman" w:cs="Times New Roman"/>
                <w:b/>
                <w:lang w:val="ro-RO"/>
              </w:rPr>
              <w:t>Observation</w:t>
            </w:r>
            <w:proofErr w:type="spellEnd"/>
            <w:r w:rsidRPr="00345EC6">
              <w:rPr>
                <w:rFonts w:ascii="Times New Roman" w:eastAsia="Times New Roman" w:hAnsi="Times New Roman" w:cs="Times New Roman"/>
                <w:b/>
                <w:lang w:val="ro-RO"/>
              </w:rPr>
              <w:t xml:space="preserve"> </w:t>
            </w:r>
            <w:proofErr w:type="spellStart"/>
            <w:r w:rsidRPr="00345EC6">
              <w:rPr>
                <w:rFonts w:ascii="Times New Roman" w:eastAsia="Times New Roman" w:hAnsi="Times New Roman" w:cs="Times New Roman"/>
                <w:b/>
                <w:lang w:val="ro-RO"/>
              </w:rPr>
              <w:t>Envelope</w:t>
            </w:r>
            <w:proofErr w:type="spellEnd"/>
            <w:r w:rsidRPr="00345EC6">
              <w:rPr>
                <w:rFonts w:ascii="Times New Roman" w:eastAsia="Times New Roman" w:hAnsi="Times New Roman" w:cs="Times New Roman"/>
                <w:b/>
                <w:lang w:val="ro-RO"/>
              </w:rPr>
              <w:t xml:space="preserve"> </w:t>
            </w:r>
            <w:proofErr w:type="spellStart"/>
            <w:r w:rsidRPr="00345EC6">
              <w:rPr>
                <w:rFonts w:ascii="Times New Roman" w:eastAsia="Times New Roman" w:hAnsi="Times New Roman" w:cs="Times New Roman"/>
                <w:b/>
                <w:lang w:val="ro-RO"/>
              </w:rPr>
              <w:t>Programme</w:t>
            </w:r>
            <w:proofErr w:type="spellEnd"/>
            <w:r w:rsidRPr="00345EC6">
              <w:rPr>
                <w:rFonts w:ascii="Times New Roman" w:eastAsia="Times New Roman" w:hAnsi="Times New Roman" w:cs="Times New Roman"/>
                <w:b/>
                <w:lang w:val="ro-RO"/>
              </w:rPr>
              <w:t xml:space="preserve"> (EOEP)</w:t>
            </w:r>
            <w:r w:rsidRPr="00345EC6">
              <w:rPr>
                <w:rFonts w:ascii="Times New Roman" w:eastAsia="Times New Roman" w:hAnsi="Times New Roman" w:cs="Times New Roman"/>
                <w:lang w:val="ro-RO"/>
              </w:rPr>
              <w:t xml:space="preserve">. Are ca obiectiv dezvoltarea de noi senzori și misiuni, pentru susținerea dezvoltării serviciilor operaționale viitoare, prin valorificarea sinergiei dintre știință și tehnologie. EOEP reprezintă baza activităților ESA în domeniul Observării Terrei propuse pe cicluri de cinci ani interoperabile. </w:t>
            </w:r>
          </w:p>
          <w:p w14:paraId="220717AD" w14:textId="77777777" w:rsidR="00327CED" w:rsidRPr="00345EC6" w:rsidRDefault="000609C2" w:rsidP="00116479">
            <w:pPr>
              <w:numPr>
                <w:ilvl w:val="0"/>
                <w:numId w:val="36"/>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Programul are două componente principale:</w:t>
            </w:r>
          </w:p>
          <w:p w14:paraId="05240332" w14:textId="77777777" w:rsidR="00327CED" w:rsidRPr="00345EC6" w:rsidRDefault="000609C2" w:rsidP="00116479">
            <w:pPr>
              <w:numPr>
                <w:ilvl w:val="0"/>
                <w:numId w:val="26"/>
              </w:numPr>
              <w:jc w:val="both"/>
              <w:rPr>
                <w:rFonts w:ascii="Trebuchet MS" w:eastAsia="Trebuchet MS" w:hAnsi="Trebuchet MS" w:cs="Trebuchet MS"/>
                <w:lang w:val="ro-RO"/>
              </w:rPr>
            </w:pPr>
            <w:r w:rsidRPr="00345EC6">
              <w:rPr>
                <w:rFonts w:ascii="Times New Roman" w:eastAsia="Times New Roman" w:hAnsi="Times New Roman" w:cs="Times New Roman"/>
                <w:b/>
                <w:lang w:val="ro-RO"/>
              </w:rPr>
              <w:t>Componenta "</w:t>
            </w:r>
            <w:proofErr w:type="spellStart"/>
            <w:r w:rsidRPr="00345EC6">
              <w:rPr>
                <w:rFonts w:ascii="Times New Roman" w:eastAsia="Times New Roman" w:hAnsi="Times New Roman" w:cs="Times New Roman"/>
                <w:b/>
                <w:lang w:val="ro-RO"/>
              </w:rPr>
              <w:t>Earth</w:t>
            </w:r>
            <w:proofErr w:type="spellEnd"/>
            <w:r w:rsidRPr="00345EC6">
              <w:rPr>
                <w:rFonts w:ascii="Times New Roman" w:eastAsia="Times New Roman" w:hAnsi="Times New Roman" w:cs="Times New Roman"/>
                <w:b/>
                <w:lang w:val="ro-RO"/>
              </w:rPr>
              <w:t xml:space="preserve"> Explorer"</w:t>
            </w:r>
            <w:r w:rsidRPr="00345EC6">
              <w:rPr>
                <w:rFonts w:ascii="Times New Roman" w:eastAsia="Times New Roman" w:hAnsi="Times New Roman" w:cs="Times New Roman"/>
                <w:lang w:val="ro-RO"/>
              </w:rPr>
              <w:t xml:space="preserve"> – definirea, dezvoltarea și lansarea de noi misiuni </w:t>
            </w:r>
            <w:proofErr w:type="spellStart"/>
            <w:r w:rsidRPr="00345EC6">
              <w:rPr>
                <w:rFonts w:ascii="Times New Roman" w:eastAsia="Times New Roman" w:hAnsi="Times New Roman" w:cs="Times New Roman"/>
                <w:lang w:val="ro-RO"/>
              </w:rPr>
              <w:t>satelitare</w:t>
            </w:r>
            <w:proofErr w:type="spellEnd"/>
            <w:r w:rsidRPr="00345EC6">
              <w:rPr>
                <w:rFonts w:ascii="Times New Roman" w:eastAsia="Times New Roman" w:hAnsi="Times New Roman" w:cs="Times New Roman"/>
                <w:lang w:val="ro-RO"/>
              </w:rPr>
              <w:t xml:space="preserve">. </w:t>
            </w:r>
          </w:p>
          <w:p w14:paraId="519B4EBF" w14:textId="3BABD4A5" w:rsidR="00327CED" w:rsidRPr="00345EC6" w:rsidRDefault="000609C2" w:rsidP="00116479">
            <w:pPr>
              <w:numPr>
                <w:ilvl w:val="0"/>
                <w:numId w:val="41"/>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Misiuni nucleu: GOCE (determinarea unui nou model de geoid), ADM-</w:t>
            </w:r>
            <w:proofErr w:type="spellStart"/>
            <w:r w:rsidRPr="00345EC6">
              <w:rPr>
                <w:rFonts w:ascii="Times New Roman" w:eastAsia="Times New Roman" w:hAnsi="Times New Roman" w:cs="Times New Roman"/>
                <w:lang w:val="ro-RO"/>
              </w:rPr>
              <w:t>Aeolus</w:t>
            </w:r>
            <w:proofErr w:type="spellEnd"/>
            <w:r w:rsidRPr="00345EC6">
              <w:rPr>
                <w:rFonts w:ascii="Times New Roman" w:eastAsia="Times New Roman" w:hAnsi="Times New Roman" w:cs="Times New Roman"/>
                <w:lang w:val="ro-RO"/>
              </w:rPr>
              <w:t xml:space="preserve"> (studiul atmosferei), </w:t>
            </w:r>
            <w:proofErr w:type="spellStart"/>
            <w:r w:rsidRPr="00345EC6">
              <w:rPr>
                <w:rFonts w:ascii="Times New Roman" w:eastAsia="Times New Roman" w:hAnsi="Times New Roman" w:cs="Times New Roman"/>
                <w:lang w:val="ro-RO"/>
              </w:rPr>
              <w:t>EarthCARE</w:t>
            </w:r>
            <w:proofErr w:type="spellEnd"/>
            <w:r w:rsidRPr="00345EC6">
              <w:rPr>
                <w:rFonts w:ascii="Times New Roman" w:eastAsia="Times New Roman" w:hAnsi="Times New Roman" w:cs="Times New Roman"/>
                <w:lang w:val="ro-RO"/>
              </w:rPr>
              <w:t xml:space="preserve"> (studiu privind influența atmosferei asupra radiației electromagnetice);</w:t>
            </w:r>
          </w:p>
          <w:p w14:paraId="4E28D2B6" w14:textId="4A098B44" w:rsidR="00327CED" w:rsidRPr="00345EC6" w:rsidRDefault="000609C2" w:rsidP="00116479">
            <w:pPr>
              <w:numPr>
                <w:ilvl w:val="0"/>
                <w:numId w:val="41"/>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Misiuni dedicate: SMOS (studiul circuitului apei în natură), </w:t>
            </w:r>
            <w:proofErr w:type="spellStart"/>
            <w:r w:rsidRPr="00345EC6">
              <w:rPr>
                <w:rFonts w:ascii="Times New Roman" w:eastAsia="Times New Roman" w:hAnsi="Times New Roman" w:cs="Times New Roman"/>
                <w:lang w:val="ro-RO"/>
              </w:rPr>
              <w:t>CryoSat</w:t>
            </w:r>
            <w:proofErr w:type="spellEnd"/>
            <w:r w:rsidRPr="00345EC6">
              <w:rPr>
                <w:rFonts w:ascii="Times New Roman" w:eastAsia="Times New Roman" w:hAnsi="Times New Roman" w:cs="Times New Roman"/>
                <w:lang w:val="ro-RO"/>
              </w:rPr>
              <w:t xml:space="preserve"> (studiul calotei polare), SWARM (studiul câmpului magnetic al Terrei).</w:t>
            </w:r>
          </w:p>
          <w:p w14:paraId="0F285FB2" w14:textId="77777777" w:rsidR="00327CED" w:rsidRPr="00345EC6" w:rsidRDefault="000609C2" w:rsidP="00116479">
            <w:pPr>
              <w:numPr>
                <w:ilvl w:val="0"/>
                <w:numId w:val="26"/>
              </w:numPr>
              <w:jc w:val="both"/>
              <w:rPr>
                <w:rFonts w:ascii="Trebuchet MS" w:eastAsia="Trebuchet MS" w:hAnsi="Trebuchet MS" w:cs="Trebuchet MS"/>
                <w:lang w:val="ro-RO"/>
              </w:rPr>
            </w:pPr>
            <w:r w:rsidRPr="00345EC6">
              <w:rPr>
                <w:rFonts w:ascii="Times New Roman" w:eastAsia="Times New Roman" w:hAnsi="Times New Roman" w:cs="Times New Roman"/>
                <w:b/>
                <w:lang w:val="ro-RO"/>
              </w:rPr>
              <w:lastRenderedPageBreak/>
              <w:t xml:space="preserve">Componenta de dezvoltare </w:t>
            </w:r>
            <w:proofErr w:type="spellStart"/>
            <w:r w:rsidRPr="00345EC6">
              <w:rPr>
                <w:rFonts w:ascii="Times New Roman" w:eastAsia="Times New Roman" w:hAnsi="Times New Roman" w:cs="Times New Roman"/>
                <w:b/>
                <w:lang w:val="ro-RO"/>
              </w:rPr>
              <w:t>şi</w:t>
            </w:r>
            <w:proofErr w:type="spellEnd"/>
            <w:r w:rsidRPr="00345EC6">
              <w:rPr>
                <w:rFonts w:ascii="Times New Roman" w:eastAsia="Times New Roman" w:hAnsi="Times New Roman" w:cs="Times New Roman"/>
                <w:b/>
                <w:lang w:val="ro-RO"/>
              </w:rPr>
              <w:t xml:space="preserve"> exploatare</w:t>
            </w:r>
            <w:r w:rsidRPr="00345EC6">
              <w:rPr>
                <w:rFonts w:ascii="Times New Roman" w:eastAsia="Times New Roman" w:hAnsi="Times New Roman" w:cs="Times New Roman"/>
                <w:lang w:val="ro-RO"/>
              </w:rPr>
              <w:t xml:space="preserve"> – activități pregătitoare pentru misiunile viitoare</w:t>
            </w:r>
          </w:p>
          <w:p w14:paraId="1AEBDF65" w14:textId="6B309AEC" w:rsidR="00327CED" w:rsidRPr="00B24EA2" w:rsidRDefault="000609C2" w:rsidP="00116479">
            <w:pPr>
              <w:numPr>
                <w:ilvl w:val="0"/>
                <w:numId w:val="38"/>
              </w:numPr>
              <w:jc w:val="both"/>
              <w:rPr>
                <w:rFonts w:ascii="Trebuchet MS" w:eastAsia="Trebuchet MS" w:hAnsi="Trebuchet MS" w:cs="Trebuchet MS"/>
                <w:lang w:val="ro-RO"/>
              </w:rPr>
            </w:pPr>
            <w:proofErr w:type="spellStart"/>
            <w:r w:rsidRPr="00345EC6">
              <w:rPr>
                <w:rFonts w:ascii="Times New Roman" w:eastAsia="Times New Roman" w:hAnsi="Times New Roman" w:cs="Times New Roman"/>
                <w:b/>
                <w:lang w:val="ro-RO"/>
              </w:rPr>
              <w:t>Earth</w:t>
            </w:r>
            <w:proofErr w:type="spellEnd"/>
            <w:r w:rsidRPr="00345EC6">
              <w:rPr>
                <w:rFonts w:ascii="Times New Roman" w:eastAsia="Times New Roman" w:hAnsi="Times New Roman" w:cs="Times New Roman"/>
                <w:b/>
                <w:lang w:val="ro-RO"/>
              </w:rPr>
              <w:t xml:space="preserve"> Explorer</w:t>
            </w:r>
            <w:r w:rsidRPr="00345EC6">
              <w:rPr>
                <w:rFonts w:ascii="Times New Roman" w:eastAsia="Times New Roman" w:hAnsi="Times New Roman" w:cs="Times New Roman"/>
                <w:lang w:val="ro-RO"/>
              </w:rPr>
              <w:t xml:space="preserve"> – misiuni cu caracter științific</w:t>
            </w:r>
            <w:r w:rsidR="007A05AF">
              <w:rPr>
                <w:rFonts w:ascii="Times New Roman" w:eastAsia="Times New Roman" w:hAnsi="Times New Roman" w:cs="Times New Roman"/>
                <w:lang w:val="ro-RO"/>
              </w:rPr>
              <w:t>;</w:t>
            </w:r>
          </w:p>
          <w:p w14:paraId="65E5F437" w14:textId="77777777" w:rsidR="00327CED" w:rsidRPr="00BF333C" w:rsidRDefault="000609C2" w:rsidP="00116479">
            <w:pPr>
              <w:numPr>
                <w:ilvl w:val="0"/>
                <w:numId w:val="38"/>
              </w:numPr>
              <w:jc w:val="both"/>
              <w:rPr>
                <w:rFonts w:ascii="Trebuchet MS" w:eastAsia="Trebuchet MS" w:hAnsi="Trebuchet MS" w:cs="Trebuchet MS"/>
                <w:lang w:val="ro-RO"/>
              </w:rPr>
            </w:pPr>
            <w:proofErr w:type="spellStart"/>
            <w:r w:rsidRPr="00B24EA2">
              <w:rPr>
                <w:rFonts w:ascii="Times New Roman" w:eastAsia="Times New Roman" w:hAnsi="Times New Roman" w:cs="Times New Roman"/>
                <w:b/>
                <w:lang w:val="ro-RO"/>
              </w:rPr>
              <w:t>Earth</w:t>
            </w:r>
            <w:proofErr w:type="spellEnd"/>
            <w:r w:rsidRPr="00B24EA2">
              <w:rPr>
                <w:rFonts w:ascii="Times New Roman" w:eastAsia="Times New Roman" w:hAnsi="Times New Roman" w:cs="Times New Roman"/>
                <w:b/>
                <w:lang w:val="ro-RO"/>
              </w:rPr>
              <w:t xml:space="preserve"> Watch</w:t>
            </w:r>
            <w:r w:rsidRPr="00B24EA2">
              <w:rPr>
                <w:rFonts w:ascii="Times New Roman" w:eastAsia="Times New Roman" w:hAnsi="Times New Roman" w:cs="Times New Roman"/>
                <w:lang w:val="ro-RO"/>
              </w:rPr>
              <w:t xml:space="preserve"> – program pentru sprijinirea utilizării datelor de Observare a Pământului pentru servicii operaționale), exploatarea misiunilor.</w:t>
            </w:r>
          </w:p>
          <w:p w14:paraId="41D6C99B" w14:textId="77777777" w:rsidR="00327CED" w:rsidRPr="00345EC6" w:rsidRDefault="000609C2" w:rsidP="00116479">
            <w:pPr>
              <w:numPr>
                <w:ilvl w:val="0"/>
                <w:numId w:val="13"/>
              </w:numPr>
              <w:jc w:val="both"/>
              <w:rPr>
                <w:rFonts w:ascii="Trebuchet MS" w:eastAsia="Trebuchet MS" w:hAnsi="Trebuchet MS" w:cs="Trebuchet MS"/>
                <w:lang w:val="ro-RO"/>
              </w:rPr>
            </w:pPr>
            <w:r w:rsidRPr="00345EC6">
              <w:rPr>
                <w:rFonts w:ascii="Times New Roman" w:eastAsia="Times New Roman" w:hAnsi="Times New Roman" w:cs="Times New Roman"/>
                <w:b/>
                <w:lang w:val="ro-RO"/>
              </w:rPr>
              <w:t xml:space="preserve">Programul </w:t>
            </w:r>
            <w:proofErr w:type="spellStart"/>
            <w:r w:rsidRPr="00345EC6">
              <w:rPr>
                <w:rFonts w:ascii="Times New Roman" w:eastAsia="Times New Roman" w:hAnsi="Times New Roman" w:cs="Times New Roman"/>
                <w:b/>
                <w:lang w:val="ro-RO"/>
              </w:rPr>
              <w:t>Copernicus</w:t>
            </w:r>
            <w:proofErr w:type="spellEnd"/>
            <w:r w:rsidRPr="00345EC6">
              <w:rPr>
                <w:rFonts w:ascii="Times New Roman" w:eastAsia="Times New Roman" w:hAnsi="Times New Roman" w:cs="Times New Roman"/>
                <w:b/>
                <w:lang w:val="ro-RO"/>
              </w:rPr>
              <w:t xml:space="preserve">/GMES </w:t>
            </w:r>
            <w:proofErr w:type="spellStart"/>
            <w:r w:rsidRPr="00345EC6">
              <w:rPr>
                <w:rFonts w:ascii="Times New Roman" w:eastAsia="Times New Roman" w:hAnsi="Times New Roman" w:cs="Times New Roman"/>
                <w:b/>
                <w:lang w:val="ro-RO"/>
              </w:rPr>
              <w:t>Space</w:t>
            </w:r>
            <w:proofErr w:type="spellEnd"/>
            <w:r w:rsidRPr="00345EC6">
              <w:rPr>
                <w:rFonts w:ascii="Times New Roman" w:eastAsia="Times New Roman" w:hAnsi="Times New Roman" w:cs="Times New Roman"/>
                <w:b/>
                <w:lang w:val="ro-RO"/>
              </w:rPr>
              <w:t xml:space="preserve"> Component (GSC)</w:t>
            </w:r>
            <w:r w:rsidRPr="00345EC6">
              <w:rPr>
                <w:rFonts w:ascii="Times New Roman" w:eastAsia="Times New Roman" w:hAnsi="Times New Roman" w:cs="Times New Roman"/>
                <w:lang w:val="ro-RO"/>
              </w:rPr>
              <w:t xml:space="preserve"> are ca obiectiv general dezvoltarea segmentului spațial al COPERNICUS/GMES – Programul European de Monitorizare a Pământului, prin lansarea misiunilor </w:t>
            </w:r>
            <w:proofErr w:type="spellStart"/>
            <w:r w:rsidRPr="00345EC6">
              <w:rPr>
                <w:rFonts w:ascii="Times New Roman" w:eastAsia="Times New Roman" w:hAnsi="Times New Roman" w:cs="Times New Roman"/>
                <w:lang w:val="ro-RO"/>
              </w:rPr>
              <w:t>satelitare</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Sentinel</w:t>
            </w:r>
            <w:proofErr w:type="spellEnd"/>
            <w:r w:rsidRPr="00345EC6">
              <w:rPr>
                <w:rFonts w:ascii="Times New Roman" w:eastAsia="Times New Roman" w:hAnsi="Times New Roman" w:cs="Times New Roman"/>
                <w:lang w:val="ro-RO"/>
              </w:rPr>
              <w:t xml:space="preserve"> și realizarea segmentului de sol (stații de recepție și procesare a datelor). Acest program face parte din categoria programelor implementate pentru alți parteneri instituționali (în acest caz Comisia Europeană).</w:t>
            </w:r>
          </w:p>
          <w:p w14:paraId="6801212A" w14:textId="77777777" w:rsidR="00327CED" w:rsidRPr="00345EC6" w:rsidRDefault="000609C2" w:rsidP="00B2734F">
            <w:pPr>
              <w:ind w:left="720"/>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Misiunile prevăzute în cadrul acestui program sunt:</w:t>
            </w:r>
          </w:p>
          <w:p w14:paraId="0E622AA4" w14:textId="3853F219" w:rsidR="00327CED" w:rsidRPr="00B24EA2" w:rsidRDefault="000609C2" w:rsidP="00116479">
            <w:pPr>
              <w:numPr>
                <w:ilvl w:val="0"/>
                <w:numId w:val="43"/>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Sentinel-1: senzor SAR în bandă C (asigură continuitatea misiunilor </w:t>
            </w:r>
            <w:proofErr w:type="spellStart"/>
            <w:r w:rsidRPr="00345EC6">
              <w:rPr>
                <w:rFonts w:ascii="Times New Roman" w:eastAsia="Times New Roman" w:hAnsi="Times New Roman" w:cs="Times New Roman"/>
                <w:lang w:val="ro-RO"/>
              </w:rPr>
              <w:t>satelitare</w:t>
            </w:r>
            <w:proofErr w:type="spellEnd"/>
            <w:r w:rsidRPr="00345EC6">
              <w:rPr>
                <w:rFonts w:ascii="Times New Roman" w:eastAsia="Times New Roman" w:hAnsi="Times New Roman" w:cs="Times New Roman"/>
                <w:lang w:val="ro-RO"/>
              </w:rPr>
              <w:t xml:space="preserve"> ERS 1/2, ENVISAT), </w:t>
            </w:r>
            <w:r w:rsidR="007A05AF" w:rsidRPr="00345EC6">
              <w:rPr>
                <w:rFonts w:ascii="Times New Roman" w:eastAsia="Times New Roman" w:hAnsi="Times New Roman" w:cs="Times New Roman"/>
                <w:lang w:val="ro-RO"/>
              </w:rPr>
              <w:t>aplicații</w:t>
            </w:r>
            <w:r w:rsidRPr="00345EC6">
              <w:rPr>
                <w:rFonts w:ascii="Times New Roman" w:eastAsia="Times New Roman" w:hAnsi="Times New Roman" w:cs="Times New Roman"/>
                <w:lang w:val="ro-RO"/>
              </w:rPr>
              <w:t xml:space="preserve">: monitorizarea stratului de gheață, monitorizarea zonelor costiere,  managementul </w:t>
            </w:r>
            <w:r w:rsidR="007A05AF" w:rsidRPr="00345EC6">
              <w:rPr>
                <w:rFonts w:ascii="Times New Roman" w:eastAsia="Times New Roman" w:hAnsi="Times New Roman" w:cs="Times New Roman"/>
                <w:lang w:val="ro-RO"/>
              </w:rPr>
              <w:t>situațiilor</w:t>
            </w:r>
            <w:r w:rsidRPr="00345EC6">
              <w:rPr>
                <w:rFonts w:ascii="Times New Roman" w:eastAsia="Times New Roman" w:hAnsi="Times New Roman" w:cs="Times New Roman"/>
                <w:lang w:val="ro-RO"/>
              </w:rPr>
              <w:t xml:space="preserve"> de urgență</w:t>
            </w:r>
            <w:r w:rsidR="00D339B7">
              <w:rPr>
                <w:rFonts w:ascii="Times New Roman" w:eastAsia="Times New Roman" w:hAnsi="Times New Roman" w:cs="Times New Roman"/>
                <w:lang w:val="ro-RO"/>
              </w:rPr>
              <w:t>;</w:t>
            </w:r>
          </w:p>
          <w:p w14:paraId="670A9C02" w14:textId="077B8792" w:rsidR="00327CED" w:rsidRPr="00B24EA2" w:rsidRDefault="000609C2" w:rsidP="00116479">
            <w:pPr>
              <w:numPr>
                <w:ilvl w:val="0"/>
                <w:numId w:val="43"/>
              </w:numPr>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 xml:space="preserve">Sentinel-2: senzor </w:t>
            </w:r>
            <w:proofErr w:type="spellStart"/>
            <w:r w:rsidRPr="00B24EA2">
              <w:rPr>
                <w:rFonts w:ascii="Times New Roman" w:eastAsia="Times New Roman" w:hAnsi="Times New Roman" w:cs="Times New Roman"/>
                <w:lang w:val="ro-RO"/>
              </w:rPr>
              <w:t>multi</w:t>
            </w:r>
            <w:proofErr w:type="spellEnd"/>
            <w:r w:rsidRPr="00B24EA2">
              <w:rPr>
                <w:rFonts w:ascii="Times New Roman" w:eastAsia="Times New Roman" w:hAnsi="Times New Roman" w:cs="Times New Roman"/>
                <w:lang w:val="ro-RO"/>
              </w:rPr>
              <w:t xml:space="preserve">-spectral de rezoluție medie (asigură complementaritatea cu misiunile </w:t>
            </w:r>
            <w:proofErr w:type="spellStart"/>
            <w:r w:rsidRPr="00B24EA2">
              <w:rPr>
                <w:rFonts w:ascii="Times New Roman" w:eastAsia="Times New Roman" w:hAnsi="Times New Roman" w:cs="Times New Roman"/>
                <w:lang w:val="ro-RO"/>
              </w:rPr>
              <w:t>Pleiades</w:t>
            </w:r>
            <w:proofErr w:type="spellEnd"/>
            <w:r w:rsidRPr="00B24EA2">
              <w:rPr>
                <w:rFonts w:ascii="Times New Roman" w:eastAsia="Times New Roman" w:hAnsi="Times New Roman" w:cs="Times New Roman"/>
                <w:lang w:val="ro-RO"/>
              </w:rPr>
              <w:t xml:space="preserve">, </w:t>
            </w:r>
            <w:proofErr w:type="spellStart"/>
            <w:r w:rsidRPr="00B24EA2">
              <w:rPr>
                <w:rFonts w:ascii="Times New Roman" w:eastAsia="Times New Roman" w:hAnsi="Times New Roman" w:cs="Times New Roman"/>
                <w:lang w:val="ro-RO"/>
              </w:rPr>
              <w:t>RapidEye</w:t>
            </w:r>
            <w:proofErr w:type="spellEnd"/>
            <w:r w:rsidRPr="00B24EA2">
              <w:rPr>
                <w:rFonts w:ascii="Times New Roman" w:eastAsia="Times New Roman" w:hAnsi="Times New Roman" w:cs="Times New Roman"/>
                <w:lang w:val="ro-RO"/>
              </w:rPr>
              <w:t xml:space="preserve"> dar și continuitatea misiunilor </w:t>
            </w:r>
            <w:proofErr w:type="spellStart"/>
            <w:r w:rsidRPr="00B24EA2">
              <w:rPr>
                <w:rFonts w:ascii="Times New Roman" w:eastAsia="Times New Roman" w:hAnsi="Times New Roman" w:cs="Times New Roman"/>
                <w:lang w:val="ro-RO"/>
              </w:rPr>
              <w:t>satelitare</w:t>
            </w:r>
            <w:proofErr w:type="spellEnd"/>
            <w:r w:rsidRPr="00B24EA2">
              <w:rPr>
                <w:rFonts w:ascii="Times New Roman" w:eastAsia="Times New Roman" w:hAnsi="Times New Roman" w:cs="Times New Roman"/>
                <w:lang w:val="ro-RO"/>
              </w:rPr>
              <w:t xml:space="preserve"> SPOT, </w:t>
            </w:r>
            <w:proofErr w:type="spellStart"/>
            <w:r w:rsidRPr="00B24EA2">
              <w:rPr>
                <w:rFonts w:ascii="Times New Roman" w:eastAsia="Times New Roman" w:hAnsi="Times New Roman" w:cs="Times New Roman"/>
                <w:lang w:val="ro-RO"/>
              </w:rPr>
              <w:t>Landsat</w:t>
            </w:r>
            <w:proofErr w:type="spellEnd"/>
            <w:r w:rsidRPr="00B24EA2">
              <w:rPr>
                <w:rFonts w:ascii="Times New Roman" w:eastAsia="Times New Roman" w:hAnsi="Times New Roman" w:cs="Times New Roman"/>
                <w:lang w:val="ro-RO"/>
              </w:rPr>
              <w:t>), aplicații: monitorizarea acoperirii/utilizării terenului</w:t>
            </w:r>
            <w:r w:rsidR="00D339B7">
              <w:rPr>
                <w:rFonts w:ascii="Times New Roman" w:eastAsia="Times New Roman" w:hAnsi="Times New Roman" w:cs="Times New Roman"/>
                <w:lang w:val="ro-RO"/>
              </w:rPr>
              <w:t>;</w:t>
            </w:r>
          </w:p>
          <w:p w14:paraId="1D0FEF0A" w14:textId="77777777" w:rsidR="00327CED" w:rsidRPr="00B24EA2" w:rsidRDefault="000609C2" w:rsidP="00116479">
            <w:pPr>
              <w:numPr>
                <w:ilvl w:val="0"/>
                <w:numId w:val="43"/>
              </w:numPr>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Sentinel-3: senzor optic în vizibil și infraroșu termic de rezoluție medie (asigură continuitatea misiunilor ENVISAT MERIS, SPOT VEGETATION), aplicații: oceanografie</w:t>
            </w:r>
            <w:r w:rsidR="00D339B7">
              <w:rPr>
                <w:rFonts w:ascii="Times New Roman" w:eastAsia="Times New Roman" w:hAnsi="Times New Roman" w:cs="Times New Roman"/>
                <w:lang w:val="ro-RO"/>
              </w:rPr>
              <w:t>;</w:t>
            </w:r>
          </w:p>
          <w:p w14:paraId="07522535" w14:textId="64983964" w:rsidR="00327CED" w:rsidRPr="00B24EA2" w:rsidRDefault="000609C2" w:rsidP="00116479">
            <w:pPr>
              <w:numPr>
                <w:ilvl w:val="0"/>
                <w:numId w:val="43"/>
              </w:numPr>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 xml:space="preserve">Sentinel-4/5: senzori optici care vor echipa </w:t>
            </w:r>
            <w:proofErr w:type="spellStart"/>
            <w:r w:rsidRPr="00B24EA2">
              <w:rPr>
                <w:rFonts w:ascii="Times New Roman" w:eastAsia="Times New Roman" w:hAnsi="Times New Roman" w:cs="Times New Roman"/>
                <w:lang w:val="ro-RO"/>
              </w:rPr>
              <w:t>MetOp</w:t>
            </w:r>
            <w:proofErr w:type="spellEnd"/>
            <w:r w:rsidRPr="00B24EA2">
              <w:rPr>
                <w:rFonts w:ascii="Times New Roman" w:eastAsia="Times New Roman" w:hAnsi="Times New Roman" w:cs="Times New Roman"/>
                <w:lang w:val="ro-RO"/>
              </w:rPr>
              <w:t xml:space="preserve">-SG (asigură continuitatea misiunilor </w:t>
            </w:r>
            <w:proofErr w:type="spellStart"/>
            <w:r w:rsidRPr="00B24EA2">
              <w:rPr>
                <w:rFonts w:ascii="Times New Roman" w:eastAsia="Times New Roman" w:hAnsi="Times New Roman" w:cs="Times New Roman"/>
                <w:lang w:val="ro-RO"/>
              </w:rPr>
              <w:t>satelitare</w:t>
            </w:r>
            <w:proofErr w:type="spellEnd"/>
            <w:r w:rsidRPr="00B24EA2">
              <w:rPr>
                <w:rFonts w:ascii="Times New Roman" w:eastAsia="Times New Roman" w:hAnsi="Times New Roman" w:cs="Times New Roman"/>
                <w:lang w:val="ro-RO"/>
              </w:rPr>
              <w:t xml:space="preserve"> GOME</w:t>
            </w:r>
            <w:r w:rsidR="00D339B7">
              <w:rPr>
                <w:rFonts w:ascii="Times New Roman" w:eastAsia="Times New Roman" w:hAnsi="Times New Roman" w:cs="Times New Roman"/>
                <w:lang w:val="ro-RO"/>
              </w:rPr>
              <w:t>;</w:t>
            </w:r>
            <w:r w:rsidRPr="00B24EA2">
              <w:rPr>
                <w:rFonts w:ascii="Times New Roman" w:eastAsia="Times New Roman" w:hAnsi="Times New Roman" w:cs="Times New Roman"/>
                <w:lang w:val="ro-RO"/>
              </w:rPr>
              <w:t xml:space="preserve"> </w:t>
            </w:r>
            <w:proofErr w:type="spellStart"/>
            <w:r w:rsidRPr="00B24EA2">
              <w:rPr>
                <w:rFonts w:ascii="Times New Roman" w:eastAsia="Times New Roman" w:hAnsi="Times New Roman" w:cs="Times New Roman"/>
                <w:lang w:val="ro-RO"/>
              </w:rPr>
              <w:t>Sciamachy</w:t>
            </w:r>
            <w:proofErr w:type="spellEnd"/>
            <w:r w:rsidRPr="00B24EA2">
              <w:rPr>
                <w:rFonts w:ascii="Times New Roman" w:eastAsia="Times New Roman" w:hAnsi="Times New Roman" w:cs="Times New Roman"/>
                <w:lang w:val="ro-RO"/>
              </w:rPr>
              <w:t>), aplicații: meteorologie, monitorizarea atmosferei și a schimbărilor climatice</w:t>
            </w:r>
            <w:r w:rsidR="00D339B7">
              <w:rPr>
                <w:rFonts w:ascii="Times New Roman" w:eastAsia="Times New Roman" w:hAnsi="Times New Roman" w:cs="Times New Roman"/>
                <w:lang w:val="ro-RO"/>
              </w:rPr>
              <w:t>;</w:t>
            </w:r>
            <w:r w:rsidRPr="00B24EA2">
              <w:rPr>
                <w:rFonts w:ascii="Times New Roman" w:eastAsia="Times New Roman" w:hAnsi="Times New Roman" w:cs="Times New Roman"/>
                <w:lang w:val="ro-RO"/>
              </w:rPr>
              <w:t xml:space="preserve"> </w:t>
            </w:r>
          </w:p>
          <w:p w14:paraId="756A1C2C" w14:textId="3EDE96C8" w:rsidR="00327CED" w:rsidRPr="00BF333C" w:rsidRDefault="000609C2" w:rsidP="00116479">
            <w:pPr>
              <w:numPr>
                <w:ilvl w:val="0"/>
                <w:numId w:val="43"/>
              </w:numPr>
              <w:jc w:val="both"/>
              <w:rPr>
                <w:rFonts w:ascii="Times New Roman" w:eastAsia="Times New Roman" w:hAnsi="Times New Roman" w:cs="Times New Roman"/>
                <w:highlight w:val="white"/>
                <w:lang w:val="ro-RO"/>
              </w:rPr>
            </w:pPr>
            <w:r w:rsidRPr="00B24EA2">
              <w:rPr>
                <w:rFonts w:ascii="Times New Roman" w:eastAsia="Times New Roman" w:hAnsi="Times New Roman" w:cs="Times New Roman"/>
                <w:highlight w:val="white"/>
                <w:lang w:val="ro-RO"/>
              </w:rPr>
              <w:t xml:space="preserve">Sentinel-6: misiune radar de referință pentru a continuarea măsurătorilor nivelului mării până cel puțin până în 2030 (realizată în cooperare cu NASA). </w:t>
            </w:r>
          </w:p>
          <w:p w14:paraId="02C7AD7D" w14:textId="24E51ADF" w:rsidR="00327CED" w:rsidRPr="00B24EA2" w:rsidRDefault="000609C2" w:rsidP="00116479">
            <w:pPr>
              <w:numPr>
                <w:ilvl w:val="0"/>
                <w:numId w:val="13"/>
              </w:numPr>
              <w:jc w:val="both"/>
              <w:rPr>
                <w:rFonts w:ascii="Trebuchet MS" w:eastAsia="Trebuchet MS" w:hAnsi="Trebuchet MS" w:cs="Trebuchet MS"/>
                <w:lang w:val="ro-RO"/>
              </w:rPr>
            </w:pPr>
            <w:r w:rsidRPr="00345EC6">
              <w:rPr>
                <w:rFonts w:ascii="Times New Roman" w:eastAsia="Times New Roman" w:hAnsi="Times New Roman" w:cs="Times New Roman"/>
                <w:b/>
                <w:lang w:val="ro-RO"/>
              </w:rPr>
              <w:t>TRUTHS</w:t>
            </w:r>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Traceable</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Radiometry</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Underpinning</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Terrestrial</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and</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Helio</w:t>
            </w:r>
            <w:proofErr w:type="spellEnd"/>
            <w:r w:rsidRPr="00345EC6">
              <w:rPr>
                <w:rFonts w:ascii="Times New Roman" w:eastAsia="Times New Roman" w:hAnsi="Times New Roman" w:cs="Times New Roman"/>
                <w:lang w:val="ro-RO"/>
              </w:rPr>
              <w:t>-</w:t>
            </w:r>
            <w:r w:rsidR="00DE4D0D">
              <w:rPr>
                <w:rFonts w:ascii="Times New Roman" w:eastAsia="Times New Roman" w:hAnsi="Times New Roman" w:cs="Times New Roman"/>
                <w:lang w:val="ro-RO"/>
              </w:rPr>
              <w:t xml:space="preserve"> </w:t>
            </w:r>
            <w:r w:rsidRPr="00B24EA2">
              <w:rPr>
                <w:rFonts w:ascii="Times New Roman" w:eastAsia="Times New Roman" w:hAnsi="Times New Roman" w:cs="Times New Roman"/>
                <w:lang w:val="ro-RO"/>
              </w:rPr>
              <w:t>Studies) este o misiune operațională în domeniul climei, care are ca scop mărirea capacității de estimare a bugetul</w:t>
            </w:r>
            <w:r w:rsidR="00DE4D0D">
              <w:rPr>
                <w:rFonts w:ascii="Times New Roman" w:eastAsia="Times New Roman" w:hAnsi="Times New Roman" w:cs="Times New Roman"/>
                <w:lang w:val="ro-RO"/>
              </w:rPr>
              <w:t>ui</w:t>
            </w:r>
            <w:r w:rsidRPr="00B24EA2">
              <w:rPr>
                <w:rFonts w:ascii="Times New Roman" w:eastAsia="Times New Roman" w:hAnsi="Times New Roman" w:cs="Times New Roman"/>
                <w:lang w:val="ro-RO"/>
              </w:rPr>
              <w:t xml:space="preserve"> radiativ la nivelul scoarței terestre prin măsurători directe ale strălucirii solare.  TRUTHS va fi de fapt un "laborator metrologic spațial" care va genera seturi de date de referință indispensabile pentru calibrarea senzorilor instalați pe alte platforme, inclusiv din programul COPERNICUS. Misiunea</w:t>
            </w:r>
            <w:r w:rsidR="00DE4D0D">
              <w:rPr>
                <w:rFonts w:ascii="Times New Roman" w:eastAsia="Times New Roman" w:hAnsi="Times New Roman" w:cs="Times New Roman"/>
                <w:lang w:val="ro-RO"/>
              </w:rPr>
              <w:t>,</w:t>
            </w:r>
            <w:r w:rsidRPr="00B24EA2">
              <w:rPr>
                <w:rFonts w:ascii="Times New Roman" w:eastAsia="Times New Roman" w:hAnsi="Times New Roman" w:cs="Times New Roman"/>
                <w:lang w:val="ro-RO"/>
              </w:rPr>
              <w:t xml:space="preserve"> a cărei fază de proiectare </w:t>
            </w:r>
            <w:proofErr w:type="spellStart"/>
            <w:r w:rsidRPr="00B24EA2">
              <w:rPr>
                <w:rFonts w:ascii="Times New Roman" w:eastAsia="Times New Roman" w:hAnsi="Times New Roman" w:cs="Times New Roman"/>
                <w:lang w:val="ro-RO"/>
              </w:rPr>
              <w:t>preoperațională</w:t>
            </w:r>
            <w:proofErr w:type="spellEnd"/>
            <w:r w:rsidRPr="00B24EA2">
              <w:rPr>
                <w:rFonts w:ascii="Times New Roman" w:eastAsia="Times New Roman" w:hAnsi="Times New Roman" w:cs="Times New Roman"/>
                <w:lang w:val="ro-RO"/>
              </w:rPr>
              <w:t xml:space="preserve"> a fost finalizată cu succes prin implicare unui număr restrâns de state (GB, </w:t>
            </w:r>
            <w:r w:rsidRPr="00B24EA2">
              <w:rPr>
                <w:rFonts w:ascii="Times New Roman" w:eastAsia="Times New Roman" w:hAnsi="Times New Roman" w:cs="Times New Roman"/>
                <w:b/>
                <w:u w:val="single"/>
                <w:lang w:val="ro-RO"/>
              </w:rPr>
              <w:t>România</w:t>
            </w:r>
            <w:r w:rsidRPr="00B24EA2">
              <w:rPr>
                <w:rFonts w:ascii="Times New Roman" w:eastAsia="Times New Roman" w:hAnsi="Times New Roman" w:cs="Times New Roman"/>
                <w:lang w:val="ro-RO"/>
              </w:rPr>
              <w:t>, CH GR, CZ)</w:t>
            </w:r>
            <w:r w:rsidR="00DE4D0D">
              <w:rPr>
                <w:rFonts w:ascii="Times New Roman" w:eastAsia="Times New Roman" w:hAnsi="Times New Roman" w:cs="Times New Roman"/>
                <w:lang w:val="ro-RO"/>
              </w:rPr>
              <w:t>,</w:t>
            </w:r>
            <w:r w:rsidRPr="00B24EA2">
              <w:rPr>
                <w:rFonts w:ascii="Times New Roman" w:eastAsia="Times New Roman" w:hAnsi="Times New Roman" w:cs="Times New Roman"/>
                <w:lang w:val="ro-RO"/>
              </w:rPr>
              <w:t xml:space="preserve"> vizează un produs global care deschide perspectiva obținerii unor date de calitate științific</w:t>
            </w:r>
            <w:r w:rsidR="00DE4D0D">
              <w:rPr>
                <w:rFonts w:ascii="Times New Roman" w:eastAsia="Times New Roman" w:hAnsi="Times New Roman" w:cs="Times New Roman"/>
                <w:lang w:val="ro-RO"/>
              </w:rPr>
              <w:t>ă</w:t>
            </w:r>
            <w:r w:rsidRPr="00B24EA2">
              <w:rPr>
                <w:rFonts w:ascii="Times New Roman" w:eastAsia="Times New Roman" w:hAnsi="Times New Roman" w:cs="Times New Roman"/>
                <w:lang w:val="ro-RO"/>
              </w:rPr>
              <w:t xml:space="preserve"> sporita pentru constelațiile consacrate.</w:t>
            </w:r>
          </w:p>
          <w:p w14:paraId="41573E4C" w14:textId="77777777" w:rsidR="00327CED" w:rsidRPr="00B24EA2" w:rsidRDefault="00327CED" w:rsidP="00E34B7E">
            <w:pPr>
              <w:jc w:val="both"/>
              <w:rPr>
                <w:rFonts w:ascii="Times New Roman" w:eastAsia="Times New Roman" w:hAnsi="Times New Roman" w:cs="Times New Roman"/>
                <w:lang w:val="ro-RO"/>
              </w:rPr>
            </w:pPr>
          </w:p>
          <w:p w14:paraId="4AFDB1B1" w14:textId="77777777" w:rsidR="00327CED" w:rsidRPr="00BF333C" w:rsidRDefault="000609C2" w:rsidP="00B24EA2">
            <w:pPr>
              <w:numPr>
                <w:ilvl w:val="0"/>
                <w:numId w:val="6"/>
              </w:numPr>
              <w:jc w:val="both"/>
              <w:rPr>
                <w:rFonts w:ascii="Times New Roman" w:eastAsia="Times New Roman" w:hAnsi="Times New Roman" w:cs="Times New Roman"/>
                <w:b/>
                <w:lang w:val="ro-RO"/>
              </w:rPr>
            </w:pPr>
            <w:r w:rsidRPr="00BF333C">
              <w:rPr>
                <w:rFonts w:ascii="Times New Roman" w:eastAsia="Times New Roman" w:hAnsi="Times New Roman" w:cs="Times New Roman"/>
                <w:b/>
                <w:lang w:val="ro-RO"/>
              </w:rPr>
              <w:t>TRANSPORT SPAȚIAL (SPACE TRANSPORTATION)</w:t>
            </w:r>
          </w:p>
          <w:p w14:paraId="0196BA1B" w14:textId="1D6DE038" w:rsidR="00327CED" w:rsidRPr="00B24EA2" w:rsidRDefault="000609C2" w:rsidP="00E756D6">
            <w:pPr>
              <w:ind w:left="360"/>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Prog</w:t>
            </w:r>
            <w:r w:rsidR="00E756D6" w:rsidRPr="00345EC6">
              <w:rPr>
                <w:rFonts w:ascii="Times New Roman" w:eastAsia="Times New Roman" w:hAnsi="Times New Roman" w:cs="Times New Roman"/>
                <w:lang w:val="ro-RO"/>
              </w:rPr>
              <w:t xml:space="preserve">ramul </w:t>
            </w:r>
            <w:proofErr w:type="spellStart"/>
            <w:r w:rsidR="00E756D6" w:rsidRPr="00345EC6">
              <w:rPr>
                <w:rFonts w:ascii="Times New Roman" w:eastAsia="Times New Roman" w:hAnsi="Times New Roman" w:cs="Times New Roman"/>
                <w:lang w:val="ro-RO"/>
              </w:rPr>
              <w:t>Space</w:t>
            </w:r>
            <w:proofErr w:type="spellEnd"/>
            <w:r w:rsidR="00E756D6" w:rsidRPr="00345EC6">
              <w:rPr>
                <w:rFonts w:ascii="Times New Roman" w:eastAsia="Times New Roman" w:hAnsi="Times New Roman" w:cs="Times New Roman"/>
                <w:lang w:val="ro-RO"/>
              </w:rPr>
              <w:t xml:space="preserve"> </w:t>
            </w:r>
            <w:proofErr w:type="spellStart"/>
            <w:r w:rsidR="00E756D6" w:rsidRPr="00345EC6">
              <w:rPr>
                <w:rFonts w:ascii="Times New Roman" w:eastAsia="Times New Roman" w:hAnsi="Times New Roman" w:cs="Times New Roman"/>
                <w:lang w:val="ro-RO"/>
              </w:rPr>
              <w:t>Transportation</w:t>
            </w:r>
            <w:proofErr w:type="spellEnd"/>
            <w:r w:rsidR="00E756D6" w:rsidRPr="00345EC6">
              <w:rPr>
                <w:rFonts w:ascii="Times New Roman" w:eastAsia="Times New Roman" w:hAnsi="Times New Roman" w:cs="Times New Roman"/>
                <w:lang w:val="ro-RO"/>
              </w:rPr>
              <w:t xml:space="preserve"> are ca obiectiv</w:t>
            </w:r>
            <w:r w:rsidRPr="00345EC6">
              <w:rPr>
                <w:rFonts w:ascii="Times New Roman" w:eastAsia="Times New Roman" w:hAnsi="Times New Roman" w:cs="Times New Roman"/>
                <w:lang w:val="ro-RO"/>
              </w:rPr>
              <w:t xml:space="preserve"> dezvoltarea de tehnologii și competențe în domeniul lansatorilor. Utilizarea și explorarea spațiului generează noi cunoștințe despre Sistemul Solar, oferă sisteme de navigație și telecomunicație mai bune și furnizează date științifice importante despre planeta </w:t>
            </w:r>
            <w:r w:rsidR="00E756D6" w:rsidRPr="00345EC6">
              <w:rPr>
                <w:rFonts w:ascii="Times New Roman" w:eastAsia="Times New Roman" w:hAnsi="Times New Roman" w:cs="Times New Roman"/>
                <w:lang w:val="ro-RO"/>
              </w:rPr>
              <w:t>noastră</w:t>
            </w:r>
            <w:r w:rsidRPr="00345EC6">
              <w:rPr>
                <w:rFonts w:ascii="Times New Roman" w:eastAsia="Times New Roman" w:hAnsi="Times New Roman" w:cs="Times New Roman"/>
                <w:lang w:val="ro-RO"/>
              </w:rPr>
              <w:t>. Toate acestea sunt posibile cu ajutorul unor lansatori orbitali care pot plasa sateliții și navele spațiale pe orbite/traiectorii precise.</w:t>
            </w:r>
            <w:r w:rsidR="00E756D6" w:rsidRPr="00345EC6">
              <w:rPr>
                <w:rFonts w:ascii="Times New Roman" w:eastAsia="Times New Roman" w:hAnsi="Times New Roman" w:cs="Times New Roman"/>
                <w:lang w:val="ro-RO"/>
              </w:rPr>
              <w:t xml:space="preserve"> </w:t>
            </w:r>
            <w:r w:rsidRPr="00345EC6">
              <w:rPr>
                <w:rFonts w:ascii="Times New Roman" w:eastAsia="Times New Roman" w:hAnsi="Times New Roman" w:cs="Times New Roman"/>
                <w:lang w:val="ro-RO"/>
              </w:rPr>
              <w:t>Accesul în spațiu al Europei este garantat prin acest program</w:t>
            </w:r>
            <w:r w:rsidR="00E756D6" w:rsidRPr="00345EC6">
              <w:rPr>
                <w:rFonts w:ascii="Times New Roman" w:eastAsia="Times New Roman" w:hAnsi="Times New Roman" w:cs="Times New Roman"/>
                <w:lang w:val="ro-RO"/>
              </w:rPr>
              <w:t>, care o</w:t>
            </w:r>
            <w:r w:rsidRPr="00345EC6">
              <w:rPr>
                <w:rFonts w:ascii="Times New Roman" w:eastAsia="Times New Roman" w:hAnsi="Times New Roman" w:cs="Times New Roman"/>
                <w:lang w:val="ro-RO"/>
              </w:rPr>
              <w:t>fer</w:t>
            </w:r>
            <w:r w:rsidR="00E756D6" w:rsidRPr="00345EC6">
              <w:rPr>
                <w:rFonts w:ascii="Times New Roman" w:eastAsia="Times New Roman" w:hAnsi="Times New Roman" w:cs="Times New Roman"/>
                <w:lang w:val="ro-RO"/>
              </w:rPr>
              <w:t>ă</w:t>
            </w:r>
            <w:r w:rsidRPr="00345EC6">
              <w:rPr>
                <w:rFonts w:ascii="Times New Roman" w:eastAsia="Times New Roman" w:hAnsi="Times New Roman" w:cs="Times New Roman"/>
                <w:lang w:val="ro-RO"/>
              </w:rPr>
              <w:t xml:space="preserve"> indepe</w:t>
            </w:r>
            <w:r w:rsidRPr="009D160B">
              <w:rPr>
                <w:rFonts w:ascii="Times New Roman" w:eastAsia="Times New Roman" w:hAnsi="Times New Roman" w:cs="Times New Roman"/>
                <w:lang w:val="ro-RO"/>
              </w:rPr>
              <w:t>nden</w:t>
            </w:r>
            <w:r w:rsidR="009D160B">
              <w:rPr>
                <w:rFonts w:ascii="Times New Roman" w:eastAsia="Times New Roman" w:hAnsi="Times New Roman" w:cs="Times New Roman"/>
                <w:lang w:val="ro-RO"/>
              </w:rPr>
              <w:t>ța</w:t>
            </w:r>
            <w:r w:rsidRPr="009D160B">
              <w:rPr>
                <w:rFonts w:ascii="Times New Roman" w:eastAsia="Times New Roman" w:hAnsi="Times New Roman" w:cs="Times New Roman"/>
                <w:lang w:val="ro-RO"/>
              </w:rPr>
              <w:t xml:space="preserve"> și rezilien</w:t>
            </w:r>
            <w:r w:rsidR="009D160B">
              <w:rPr>
                <w:rFonts w:ascii="Times New Roman" w:eastAsia="Times New Roman" w:hAnsi="Times New Roman" w:cs="Times New Roman"/>
                <w:lang w:val="ro-RO"/>
              </w:rPr>
              <w:t>ța</w:t>
            </w:r>
            <w:r w:rsidRPr="009D160B">
              <w:rPr>
                <w:rFonts w:ascii="Times New Roman" w:eastAsia="Times New Roman" w:hAnsi="Times New Roman" w:cs="Times New Roman"/>
                <w:lang w:val="ro-RO"/>
              </w:rPr>
              <w:t xml:space="preserve"> necesar</w:t>
            </w:r>
            <w:r w:rsidR="009D160B">
              <w:rPr>
                <w:rFonts w:ascii="Times New Roman" w:eastAsia="Times New Roman" w:hAnsi="Times New Roman" w:cs="Times New Roman"/>
                <w:lang w:val="ro-RO"/>
              </w:rPr>
              <w:t>e</w:t>
            </w:r>
            <w:r w:rsidRPr="00B24EA2">
              <w:rPr>
                <w:rFonts w:ascii="Times New Roman" w:eastAsia="Times New Roman" w:hAnsi="Times New Roman" w:cs="Times New Roman"/>
                <w:lang w:val="ro-RO"/>
              </w:rPr>
              <w:t xml:space="preserve"> în contextul geopolitic actual.</w:t>
            </w:r>
          </w:p>
          <w:p w14:paraId="0E6E5961" w14:textId="77777777" w:rsidR="00327CED" w:rsidRPr="00B24EA2" w:rsidRDefault="000609C2" w:rsidP="00E756D6">
            <w:pPr>
              <w:ind w:left="360"/>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Subprograme componente:</w:t>
            </w:r>
          </w:p>
          <w:p w14:paraId="3A67A13A" w14:textId="77777777" w:rsidR="00327CED" w:rsidRPr="00BF333C" w:rsidRDefault="000609C2" w:rsidP="00E34B7E">
            <w:pPr>
              <w:numPr>
                <w:ilvl w:val="0"/>
                <w:numId w:val="2"/>
              </w:numPr>
              <w:jc w:val="both"/>
              <w:rPr>
                <w:rFonts w:ascii="Times New Roman" w:eastAsia="Times New Roman" w:hAnsi="Times New Roman" w:cs="Times New Roman"/>
                <w:lang w:val="ro-RO"/>
              </w:rPr>
            </w:pPr>
            <w:proofErr w:type="spellStart"/>
            <w:r w:rsidRPr="00BF333C">
              <w:rPr>
                <w:rFonts w:ascii="Times New Roman" w:eastAsia="Times New Roman" w:hAnsi="Times New Roman" w:cs="Times New Roman"/>
                <w:lang w:val="ro-RO"/>
              </w:rPr>
              <w:t>Ariane</w:t>
            </w:r>
            <w:proofErr w:type="spellEnd"/>
          </w:p>
          <w:p w14:paraId="34A0FBE2" w14:textId="77777777" w:rsidR="00327CED" w:rsidRPr="00345EC6" w:rsidRDefault="000609C2" w:rsidP="00E34B7E">
            <w:pPr>
              <w:numPr>
                <w:ilvl w:val="0"/>
                <w:numId w:val="2"/>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Vega</w:t>
            </w:r>
          </w:p>
          <w:p w14:paraId="1EEBEC1D" w14:textId="77777777" w:rsidR="00327CED" w:rsidRPr="00345EC6" w:rsidRDefault="000609C2" w:rsidP="00E34B7E">
            <w:pPr>
              <w:numPr>
                <w:ilvl w:val="0"/>
                <w:numId w:val="2"/>
              </w:numPr>
              <w:jc w:val="both"/>
              <w:rPr>
                <w:rFonts w:ascii="Times New Roman" w:eastAsia="Times New Roman" w:hAnsi="Times New Roman" w:cs="Times New Roman"/>
                <w:lang w:val="ro-RO"/>
              </w:rPr>
            </w:pPr>
            <w:proofErr w:type="spellStart"/>
            <w:r w:rsidRPr="00345EC6">
              <w:rPr>
                <w:rFonts w:ascii="Times New Roman" w:eastAsia="Times New Roman" w:hAnsi="Times New Roman" w:cs="Times New Roman"/>
                <w:lang w:val="ro-RO"/>
              </w:rPr>
              <w:t>SpaceRider</w:t>
            </w:r>
            <w:proofErr w:type="spellEnd"/>
          </w:p>
          <w:p w14:paraId="5BCDD44C" w14:textId="77777777" w:rsidR="00327CED" w:rsidRPr="00345EC6" w:rsidRDefault="000609C2" w:rsidP="00E34B7E">
            <w:pPr>
              <w:numPr>
                <w:ilvl w:val="0"/>
                <w:numId w:val="2"/>
              </w:numPr>
              <w:jc w:val="both"/>
              <w:rPr>
                <w:rFonts w:ascii="Times New Roman" w:eastAsia="Times New Roman" w:hAnsi="Times New Roman" w:cs="Times New Roman"/>
                <w:lang w:val="ro-RO"/>
              </w:rPr>
            </w:pPr>
            <w:proofErr w:type="spellStart"/>
            <w:r w:rsidRPr="00345EC6">
              <w:rPr>
                <w:rFonts w:ascii="Times New Roman" w:eastAsia="Times New Roman" w:hAnsi="Times New Roman" w:cs="Times New Roman"/>
                <w:lang w:val="ro-RO"/>
              </w:rPr>
              <w:t>Future</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Launchers</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Preparatory</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Programme</w:t>
            </w:r>
            <w:proofErr w:type="spellEnd"/>
          </w:p>
          <w:p w14:paraId="0256578E" w14:textId="77777777" w:rsidR="00327CED" w:rsidRPr="00345EC6" w:rsidRDefault="000609C2" w:rsidP="00E34B7E">
            <w:pPr>
              <w:numPr>
                <w:ilvl w:val="0"/>
                <w:numId w:val="2"/>
              </w:numPr>
              <w:jc w:val="both"/>
              <w:rPr>
                <w:rFonts w:ascii="Times New Roman" w:eastAsia="Times New Roman" w:hAnsi="Times New Roman" w:cs="Times New Roman"/>
                <w:lang w:val="ro-RO"/>
              </w:rPr>
            </w:pPr>
            <w:proofErr w:type="spellStart"/>
            <w:r w:rsidRPr="00345EC6">
              <w:rPr>
                <w:rFonts w:ascii="Times New Roman" w:eastAsia="Times New Roman" w:hAnsi="Times New Roman" w:cs="Times New Roman"/>
                <w:lang w:val="ro-RO"/>
              </w:rPr>
              <w:t>Boost</w:t>
            </w:r>
            <w:proofErr w:type="spellEnd"/>
          </w:p>
          <w:p w14:paraId="4569A44C" w14:textId="77777777" w:rsidR="00327CED" w:rsidRPr="00345EC6" w:rsidRDefault="000609C2" w:rsidP="00E34B7E">
            <w:pPr>
              <w:numPr>
                <w:ilvl w:val="0"/>
                <w:numId w:val="2"/>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CSG – Centre </w:t>
            </w:r>
            <w:proofErr w:type="spellStart"/>
            <w:r w:rsidRPr="00345EC6">
              <w:rPr>
                <w:rFonts w:ascii="Times New Roman" w:eastAsia="Times New Roman" w:hAnsi="Times New Roman" w:cs="Times New Roman"/>
                <w:lang w:val="ro-RO"/>
              </w:rPr>
              <w:t>Spatial</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Guyanais</w:t>
            </w:r>
            <w:proofErr w:type="spellEnd"/>
          </w:p>
          <w:p w14:paraId="00D0DCEB" w14:textId="1C631ABE" w:rsidR="00327CED" w:rsidRPr="00B24EA2" w:rsidRDefault="000609C2" w:rsidP="00353787">
            <w:pPr>
              <w:ind w:left="360"/>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Prin programul </w:t>
            </w:r>
            <w:proofErr w:type="spellStart"/>
            <w:r w:rsidRPr="00345EC6">
              <w:rPr>
                <w:rFonts w:ascii="Times New Roman" w:eastAsia="Times New Roman" w:hAnsi="Times New Roman" w:cs="Times New Roman"/>
                <w:lang w:val="ro-RO"/>
              </w:rPr>
              <w:t>Space</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Transportation</w:t>
            </w:r>
            <w:proofErr w:type="spellEnd"/>
            <w:r w:rsidRPr="00345EC6">
              <w:rPr>
                <w:rFonts w:ascii="Times New Roman" w:eastAsia="Times New Roman" w:hAnsi="Times New Roman" w:cs="Times New Roman"/>
                <w:lang w:val="ro-RO"/>
              </w:rPr>
              <w:t>, Europa dezvolt</w:t>
            </w:r>
            <w:r w:rsidR="00DE4D0D">
              <w:rPr>
                <w:rFonts w:ascii="Times New Roman" w:eastAsia="Times New Roman" w:hAnsi="Times New Roman" w:cs="Times New Roman"/>
                <w:lang w:val="ro-RO"/>
              </w:rPr>
              <w:t>ă</w:t>
            </w:r>
            <w:r w:rsidRPr="00B24EA2">
              <w:rPr>
                <w:rFonts w:ascii="Times New Roman" w:eastAsia="Times New Roman" w:hAnsi="Times New Roman" w:cs="Times New Roman"/>
                <w:lang w:val="ro-RO"/>
              </w:rPr>
              <w:t xml:space="preserve"> o gam</w:t>
            </w:r>
            <w:r w:rsidR="00DE4D0D">
              <w:rPr>
                <w:rFonts w:ascii="Times New Roman" w:eastAsia="Times New Roman" w:hAnsi="Times New Roman" w:cs="Times New Roman"/>
                <w:lang w:val="ro-RO"/>
              </w:rPr>
              <w:t>ă</w:t>
            </w:r>
            <w:r w:rsidRPr="00B24EA2">
              <w:rPr>
                <w:rFonts w:ascii="Times New Roman" w:eastAsia="Times New Roman" w:hAnsi="Times New Roman" w:cs="Times New Roman"/>
                <w:lang w:val="ro-RO"/>
              </w:rPr>
              <w:t xml:space="preserve"> de lansatori (</w:t>
            </w:r>
            <w:proofErr w:type="spellStart"/>
            <w:r w:rsidRPr="00B24EA2">
              <w:rPr>
                <w:rFonts w:ascii="Times New Roman" w:eastAsia="Times New Roman" w:hAnsi="Times New Roman" w:cs="Times New Roman"/>
                <w:lang w:val="ro-RO"/>
              </w:rPr>
              <w:t>Ariane</w:t>
            </w:r>
            <w:proofErr w:type="spellEnd"/>
            <w:r w:rsidRPr="00B24EA2">
              <w:rPr>
                <w:rFonts w:ascii="Times New Roman" w:eastAsia="Times New Roman" w:hAnsi="Times New Roman" w:cs="Times New Roman"/>
                <w:lang w:val="ro-RO"/>
              </w:rPr>
              <w:t xml:space="preserve"> 1-6; Vega C/E), capabilități de realizare în mod autonom a unor misiuni orbitale complexe (</w:t>
            </w:r>
            <w:proofErr w:type="spellStart"/>
            <w:r w:rsidRPr="00B24EA2">
              <w:rPr>
                <w:rFonts w:ascii="Times New Roman" w:eastAsia="Times New Roman" w:hAnsi="Times New Roman" w:cs="Times New Roman"/>
                <w:lang w:val="ro-RO"/>
              </w:rPr>
              <w:t>SpaceRider</w:t>
            </w:r>
            <w:proofErr w:type="spellEnd"/>
            <w:r w:rsidRPr="00B24EA2">
              <w:rPr>
                <w:rFonts w:ascii="Times New Roman" w:eastAsia="Times New Roman" w:hAnsi="Times New Roman" w:cs="Times New Roman"/>
                <w:lang w:val="ro-RO"/>
              </w:rPr>
              <w:t>)</w:t>
            </w:r>
            <w:r w:rsidR="00DE4D0D">
              <w:rPr>
                <w:rFonts w:ascii="Times New Roman" w:eastAsia="Times New Roman" w:hAnsi="Times New Roman" w:cs="Times New Roman"/>
                <w:lang w:val="ro-RO"/>
              </w:rPr>
              <w:t>,</w:t>
            </w:r>
            <w:r w:rsidRPr="00B24EA2">
              <w:rPr>
                <w:rFonts w:ascii="Times New Roman" w:eastAsia="Times New Roman" w:hAnsi="Times New Roman" w:cs="Times New Roman"/>
                <w:lang w:val="ro-RO"/>
              </w:rPr>
              <w:t xml:space="preserve"> precum și dezvoltarea unei infrastructur</w:t>
            </w:r>
            <w:r w:rsidR="00DE4D0D">
              <w:rPr>
                <w:rFonts w:ascii="Times New Roman" w:eastAsia="Times New Roman" w:hAnsi="Times New Roman" w:cs="Times New Roman"/>
                <w:lang w:val="ro-RO"/>
              </w:rPr>
              <w:t>i</w:t>
            </w:r>
            <w:r w:rsidRPr="00B24EA2">
              <w:rPr>
                <w:rFonts w:ascii="Times New Roman" w:eastAsia="Times New Roman" w:hAnsi="Times New Roman" w:cs="Times New Roman"/>
                <w:lang w:val="ro-RO"/>
              </w:rPr>
              <w:t xml:space="preserve"> specifice în cadrul cosmodromului din Guyana Francez</w:t>
            </w:r>
            <w:r w:rsidR="009D160B">
              <w:rPr>
                <w:rFonts w:ascii="Times New Roman" w:eastAsia="Times New Roman" w:hAnsi="Times New Roman" w:cs="Times New Roman"/>
                <w:lang w:val="ro-RO"/>
              </w:rPr>
              <w:t>ă</w:t>
            </w:r>
            <w:r w:rsidRPr="00B24EA2">
              <w:rPr>
                <w:rFonts w:ascii="Times New Roman" w:eastAsia="Times New Roman" w:hAnsi="Times New Roman" w:cs="Times New Roman"/>
                <w:lang w:val="ro-RO"/>
              </w:rPr>
              <w:t xml:space="preserve"> - </w:t>
            </w:r>
            <w:proofErr w:type="spellStart"/>
            <w:r w:rsidRPr="00B24EA2">
              <w:rPr>
                <w:rFonts w:ascii="Times New Roman" w:eastAsia="Times New Roman" w:hAnsi="Times New Roman" w:cs="Times New Roman"/>
                <w:lang w:val="ro-RO"/>
              </w:rPr>
              <w:t>Kourou</w:t>
            </w:r>
            <w:proofErr w:type="spellEnd"/>
            <w:r w:rsidRPr="00B24EA2">
              <w:rPr>
                <w:rFonts w:ascii="Times New Roman" w:eastAsia="Times New Roman" w:hAnsi="Times New Roman" w:cs="Times New Roman"/>
                <w:lang w:val="ro-RO"/>
              </w:rPr>
              <w:t>.</w:t>
            </w:r>
          </w:p>
          <w:p w14:paraId="67B7DDAA" w14:textId="2DF2660F" w:rsidR="00327CED" w:rsidRPr="00B24EA2" w:rsidRDefault="000609C2" w:rsidP="00116479">
            <w:pPr>
              <w:numPr>
                <w:ilvl w:val="0"/>
                <w:numId w:val="34"/>
              </w:numPr>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 xml:space="preserve">Programul </w:t>
            </w:r>
            <w:proofErr w:type="spellStart"/>
            <w:r w:rsidRPr="00B24EA2">
              <w:rPr>
                <w:rFonts w:ascii="Times New Roman" w:eastAsia="Times New Roman" w:hAnsi="Times New Roman" w:cs="Times New Roman"/>
                <w:i/>
                <w:lang w:val="ro-RO"/>
              </w:rPr>
              <w:t>SpaceRider</w:t>
            </w:r>
            <w:proofErr w:type="spellEnd"/>
            <w:r w:rsidRPr="00B24EA2">
              <w:rPr>
                <w:rFonts w:ascii="Times New Roman" w:eastAsia="Times New Roman" w:hAnsi="Times New Roman" w:cs="Times New Roman"/>
                <w:lang w:val="ro-RO"/>
              </w:rPr>
              <w:t xml:space="preserve"> dezvolt</w:t>
            </w:r>
            <w:r w:rsidR="009D160B">
              <w:rPr>
                <w:rFonts w:ascii="Times New Roman" w:eastAsia="Times New Roman" w:hAnsi="Times New Roman" w:cs="Times New Roman"/>
                <w:lang w:val="ro-RO"/>
              </w:rPr>
              <w:t>ă</w:t>
            </w:r>
            <w:r w:rsidRPr="00B24EA2">
              <w:rPr>
                <w:rFonts w:ascii="Times New Roman" w:eastAsia="Times New Roman" w:hAnsi="Times New Roman" w:cs="Times New Roman"/>
                <w:lang w:val="ro-RO"/>
              </w:rPr>
              <w:t xml:space="preserve"> în Europa capabilități și competen</w:t>
            </w:r>
            <w:r w:rsidR="009D160B">
              <w:rPr>
                <w:rFonts w:ascii="Times New Roman" w:eastAsia="Times New Roman" w:hAnsi="Times New Roman" w:cs="Times New Roman"/>
                <w:lang w:val="ro-RO"/>
              </w:rPr>
              <w:t>ț</w:t>
            </w:r>
            <w:r w:rsidRPr="00B24EA2">
              <w:rPr>
                <w:rFonts w:ascii="Times New Roman" w:eastAsia="Times New Roman" w:hAnsi="Times New Roman" w:cs="Times New Roman"/>
                <w:lang w:val="ro-RO"/>
              </w:rPr>
              <w:t>e pentru dezvoltarea primului vehicul orbital European reutilizabil. Acest vehicul oferă posibilitatea realizării experimentelor științifice precum și realizarea unor misiuni de andocare</w:t>
            </w:r>
            <w:r w:rsidR="009D160B">
              <w:rPr>
                <w:rFonts w:ascii="Times New Roman" w:eastAsia="Times New Roman" w:hAnsi="Times New Roman" w:cs="Times New Roman"/>
                <w:lang w:val="ro-RO"/>
              </w:rPr>
              <w:t>,</w:t>
            </w:r>
            <w:r w:rsidRPr="00B24EA2">
              <w:rPr>
                <w:rFonts w:ascii="Times New Roman" w:eastAsia="Times New Roman" w:hAnsi="Times New Roman" w:cs="Times New Roman"/>
                <w:lang w:val="ro-RO"/>
              </w:rPr>
              <w:t xml:space="preserve"> atât cu ținte orbitale </w:t>
            </w:r>
            <w:r w:rsidRPr="002A473D">
              <w:rPr>
                <w:rFonts w:ascii="Times New Roman" w:eastAsia="Times New Roman" w:hAnsi="Times New Roman" w:cs="Times New Roman"/>
                <w:lang w:val="ro-RO"/>
              </w:rPr>
              <w:t>cooperative</w:t>
            </w:r>
            <w:r w:rsidR="009D160B">
              <w:rPr>
                <w:rFonts w:ascii="Times New Roman" w:eastAsia="Times New Roman" w:hAnsi="Times New Roman" w:cs="Times New Roman"/>
                <w:lang w:val="ro-RO"/>
              </w:rPr>
              <w:t>,</w:t>
            </w:r>
            <w:r w:rsidRPr="00B24EA2">
              <w:rPr>
                <w:rFonts w:ascii="Times New Roman" w:eastAsia="Times New Roman" w:hAnsi="Times New Roman" w:cs="Times New Roman"/>
                <w:lang w:val="ro-RO"/>
              </w:rPr>
              <w:t xml:space="preserve"> c</w:t>
            </w:r>
            <w:r w:rsidR="009D160B">
              <w:rPr>
                <w:rFonts w:ascii="Times New Roman" w:eastAsia="Times New Roman" w:hAnsi="Times New Roman" w:cs="Times New Roman"/>
                <w:lang w:val="ro-RO"/>
              </w:rPr>
              <w:t>â</w:t>
            </w:r>
            <w:r w:rsidRPr="00B24EA2">
              <w:rPr>
                <w:rFonts w:ascii="Times New Roman" w:eastAsia="Times New Roman" w:hAnsi="Times New Roman" w:cs="Times New Roman"/>
                <w:lang w:val="ro-RO"/>
              </w:rPr>
              <w:t xml:space="preserve">t și </w:t>
            </w:r>
            <w:r w:rsidRPr="002A473D">
              <w:rPr>
                <w:rFonts w:ascii="Times New Roman" w:eastAsia="Times New Roman" w:hAnsi="Times New Roman" w:cs="Times New Roman"/>
                <w:lang w:val="ro-RO"/>
              </w:rPr>
              <w:t>non-cooperative</w:t>
            </w:r>
            <w:r w:rsidRPr="00B24EA2">
              <w:rPr>
                <w:rFonts w:ascii="Times New Roman" w:eastAsia="Times New Roman" w:hAnsi="Times New Roman" w:cs="Times New Roman"/>
                <w:lang w:val="ro-RO"/>
              </w:rPr>
              <w:t xml:space="preserve">. </w:t>
            </w:r>
          </w:p>
          <w:p w14:paraId="13BFA8BD" w14:textId="474209D7" w:rsidR="00327CED" w:rsidRPr="00B24EA2" w:rsidRDefault="000609C2" w:rsidP="00116479">
            <w:pPr>
              <w:numPr>
                <w:ilvl w:val="0"/>
                <w:numId w:val="34"/>
              </w:numPr>
              <w:jc w:val="both"/>
              <w:rPr>
                <w:rFonts w:ascii="Times New Roman" w:eastAsia="Times New Roman" w:hAnsi="Times New Roman" w:cs="Times New Roman"/>
                <w:lang w:val="ro-RO"/>
              </w:rPr>
            </w:pPr>
            <w:r w:rsidRPr="00B24EA2">
              <w:rPr>
                <w:rFonts w:ascii="Times New Roman" w:eastAsia="Times New Roman" w:hAnsi="Times New Roman" w:cs="Times New Roman"/>
                <w:i/>
                <w:lang w:val="ro-RO"/>
              </w:rPr>
              <w:t>Vega-E</w:t>
            </w:r>
            <w:r w:rsidRPr="00B24EA2">
              <w:rPr>
                <w:rFonts w:ascii="Times New Roman" w:eastAsia="Times New Roman" w:hAnsi="Times New Roman" w:cs="Times New Roman"/>
                <w:lang w:val="ro-RO"/>
              </w:rPr>
              <w:t xml:space="preserve"> reprezintă un lansator de capabilități mici/medii versatil deschizând posibilitatea pentru dezvoltarea unor</w:t>
            </w:r>
            <w:r w:rsidRPr="00BF333C">
              <w:rPr>
                <w:rFonts w:ascii="Times New Roman" w:eastAsia="Times New Roman" w:hAnsi="Times New Roman" w:cs="Times New Roman"/>
                <w:lang w:val="ro-RO"/>
              </w:rPr>
              <w:t xml:space="preserve"> componente de reutilizare a treptelor de lansatori la nivel </w:t>
            </w:r>
            <w:r w:rsidR="00954B2C">
              <w:rPr>
                <w:rFonts w:ascii="Times New Roman" w:eastAsia="Times New Roman" w:hAnsi="Times New Roman" w:cs="Times New Roman"/>
                <w:lang w:val="ro-RO"/>
              </w:rPr>
              <w:t>e</w:t>
            </w:r>
            <w:r w:rsidRPr="00B24EA2">
              <w:rPr>
                <w:rFonts w:ascii="Times New Roman" w:eastAsia="Times New Roman" w:hAnsi="Times New Roman" w:cs="Times New Roman"/>
                <w:lang w:val="ro-RO"/>
              </w:rPr>
              <w:t>uropean.</w:t>
            </w:r>
          </w:p>
          <w:p w14:paraId="3AB921C5" w14:textId="4B806661" w:rsidR="00327CED" w:rsidRPr="00B24EA2" w:rsidRDefault="000609C2" w:rsidP="00116479">
            <w:pPr>
              <w:numPr>
                <w:ilvl w:val="0"/>
                <w:numId w:val="34"/>
              </w:numPr>
              <w:jc w:val="both"/>
              <w:rPr>
                <w:rFonts w:ascii="Times New Roman" w:eastAsia="Times New Roman" w:hAnsi="Times New Roman" w:cs="Times New Roman"/>
                <w:lang w:val="ro-RO"/>
              </w:rPr>
            </w:pPr>
            <w:r w:rsidRPr="00B24EA2">
              <w:rPr>
                <w:rFonts w:ascii="Times New Roman" w:eastAsia="Times New Roman" w:hAnsi="Times New Roman" w:cs="Times New Roman"/>
                <w:i/>
                <w:lang w:val="ro-RO"/>
              </w:rPr>
              <w:t>Motorul M-10</w:t>
            </w:r>
            <w:r w:rsidRPr="00B24EA2">
              <w:rPr>
                <w:rFonts w:ascii="Times New Roman" w:eastAsia="Times New Roman" w:hAnsi="Times New Roman" w:cs="Times New Roman"/>
                <w:lang w:val="ro-RO"/>
              </w:rPr>
              <w:t xml:space="preserve"> cu oxigen lichid și metan lichid reprezintă o capabilitate importantă la nivel </w:t>
            </w:r>
            <w:r w:rsidR="00954B2C">
              <w:rPr>
                <w:rFonts w:ascii="Times New Roman" w:eastAsia="Times New Roman" w:hAnsi="Times New Roman" w:cs="Times New Roman"/>
                <w:lang w:val="ro-RO"/>
              </w:rPr>
              <w:t>e</w:t>
            </w:r>
            <w:r w:rsidRPr="00B24EA2">
              <w:rPr>
                <w:rFonts w:ascii="Times New Roman" w:eastAsia="Times New Roman" w:hAnsi="Times New Roman" w:cs="Times New Roman"/>
                <w:lang w:val="ro-RO"/>
              </w:rPr>
              <w:t>uropean în domeniul propulsiei spațiale de înaltă performanță.</w:t>
            </w:r>
          </w:p>
          <w:p w14:paraId="6B514480" w14:textId="3300B05C" w:rsidR="00327CED" w:rsidRPr="00B24EA2" w:rsidRDefault="000609C2" w:rsidP="00116479">
            <w:pPr>
              <w:numPr>
                <w:ilvl w:val="0"/>
                <w:numId w:val="34"/>
              </w:numPr>
              <w:jc w:val="both"/>
              <w:rPr>
                <w:rFonts w:ascii="Times New Roman" w:eastAsia="Times New Roman" w:hAnsi="Times New Roman" w:cs="Times New Roman"/>
                <w:lang w:val="ro-RO"/>
              </w:rPr>
            </w:pPr>
            <w:proofErr w:type="spellStart"/>
            <w:r w:rsidRPr="00BF333C">
              <w:rPr>
                <w:rFonts w:ascii="Times New Roman" w:eastAsia="Times New Roman" w:hAnsi="Times New Roman" w:cs="Times New Roman"/>
                <w:i/>
                <w:lang w:val="ro-RO"/>
              </w:rPr>
              <w:lastRenderedPageBreak/>
              <w:t>Ariane</w:t>
            </w:r>
            <w:proofErr w:type="spellEnd"/>
            <w:r w:rsidRPr="00BF333C">
              <w:rPr>
                <w:rFonts w:ascii="Times New Roman" w:eastAsia="Times New Roman" w:hAnsi="Times New Roman" w:cs="Times New Roman"/>
                <w:i/>
                <w:lang w:val="ro-RO"/>
              </w:rPr>
              <w:t xml:space="preserve"> 6</w:t>
            </w:r>
            <w:r w:rsidRPr="00BF333C">
              <w:rPr>
                <w:rFonts w:ascii="Times New Roman" w:eastAsia="Times New Roman" w:hAnsi="Times New Roman" w:cs="Times New Roman"/>
                <w:lang w:val="ro-RO"/>
              </w:rPr>
              <w:t xml:space="preserve"> reprezintă lansatorul </w:t>
            </w:r>
            <w:r w:rsidR="00954B2C">
              <w:rPr>
                <w:rFonts w:ascii="Times New Roman" w:eastAsia="Times New Roman" w:hAnsi="Times New Roman" w:cs="Times New Roman"/>
                <w:lang w:val="ro-RO"/>
              </w:rPr>
              <w:t>e</w:t>
            </w:r>
            <w:r w:rsidRPr="00B24EA2">
              <w:rPr>
                <w:rFonts w:ascii="Times New Roman" w:eastAsia="Times New Roman" w:hAnsi="Times New Roman" w:cs="Times New Roman"/>
                <w:lang w:val="ro-RO"/>
              </w:rPr>
              <w:t>uropean în gama de capabilitate medie-grea</w:t>
            </w:r>
            <w:r w:rsidR="00954B2C">
              <w:rPr>
                <w:rFonts w:ascii="Times New Roman" w:eastAsia="Times New Roman" w:hAnsi="Times New Roman" w:cs="Times New Roman"/>
                <w:lang w:val="ro-RO"/>
              </w:rPr>
              <w:t>,</w:t>
            </w:r>
            <w:r w:rsidRPr="00B24EA2">
              <w:rPr>
                <w:rFonts w:ascii="Times New Roman" w:eastAsia="Times New Roman" w:hAnsi="Times New Roman" w:cs="Times New Roman"/>
                <w:lang w:val="ro-RO"/>
              </w:rPr>
              <w:t xml:space="preserve"> continuând familia de lansatori </w:t>
            </w:r>
            <w:proofErr w:type="spellStart"/>
            <w:r w:rsidRPr="00B24EA2">
              <w:rPr>
                <w:rFonts w:ascii="Times New Roman" w:eastAsia="Times New Roman" w:hAnsi="Times New Roman" w:cs="Times New Roman"/>
                <w:lang w:val="ro-RO"/>
              </w:rPr>
              <w:t>Ariane</w:t>
            </w:r>
            <w:proofErr w:type="spellEnd"/>
            <w:r w:rsidR="00954B2C">
              <w:rPr>
                <w:rFonts w:ascii="Times New Roman" w:eastAsia="Times New Roman" w:hAnsi="Times New Roman" w:cs="Times New Roman"/>
                <w:lang w:val="ro-RO"/>
              </w:rPr>
              <w:t>,</w:t>
            </w:r>
            <w:r w:rsidRPr="00B24EA2">
              <w:rPr>
                <w:rFonts w:ascii="Times New Roman" w:eastAsia="Times New Roman" w:hAnsi="Times New Roman" w:cs="Times New Roman"/>
                <w:lang w:val="ro-RO"/>
              </w:rPr>
              <w:t xml:space="preserve"> care a dovedit performanțe ridicate în zboruri anterioare ”pretențioase” (ex.: </w:t>
            </w:r>
            <w:proofErr w:type="spellStart"/>
            <w:r w:rsidRPr="00B24EA2">
              <w:rPr>
                <w:rFonts w:ascii="Times New Roman" w:eastAsia="Times New Roman" w:hAnsi="Times New Roman" w:cs="Times New Roman"/>
                <w:lang w:val="ro-RO"/>
              </w:rPr>
              <w:t>Ariane</w:t>
            </w:r>
            <w:proofErr w:type="spellEnd"/>
            <w:r w:rsidRPr="00B24EA2">
              <w:rPr>
                <w:rFonts w:ascii="Times New Roman" w:eastAsia="Times New Roman" w:hAnsi="Times New Roman" w:cs="Times New Roman"/>
                <w:lang w:val="ro-RO"/>
              </w:rPr>
              <w:t xml:space="preserve"> 5 a lansat telescopul James </w:t>
            </w:r>
            <w:proofErr w:type="spellStart"/>
            <w:r w:rsidRPr="00B24EA2">
              <w:rPr>
                <w:rFonts w:ascii="Times New Roman" w:eastAsia="Times New Roman" w:hAnsi="Times New Roman" w:cs="Times New Roman"/>
                <w:lang w:val="ro-RO"/>
              </w:rPr>
              <w:t>Webb</w:t>
            </w:r>
            <w:proofErr w:type="spellEnd"/>
            <w:r w:rsidRPr="00B24EA2">
              <w:rPr>
                <w:rFonts w:ascii="Times New Roman" w:eastAsia="Times New Roman" w:hAnsi="Times New Roman" w:cs="Times New Roman"/>
                <w:lang w:val="ro-RO"/>
              </w:rPr>
              <w:t xml:space="preserve"> al cărui cost total s-a ridicat la 10 miliarde de dolari și care a necesitat o traiectorie complexă de lansare; datorit</w:t>
            </w:r>
            <w:r w:rsidR="00954B2C">
              <w:rPr>
                <w:rFonts w:ascii="Times New Roman" w:eastAsia="Times New Roman" w:hAnsi="Times New Roman" w:cs="Times New Roman"/>
                <w:lang w:val="ro-RO"/>
              </w:rPr>
              <w:t>ă</w:t>
            </w:r>
            <w:r w:rsidRPr="00B24EA2">
              <w:rPr>
                <w:rFonts w:ascii="Times New Roman" w:eastAsia="Times New Roman" w:hAnsi="Times New Roman" w:cs="Times New Roman"/>
                <w:lang w:val="ro-RO"/>
              </w:rPr>
              <w:t xml:space="preserve"> preciziei ridicate a lansatorului </w:t>
            </w:r>
            <w:proofErr w:type="spellStart"/>
            <w:r w:rsidRPr="00B24EA2">
              <w:rPr>
                <w:rFonts w:ascii="Times New Roman" w:eastAsia="Times New Roman" w:hAnsi="Times New Roman" w:cs="Times New Roman"/>
                <w:lang w:val="ro-RO"/>
              </w:rPr>
              <w:t>Ariane</w:t>
            </w:r>
            <w:proofErr w:type="spellEnd"/>
            <w:r w:rsidRPr="00B24EA2">
              <w:rPr>
                <w:rFonts w:ascii="Times New Roman" w:eastAsia="Times New Roman" w:hAnsi="Times New Roman" w:cs="Times New Roman"/>
                <w:lang w:val="ro-RO"/>
              </w:rPr>
              <w:t xml:space="preserve"> 5 telescopul James </w:t>
            </w:r>
            <w:proofErr w:type="spellStart"/>
            <w:r w:rsidRPr="00B24EA2">
              <w:rPr>
                <w:rFonts w:ascii="Times New Roman" w:eastAsia="Times New Roman" w:hAnsi="Times New Roman" w:cs="Times New Roman"/>
                <w:lang w:val="ro-RO"/>
              </w:rPr>
              <w:t>Webb</w:t>
            </w:r>
            <w:proofErr w:type="spellEnd"/>
            <w:r w:rsidRPr="00B24EA2">
              <w:rPr>
                <w:rFonts w:ascii="Times New Roman" w:eastAsia="Times New Roman" w:hAnsi="Times New Roman" w:cs="Times New Roman"/>
                <w:lang w:val="ro-RO"/>
              </w:rPr>
              <w:t xml:space="preserve"> a fost injectat pe traiectoria planificată și nu a necesitat alte corecții suplimentare cu motoarele proprii; astfel</w:t>
            </w:r>
            <w:r w:rsidR="00954B2C">
              <w:rPr>
                <w:rFonts w:ascii="Times New Roman" w:eastAsia="Times New Roman" w:hAnsi="Times New Roman" w:cs="Times New Roman"/>
                <w:lang w:val="ro-RO"/>
              </w:rPr>
              <w:t>,</w:t>
            </w:r>
            <w:r w:rsidRPr="00B24EA2">
              <w:rPr>
                <w:rFonts w:ascii="Times New Roman" w:eastAsia="Times New Roman" w:hAnsi="Times New Roman" w:cs="Times New Roman"/>
                <w:lang w:val="ro-RO"/>
              </w:rPr>
              <w:t xml:space="preserve"> performanța ridicată a lansatorului a generat o posibilitate de extindere a vieții utile a telescopului de la 5 la 10-15 ani).</w:t>
            </w:r>
          </w:p>
          <w:p w14:paraId="27BDDCB6" w14:textId="77777777" w:rsidR="00327CED" w:rsidRPr="00345EC6" w:rsidRDefault="000609C2" w:rsidP="00116479">
            <w:pPr>
              <w:numPr>
                <w:ilvl w:val="0"/>
                <w:numId w:val="34"/>
              </w:numPr>
              <w:jc w:val="both"/>
              <w:rPr>
                <w:rFonts w:ascii="Times New Roman" w:eastAsia="Times New Roman" w:hAnsi="Times New Roman" w:cs="Times New Roman"/>
                <w:lang w:val="ro-RO"/>
              </w:rPr>
            </w:pPr>
            <w:r w:rsidRPr="00BF333C">
              <w:rPr>
                <w:rFonts w:ascii="Times New Roman" w:eastAsia="Times New Roman" w:hAnsi="Times New Roman" w:cs="Times New Roman"/>
                <w:lang w:val="ro-RO"/>
              </w:rPr>
              <w:t xml:space="preserve">Componentele tehnologice importante în cadrul </w:t>
            </w:r>
            <w:proofErr w:type="spellStart"/>
            <w:r w:rsidRPr="00BF333C">
              <w:rPr>
                <w:rFonts w:ascii="Times New Roman" w:eastAsia="Times New Roman" w:hAnsi="Times New Roman" w:cs="Times New Roman"/>
                <w:lang w:val="ro-RO"/>
              </w:rPr>
              <w:t>Ariane</w:t>
            </w:r>
            <w:proofErr w:type="spellEnd"/>
            <w:r w:rsidRPr="00BF333C">
              <w:rPr>
                <w:rFonts w:ascii="Times New Roman" w:eastAsia="Times New Roman" w:hAnsi="Times New Roman" w:cs="Times New Roman"/>
                <w:lang w:val="ro-RO"/>
              </w:rPr>
              <w:t xml:space="preserve"> 6 sunt motoarele rachetă de înaltă performanță cu oxigen lichid/hidrogen lichid precum și motoarele rachetă cu combustibil solid P120C (element comun cu programul Vega).</w:t>
            </w:r>
          </w:p>
          <w:p w14:paraId="39C8EF7C" w14:textId="77777777" w:rsidR="00327CED" w:rsidRPr="00345EC6" w:rsidRDefault="00327CED" w:rsidP="00E34B7E">
            <w:pPr>
              <w:jc w:val="both"/>
              <w:rPr>
                <w:rFonts w:ascii="Times New Roman" w:eastAsia="Times New Roman" w:hAnsi="Times New Roman" w:cs="Times New Roman"/>
                <w:b/>
                <w:lang w:val="ro-RO"/>
              </w:rPr>
            </w:pPr>
          </w:p>
          <w:p w14:paraId="6C9838D1" w14:textId="77777777" w:rsidR="00327CED" w:rsidRPr="00345EC6" w:rsidRDefault="000609C2" w:rsidP="00116479">
            <w:pPr>
              <w:numPr>
                <w:ilvl w:val="0"/>
                <w:numId w:val="40"/>
              </w:numPr>
              <w:jc w:val="both"/>
              <w:rPr>
                <w:rFonts w:ascii="Times New Roman" w:eastAsia="Times New Roman" w:hAnsi="Times New Roman" w:cs="Times New Roman"/>
                <w:lang w:val="ro-RO"/>
              </w:rPr>
            </w:pPr>
            <w:r w:rsidRPr="00345EC6">
              <w:rPr>
                <w:rFonts w:ascii="Times New Roman" w:eastAsia="Times New Roman" w:hAnsi="Times New Roman" w:cs="Times New Roman"/>
                <w:b/>
                <w:lang w:val="ro-RO"/>
              </w:rPr>
              <w:t>EXPLORARE SPAȚIALĂ (SPACE EXPLORATION)</w:t>
            </w:r>
          </w:p>
          <w:p w14:paraId="26C8A2C9" w14:textId="3C7A8819" w:rsidR="00327CED" w:rsidRPr="00345EC6" w:rsidRDefault="000609C2" w:rsidP="00E756D6">
            <w:pPr>
              <w:ind w:left="360"/>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Este unul dintre principalele programe majore (denumite programe anvelopă) ale ESA. Acest program gestionează infrastructuri spațiale, toate misiunile cu echipaj uman, misiuni robotice și programe științifice care au ca destinații orbita terestră, Luna și Marte. Programul gestioneaz</w:t>
            </w:r>
            <w:r w:rsidR="00C858FB" w:rsidRPr="00345EC6">
              <w:rPr>
                <w:rFonts w:ascii="Times New Roman" w:eastAsia="Times New Roman" w:hAnsi="Times New Roman" w:cs="Times New Roman"/>
                <w:lang w:val="ro-RO"/>
              </w:rPr>
              <w:t>ă toată aria legată de astronauți ai</w:t>
            </w:r>
            <w:r w:rsidRPr="00345EC6">
              <w:rPr>
                <w:rFonts w:ascii="Times New Roman" w:eastAsia="Times New Roman" w:hAnsi="Times New Roman" w:cs="Times New Roman"/>
                <w:lang w:val="ro-RO"/>
              </w:rPr>
              <w:t xml:space="preserve"> ESA. Programul este structurat pe 4 axe, 2 subprograme transversale - care se referă la toate axele - și un </w:t>
            </w:r>
            <w:r w:rsidR="00922BF2" w:rsidRPr="00345EC6">
              <w:rPr>
                <w:rFonts w:ascii="Times New Roman" w:eastAsia="Times New Roman" w:hAnsi="Times New Roman" w:cs="Times New Roman"/>
                <w:lang w:val="ro-RO"/>
              </w:rPr>
              <w:t>număr</w:t>
            </w:r>
            <w:r w:rsidRPr="00345EC6">
              <w:rPr>
                <w:rFonts w:ascii="Times New Roman" w:eastAsia="Times New Roman" w:hAnsi="Times New Roman" w:cs="Times New Roman"/>
                <w:lang w:val="ro-RO"/>
              </w:rPr>
              <w:t xml:space="preserve"> de infrastructuri de cercetare. Misiunile se regăsesc în interiorul fiecărei axe.</w:t>
            </w:r>
          </w:p>
          <w:p w14:paraId="7A19D268" w14:textId="77777777" w:rsidR="00327CED" w:rsidRPr="00345EC6" w:rsidRDefault="000609C2" w:rsidP="00E756D6">
            <w:pPr>
              <w:ind w:left="360"/>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Cele 4 axe principale sunt următoarele:</w:t>
            </w:r>
          </w:p>
          <w:p w14:paraId="4BA9D45F" w14:textId="77777777" w:rsidR="00327CED" w:rsidRPr="00345EC6" w:rsidRDefault="000609C2" w:rsidP="00116479">
            <w:pPr>
              <w:numPr>
                <w:ilvl w:val="0"/>
                <w:numId w:val="21"/>
              </w:numPr>
              <w:jc w:val="both"/>
              <w:rPr>
                <w:rFonts w:ascii="Times New Roman" w:eastAsia="Times New Roman" w:hAnsi="Times New Roman" w:cs="Times New Roman"/>
                <w:lang w:val="ro-RO"/>
              </w:rPr>
            </w:pPr>
            <w:r w:rsidRPr="00345EC6">
              <w:rPr>
                <w:rFonts w:ascii="Times New Roman" w:eastAsia="Times New Roman" w:hAnsi="Times New Roman" w:cs="Times New Roman"/>
                <w:i/>
                <w:lang w:val="ro-RO"/>
              </w:rPr>
              <w:t>Astronauți în orbita terestră</w:t>
            </w:r>
            <w:r w:rsidRPr="00345EC6">
              <w:rPr>
                <w:rFonts w:ascii="Times New Roman" w:eastAsia="Times New Roman" w:hAnsi="Times New Roman" w:cs="Times New Roman"/>
                <w:lang w:val="ro-RO"/>
              </w:rPr>
              <w:t xml:space="preserve"> (misiunile astronauților europeni la bordul ISS)</w:t>
            </w:r>
          </w:p>
          <w:p w14:paraId="4D450C44" w14:textId="43C3F648" w:rsidR="00327CED" w:rsidRPr="00BF333C" w:rsidRDefault="000609C2" w:rsidP="00116479">
            <w:pPr>
              <w:numPr>
                <w:ilvl w:val="0"/>
                <w:numId w:val="21"/>
              </w:numPr>
              <w:ind w:left="714" w:hanging="357"/>
              <w:jc w:val="both"/>
              <w:rPr>
                <w:rFonts w:ascii="Times New Roman" w:eastAsia="Times New Roman" w:hAnsi="Times New Roman" w:cs="Times New Roman"/>
                <w:lang w:val="ro-RO"/>
              </w:rPr>
            </w:pPr>
            <w:r w:rsidRPr="00345EC6">
              <w:rPr>
                <w:rFonts w:ascii="Times New Roman" w:eastAsia="Times New Roman" w:hAnsi="Times New Roman" w:cs="Times New Roman"/>
                <w:i/>
                <w:lang w:val="ro-RO"/>
              </w:rPr>
              <w:t>Astronauți dincolo de orbită</w:t>
            </w:r>
            <w:r w:rsidRPr="00345EC6">
              <w:rPr>
                <w:rFonts w:ascii="Times New Roman" w:eastAsia="Times New Roman" w:hAnsi="Times New Roman" w:cs="Times New Roman"/>
                <w:lang w:val="ro-RO"/>
              </w:rPr>
              <w:t xml:space="preserve"> (viitoarele zboruri al</w:t>
            </w:r>
            <w:r w:rsidR="00922BF2">
              <w:rPr>
                <w:rFonts w:ascii="Times New Roman" w:eastAsia="Times New Roman" w:hAnsi="Times New Roman" w:cs="Times New Roman"/>
                <w:lang w:val="ro-RO"/>
              </w:rPr>
              <w:t>e</w:t>
            </w:r>
            <w:r w:rsidRPr="00B24EA2">
              <w:rPr>
                <w:rFonts w:ascii="Times New Roman" w:eastAsia="Times New Roman" w:hAnsi="Times New Roman" w:cs="Times New Roman"/>
                <w:lang w:val="ro-RO"/>
              </w:rPr>
              <w:t xml:space="preserve"> astronauților europeni pe Lunar Gateway în programul Artemis</w:t>
            </w:r>
            <w:r w:rsidRPr="00B24EA2">
              <w:rPr>
                <w:rFonts w:ascii="Times New Roman" w:eastAsia="Times New Roman" w:hAnsi="Times New Roman" w:cs="Times New Roman"/>
                <w:color w:val="FF0000"/>
                <w:lang w:val="ro-RO"/>
              </w:rPr>
              <w:t xml:space="preserve"> </w:t>
            </w:r>
            <w:r w:rsidRPr="00B24EA2">
              <w:rPr>
                <w:rFonts w:ascii="Times New Roman" w:eastAsia="Times New Roman" w:hAnsi="Times New Roman" w:cs="Times New Roman"/>
                <w:lang w:val="ro-RO"/>
              </w:rPr>
              <w:t>al NASA, dar și contribuția ESA la Artemis, respectiv modulele europene I-HAB și ESPRIT pentru Lunar Gateway, Modulul de serviciu pentru SLS/Artemis).</w:t>
            </w:r>
          </w:p>
          <w:p w14:paraId="6CF458AE" w14:textId="4FCC01C5" w:rsidR="00327CED" w:rsidRPr="00B24EA2" w:rsidRDefault="000609C2" w:rsidP="00116479">
            <w:pPr>
              <w:numPr>
                <w:ilvl w:val="0"/>
                <w:numId w:val="21"/>
              </w:numPr>
              <w:ind w:left="714" w:hanging="357"/>
              <w:jc w:val="both"/>
              <w:rPr>
                <w:rFonts w:ascii="Times New Roman" w:eastAsia="Times New Roman" w:hAnsi="Times New Roman" w:cs="Times New Roman"/>
                <w:lang w:val="ro-RO"/>
              </w:rPr>
            </w:pPr>
            <w:r w:rsidRPr="00345EC6">
              <w:rPr>
                <w:rFonts w:ascii="Times New Roman" w:eastAsia="Times New Roman" w:hAnsi="Times New Roman" w:cs="Times New Roman"/>
                <w:i/>
                <w:lang w:val="ro-RO"/>
              </w:rPr>
              <w:t>Explorarea robotică a Lunii</w:t>
            </w:r>
            <w:r w:rsidRPr="00345EC6">
              <w:rPr>
                <w:rFonts w:ascii="Times New Roman" w:eastAsia="Times New Roman" w:hAnsi="Times New Roman" w:cs="Times New Roman"/>
                <w:lang w:val="ro-RO"/>
              </w:rPr>
              <w:t xml:space="preserve"> (misiuni în cooperare cu NASA, misiunile Luna</w:t>
            </w:r>
            <w:r w:rsidR="00B24EA2">
              <w:rPr>
                <w:rFonts w:ascii="Times New Roman" w:eastAsia="Times New Roman" w:hAnsi="Times New Roman" w:cs="Times New Roman"/>
                <w:lang w:val="ro-RO"/>
              </w:rPr>
              <w:t>, în cooperare</w:t>
            </w:r>
            <w:r w:rsidRPr="00B24EA2">
              <w:rPr>
                <w:rFonts w:ascii="Times New Roman" w:eastAsia="Times New Roman" w:hAnsi="Times New Roman" w:cs="Times New Roman"/>
                <w:lang w:val="ro-RO"/>
              </w:rPr>
              <w:t xml:space="preserve"> cu Rusia (suspendate), Marele </w:t>
            </w:r>
            <w:proofErr w:type="spellStart"/>
            <w:r w:rsidRPr="00B24EA2">
              <w:rPr>
                <w:rFonts w:ascii="Times New Roman" w:eastAsia="Times New Roman" w:hAnsi="Times New Roman" w:cs="Times New Roman"/>
                <w:lang w:val="ro-RO"/>
              </w:rPr>
              <w:t>Lander</w:t>
            </w:r>
            <w:proofErr w:type="spellEnd"/>
            <w:r w:rsidRPr="00B24EA2">
              <w:rPr>
                <w:rFonts w:ascii="Times New Roman" w:eastAsia="Times New Roman" w:hAnsi="Times New Roman" w:cs="Times New Roman"/>
                <w:lang w:val="ro-RO"/>
              </w:rPr>
              <w:t xml:space="preserve"> Logistic European (EL3), exploatarea resurselor Lunii, Navigație și comunicații lunare – Misiunea </w:t>
            </w:r>
            <w:proofErr w:type="spellStart"/>
            <w:r w:rsidRPr="00B24EA2">
              <w:rPr>
                <w:rFonts w:ascii="Times New Roman" w:eastAsia="Times New Roman" w:hAnsi="Times New Roman" w:cs="Times New Roman"/>
                <w:lang w:val="ro-RO"/>
              </w:rPr>
              <w:t>Moonlight</w:t>
            </w:r>
            <w:proofErr w:type="spellEnd"/>
            <w:r w:rsidRPr="00B24EA2">
              <w:rPr>
                <w:rFonts w:ascii="Times New Roman" w:eastAsia="Times New Roman" w:hAnsi="Times New Roman" w:cs="Times New Roman"/>
                <w:lang w:val="ro-RO"/>
              </w:rPr>
              <w:t>)</w:t>
            </w:r>
          </w:p>
          <w:p w14:paraId="74FAEC17" w14:textId="77777777" w:rsidR="00327CED" w:rsidRPr="00B24EA2" w:rsidRDefault="000609C2" w:rsidP="00116479">
            <w:pPr>
              <w:numPr>
                <w:ilvl w:val="0"/>
                <w:numId w:val="21"/>
              </w:numPr>
              <w:ind w:left="714" w:hanging="357"/>
              <w:jc w:val="both"/>
              <w:rPr>
                <w:rFonts w:ascii="Times New Roman" w:eastAsia="Times New Roman" w:hAnsi="Times New Roman" w:cs="Times New Roman"/>
                <w:lang w:val="ro-RO"/>
              </w:rPr>
            </w:pPr>
            <w:r w:rsidRPr="00BF333C">
              <w:rPr>
                <w:rFonts w:ascii="Times New Roman" w:eastAsia="Times New Roman" w:hAnsi="Times New Roman" w:cs="Times New Roman"/>
                <w:i/>
                <w:lang w:val="ro-RO"/>
              </w:rPr>
              <w:t>Explorarea Robotică a planetei Marte</w:t>
            </w:r>
            <w:r w:rsidRPr="00BF333C">
              <w:rPr>
                <w:rFonts w:ascii="Times New Roman" w:eastAsia="Times New Roman" w:hAnsi="Times New Roman" w:cs="Times New Roman"/>
                <w:lang w:val="ro-RO"/>
              </w:rPr>
              <w:t xml:space="preserve"> (misiunea </w:t>
            </w:r>
            <w:proofErr w:type="spellStart"/>
            <w:r w:rsidRPr="00BF333C">
              <w:rPr>
                <w:rFonts w:ascii="Times New Roman" w:eastAsia="Times New Roman" w:hAnsi="Times New Roman" w:cs="Times New Roman"/>
                <w:lang w:val="ro-RO"/>
              </w:rPr>
              <w:t>ExoMars</w:t>
            </w:r>
            <w:proofErr w:type="spellEnd"/>
            <w:r w:rsidRPr="00BF333C">
              <w:rPr>
                <w:rFonts w:ascii="Times New Roman" w:eastAsia="Times New Roman" w:hAnsi="Times New Roman" w:cs="Times New Roman"/>
                <w:lang w:val="ro-RO"/>
              </w:rPr>
              <w:t xml:space="preserve"> – </w:t>
            </w:r>
            <w:proofErr w:type="spellStart"/>
            <w:r w:rsidRPr="00BF333C">
              <w:rPr>
                <w:rFonts w:ascii="Times New Roman" w:eastAsia="Times New Roman" w:hAnsi="Times New Roman" w:cs="Times New Roman"/>
                <w:lang w:val="ro-RO"/>
              </w:rPr>
              <w:t>Roverul</w:t>
            </w:r>
            <w:proofErr w:type="spellEnd"/>
            <w:r w:rsidRPr="00BF333C">
              <w:rPr>
                <w:rFonts w:ascii="Times New Roman" w:eastAsia="Times New Roman" w:hAnsi="Times New Roman" w:cs="Times New Roman"/>
                <w:lang w:val="ro-RO"/>
              </w:rPr>
              <w:t xml:space="preserve"> European – misiunea inițială în cooperare cu Rusia</w:t>
            </w:r>
            <w:r w:rsidR="00922BF2">
              <w:rPr>
                <w:rFonts w:ascii="Times New Roman" w:eastAsia="Times New Roman" w:hAnsi="Times New Roman" w:cs="Times New Roman"/>
                <w:lang w:val="ro-RO"/>
              </w:rPr>
              <w:t>,</w:t>
            </w:r>
            <w:r w:rsidRPr="00B24EA2">
              <w:rPr>
                <w:rFonts w:ascii="Times New Roman" w:eastAsia="Times New Roman" w:hAnsi="Times New Roman" w:cs="Times New Roman"/>
                <w:lang w:val="ro-RO"/>
              </w:rPr>
              <w:t xml:space="preserve"> dar acum aflată în reorganizare – și Mars </w:t>
            </w:r>
            <w:proofErr w:type="spellStart"/>
            <w:r w:rsidRPr="00B24EA2">
              <w:rPr>
                <w:rFonts w:ascii="Times New Roman" w:eastAsia="Times New Roman" w:hAnsi="Times New Roman" w:cs="Times New Roman"/>
                <w:lang w:val="ro-RO"/>
              </w:rPr>
              <w:t>Sample</w:t>
            </w:r>
            <w:proofErr w:type="spellEnd"/>
            <w:r w:rsidRPr="00B24EA2">
              <w:rPr>
                <w:rFonts w:ascii="Times New Roman" w:eastAsia="Times New Roman" w:hAnsi="Times New Roman" w:cs="Times New Roman"/>
                <w:lang w:val="ro-RO"/>
              </w:rPr>
              <w:t xml:space="preserve"> </w:t>
            </w:r>
            <w:proofErr w:type="spellStart"/>
            <w:r w:rsidRPr="00B24EA2">
              <w:rPr>
                <w:rFonts w:ascii="Times New Roman" w:eastAsia="Times New Roman" w:hAnsi="Times New Roman" w:cs="Times New Roman"/>
                <w:lang w:val="ro-RO"/>
              </w:rPr>
              <w:t>Return</w:t>
            </w:r>
            <w:proofErr w:type="spellEnd"/>
            <w:r w:rsidRPr="00B24EA2">
              <w:rPr>
                <w:rFonts w:ascii="Times New Roman" w:eastAsia="Times New Roman" w:hAnsi="Times New Roman" w:cs="Times New Roman"/>
                <w:lang w:val="ro-RO"/>
              </w:rPr>
              <w:t xml:space="preserve"> – în cooperare cu NASA)</w:t>
            </w:r>
          </w:p>
          <w:p w14:paraId="59402950" w14:textId="77777777" w:rsidR="00327CED" w:rsidRPr="00B24EA2" w:rsidRDefault="000609C2" w:rsidP="00E756D6">
            <w:pPr>
              <w:ind w:left="360"/>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Cele 2 programe transversale sunt:</w:t>
            </w:r>
          </w:p>
          <w:p w14:paraId="0D7DBEC1" w14:textId="606CC5B2" w:rsidR="00327CED" w:rsidRPr="005866F7" w:rsidRDefault="000609C2" w:rsidP="00E34B7E">
            <w:pPr>
              <w:numPr>
                <w:ilvl w:val="0"/>
                <w:numId w:val="8"/>
              </w:numPr>
              <w:jc w:val="both"/>
              <w:rPr>
                <w:rFonts w:ascii="Times New Roman" w:eastAsia="Times New Roman" w:hAnsi="Times New Roman" w:cs="Times New Roman"/>
                <w:lang w:val="ro-RO"/>
              </w:rPr>
            </w:pPr>
            <w:proofErr w:type="spellStart"/>
            <w:r w:rsidRPr="00BF333C">
              <w:rPr>
                <w:rFonts w:ascii="Times New Roman" w:eastAsia="Times New Roman" w:hAnsi="Times New Roman" w:cs="Times New Roman"/>
                <w:i/>
                <w:lang w:val="ro-RO"/>
              </w:rPr>
              <w:t>SciSpace</w:t>
            </w:r>
            <w:proofErr w:type="spellEnd"/>
            <w:r w:rsidRPr="00BF333C">
              <w:rPr>
                <w:rFonts w:ascii="Times New Roman" w:eastAsia="Times New Roman" w:hAnsi="Times New Roman" w:cs="Times New Roman"/>
                <w:lang w:val="ro-RO"/>
              </w:rPr>
              <w:t xml:space="preserve"> - experimentele științifice folosind infrastructura ESA gestionată de programul de explorare</w:t>
            </w:r>
          </w:p>
          <w:p w14:paraId="2C0B99AD" w14:textId="77777777" w:rsidR="00327CED" w:rsidRPr="00345EC6" w:rsidRDefault="000609C2" w:rsidP="00E34B7E">
            <w:pPr>
              <w:numPr>
                <w:ilvl w:val="0"/>
                <w:numId w:val="8"/>
              </w:numPr>
              <w:jc w:val="both"/>
              <w:rPr>
                <w:rFonts w:ascii="Times New Roman" w:eastAsia="Times New Roman" w:hAnsi="Times New Roman" w:cs="Times New Roman"/>
                <w:lang w:val="ro-RO"/>
              </w:rPr>
            </w:pPr>
            <w:proofErr w:type="spellStart"/>
            <w:r w:rsidRPr="00345EC6">
              <w:rPr>
                <w:rFonts w:ascii="Times New Roman" w:eastAsia="Times New Roman" w:hAnsi="Times New Roman" w:cs="Times New Roman"/>
                <w:i/>
                <w:lang w:val="ro-RO"/>
              </w:rPr>
              <w:t>ExPert</w:t>
            </w:r>
            <w:proofErr w:type="spellEnd"/>
            <w:r w:rsidRPr="00345EC6">
              <w:rPr>
                <w:rFonts w:ascii="Times New Roman" w:eastAsia="Times New Roman" w:hAnsi="Times New Roman" w:cs="Times New Roman"/>
                <w:lang w:val="ro-RO"/>
              </w:rPr>
              <w:t xml:space="preserve"> - dezvoltare de tehnologii, echipamente și instrumente necesare misiunilor de explorare</w:t>
            </w:r>
          </w:p>
          <w:p w14:paraId="54135817" w14:textId="77777777" w:rsidR="00327CED" w:rsidRPr="00345EC6" w:rsidRDefault="00327CED" w:rsidP="00E34B7E">
            <w:pPr>
              <w:jc w:val="both"/>
              <w:rPr>
                <w:rFonts w:ascii="Times New Roman" w:eastAsia="Times New Roman" w:hAnsi="Times New Roman" w:cs="Times New Roman"/>
                <w:lang w:val="ro-RO"/>
              </w:rPr>
            </w:pPr>
          </w:p>
          <w:p w14:paraId="052746D2" w14:textId="77777777" w:rsidR="00327CED" w:rsidRPr="00345EC6" w:rsidRDefault="000609C2" w:rsidP="00116479">
            <w:pPr>
              <w:numPr>
                <w:ilvl w:val="0"/>
                <w:numId w:val="40"/>
              </w:numPr>
              <w:jc w:val="both"/>
              <w:rPr>
                <w:rFonts w:ascii="Times New Roman" w:eastAsia="Times New Roman" w:hAnsi="Times New Roman" w:cs="Times New Roman"/>
                <w:lang w:val="ro-RO"/>
              </w:rPr>
            </w:pPr>
            <w:r w:rsidRPr="00345EC6">
              <w:rPr>
                <w:rFonts w:ascii="Times New Roman" w:eastAsia="Times New Roman" w:hAnsi="Times New Roman" w:cs="Times New Roman"/>
                <w:b/>
                <w:lang w:val="ro-RO"/>
              </w:rPr>
              <w:t>NAVIGAȚIE (NAVIGATION INNOVATION AND SUPPORT PROGRAMME - NAVISP)</w:t>
            </w:r>
          </w:p>
          <w:p w14:paraId="4ED49F4F" w14:textId="77777777" w:rsidR="00327CED" w:rsidRPr="00345EC6" w:rsidRDefault="000609C2" w:rsidP="00116479">
            <w:pPr>
              <w:ind w:left="360"/>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Programul are ca principal scop facilitarea și susținerea generării de propuneri inovative în domeniul navigației </w:t>
            </w:r>
            <w:proofErr w:type="spellStart"/>
            <w:r w:rsidRPr="00345EC6">
              <w:rPr>
                <w:rFonts w:ascii="Times New Roman" w:eastAsia="Times New Roman" w:hAnsi="Times New Roman" w:cs="Times New Roman"/>
                <w:lang w:val="ro-RO"/>
              </w:rPr>
              <w:t>satelitare</w:t>
            </w:r>
            <w:proofErr w:type="spellEnd"/>
            <w:r w:rsidRPr="00345EC6">
              <w:rPr>
                <w:rFonts w:ascii="Times New Roman" w:eastAsia="Times New Roman" w:hAnsi="Times New Roman" w:cs="Times New Roman"/>
                <w:lang w:val="ro-RO"/>
              </w:rPr>
              <w:t>/PNT, prin implicarea statelor membre, ținând cont de coordonarea cu instituțiile Comisiei Europene. Programul NAVISP a fost lansat în anul 2016 cu o primă fază (</w:t>
            </w:r>
            <w:proofErr w:type="spellStart"/>
            <w:r w:rsidRPr="00345EC6">
              <w:rPr>
                <w:rFonts w:ascii="Times New Roman" w:eastAsia="Times New Roman" w:hAnsi="Times New Roman" w:cs="Times New Roman"/>
                <w:lang w:val="ro-RO"/>
              </w:rPr>
              <w:t>Phase</w:t>
            </w:r>
            <w:proofErr w:type="spellEnd"/>
            <w:r w:rsidRPr="00345EC6">
              <w:rPr>
                <w:rFonts w:ascii="Times New Roman" w:eastAsia="Times New Roman" w:hAnsi="Times New Roman" w:cs="Times New Roman"/>
                <w:lang w:val="ro-RO"/>
              </w:rPr>
              <w:t xml:space="preserve"> 1), care a fost urmată în 2019 de o a doua fază (</w:t>
            </w:r>
            <w:proofErr w:type="spellStart"/>
            <w:r w:rsidRPr="00345EC6">
              <w:rPr>
                <w:rFonts w:ascii="Times New Roman" w:eastAsia="Times New Roman" w:hAnsi="Times New Roman" w:cs="Times New Roman"/>
                <w:lang w:val="ro-RO"/>
              </w:rPr>
              <w:t>Phase</w:t>
            </w:r>
            <w:proofErr w:type="spellEnd"/>
            <w:r w:rsidRPr="00345EC6">
              <w:rPr>
                <w:rFonts w:ascii="Times New Roman" w:eastAsia="Times New Roman" w:hAnsi="Times New Roman" w:cs="Times New Roman"/>
                <w:lang w:val="ro-RO"/>
              </w:rPr>
              <w:t xml:space="preserve"> 2), urmând ca la finalul acestui an să înceapă cea de-a treia fază a programului (</w:t>
            </w:r>
            <w:proofErr w:type="spellStart"/>
            <w:r w:rsidRPr="00345EC6">
              <w:rPr>
                <w:rFonts w:ascii="Times New Roman" w:eastAsia="Times New Roman" w:hAnsi="Times New Roman" w:cs="Times New Roman"/>
                <w:lang w:val="ro-RO"/>
              </w:rPr>
              <w:t>Phase</w:t>
            </w:r>
            <w:proofErr w:type="spellEnd"/>
            <w:r w:rsidRPr="00345EC6">
              <w:rPr>
                <w:rFonts w:ascii="Times New Roman" w:eastAsia="Times New Roman" w:hAnsi="Times New Roman" w:cs="Times New Roman"/>
                <w:lang w:val="ro-RO"/>
              </w:rPr>
              <w:t xml:space="preserve"> 3). NAVISP structurat pe trei Elemente care se completează reciproc :</w:t>
            </w:r>
          </w:p>
          <w:p w14:paraId="4DF07C4E" w14:textId="77777777" w:rsidR="00327CED" w:rsidRPr="00B2734F" w:rsidRDefault="000609C2" w:rsidP="00116479">
            <w:pPr>
              <w:pStyle w:val="Heading1"/>
              <w:spacing w:line="240" w:lineRule="auto"/>
              <w:outlineLvl w:val="0"/>
              <w:rPr>
                <w:rFonts w:ascii="Times New Roman" w:hAnsi="Times New Roman" w:cs="Times New Roman"/>
              </w:rPr>
            </w:pPr>
            <w:proofErr w:type="spellStart"/>
            <w:r w:rsidRPr="00B2734F">
              <w:rPr>
                <w:rFonts w:ascii="Times New Roman" w:hAnsi="Times New Roman" w:cs="Times New Roman"/>
                <w:sz w:val="22"/>
              </w:rPr>
              <w:t>Inovare</w:t>
            </w:r>
            <w:proofErr w:type="spellEnd"/>
            <w:r w:rsidRPr="00B2734F">
              <w:rPr>
                <w:rFonts w:ascii="Times New Roman" w:hAnsi="Times New Roman" w:cs="Times New Roman"/>
                <w:sz w:val="22"/>
              </w:rPr>
              <w:t xml:space="preserve"> </w:t>
            </w:r>
            <w:proofErr w:type="spellStart"/>
            <w:r w:rsidRPr="00B2734F">
              <w:rPr>
                <w:rFonts w:ascii="Times New Roman" w:hAnsi="Times New Roman" w:cs="Times New Roman"/>
                <w:sz w:val="22"/>
              </w:rPr>
              <w:t>în</w:t>
            </w:r>
            <w:proofErr w:type="spellEnd"/>
            <w:r w:rsidRPr="00B2734F">
              <w:rPr>
                <w:rFonts w:ascii="Times New Roman" w:hAnsi="Times New Roman" w:cs="Times New Roman"/>
                <w:sz w:val="22"/>
              </w:rPr>
              <w:t xml:space="preserve"> </w:t>
            </w:r>
            <w:proofErr w:type="spellStart"/>
            <w:r w:rsidRPr="00B2734F">
              <w:rPr>
                <w:rFonts w:ascii="Times New Roman" w:hAnsi="Times New Roman" w:cs="Times New Roman"/>
                <w:sz w:val="22"/>
              </w:rPr>
              <w:t>navigația</w:t>
            </w:r>
            <w:proofErr w:type="spellEnd"/>
            <w:r w:rsidRPr="00B2734F">
              <w:rPr>
                <w:rFonts w:ascii="Times New Roman" w:hAnsi="Times New Roman" w:cs="Times New Roman"/>
                <w:sz w:val="22"/>
              </w:rPr>
              <w:t xml:space="preserve"> </w:t>
            </w:r>
            <w:proofErr w:type="spellStart"/>
            <w:r w:rsidRPr="00B2734F">
              <w:rPr>
                <w:rFonts w:ascii="Times New Roman" w:hAnsi="Times New Roman" w:cs="Times New Roman"/>
                <w:sz w:val="22"/>
              </w:rPr>
              <w:t>satelitară</w:t>
            </w:r>
            <w:proofErr w:type="spellEnd"/>
            <w:r w:rsidRPr="00B2734F">
              <w:rPr>
                <w:rFonts w:ascii="Times New Roman" w:hAnsi="Times New Roman" w:cs="Times New Roman"/>
                <w:sz w:val="22"/>
              </w:rPr>
              <w:t xml:space="preserve"> (Element 1)</w:t>
            </w:r>
          </w:p>
          <w:p w14:paraId="1DDD97AD" w14:textId="47E9236B" w:rsidR="00327CED" w:rsidRPr="00B24EA2" w:rsidRDefault="000609C2" w:rsidP="00116479">
            <w:pPr>
              <w:ind w:left="360"/>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NAVISP Element 1 își propune să dezvolte concepte, tehnici, tehnologii și sisteme inovative legate de sectorul PNT, de-a lungul întregului lanț de valori. Pentru acest element, sunt deschise competiții la care pot veni cu propuneri actori din toate statele membre ESA participante în Element 1. Tematicile competițiilor sunt îndreptate către o problemă sau oportunitate specifică din domeniul PNT, identificată de ESA. Activitățile din cadrul elementului 1 sunt finanțate integral de ESA.</w:t>
            </w:r>
          </w:p>
          <w:p w14:paraId="59108B6F" w14:textId="77777777" w:rsidR="00327CED" w:rsidRPr="00B2734F" w:rsidRDefault="000609C2" w:rsidP="00116479">
            <w:pPr>
              <w:pStyle w:val="Heading1"/>
              <w:spacing w:line="240" w:lineRule="auto"/>
              <w:outlineLvl w:val="0"/>
              <w:rPr>
                <w:rFonts w:ascii="Times New Roman" w:hAnsi="Times New Roman" w:cs="Times New Roman"/>
              </w:rPr>
            </w:pPr>
            <w:proofErr w:type="spellStart"/>
            <w:r w:rsidRPr="00B2734F">
              <w:rPr>
                <w:rFonts w:ascii="Times New Roman" w:hAnsi="Times New Roman" w:cs="Times New Roman"/>
                <w:sz w:val="22"/>
              </w:rPr>
              <w:t>Competitivitate</w:t>
            </w:r>
            <w:proofErr w:type="spellEnd"/>
            <w:r w:rsidRPr="00B2734F">
              <w:rPr>
                <w:rFonts w:ascii="Times New Roman" w:hAnsi="Times New Roman" w:cs="Times New Roman"/>
                <w:sz w:val="22"/>
              </w:rPr>
              <w:t xml:space="preserve"> </w:t>
            </w:r>
            <w:proofErr w:type="spellStart"/>
            <w:r w:rsidRPr="00B2734F">
              <w:rPr>
                <w:rFonts w:ascii="Times New Roman" w:hAnsi="Times New Roman" w:cs="Times New Roman"/>
                <w:sz w:val="22"/>
              </w:rPr>
              <w:t>în</w:t>
            </w:r>
            <w:proofErr w:type="spellEnd"/>
            <w:r w:rsidRPr="00B2734F">
              <w:rPr>
                <w:rFonts w:ascii="Times New Roman" w:hAnsi="Times New Roman" w:cs="Times New Roman"/>
                <w:sz w:val="22"/>
              </w:rPr>
              <w:t xml:space="preserve"> </w:t>
            </w:r>
            <w:proofErr w:type="spellStart"/>
            <w:r w:rsidRPr="00B2734F">
              <w:rPr>
                <w:rFonts w:ascii="Times New Roman" w:hAnsi="Times New Roman" w:cs="Times New Roman"/>
                <w:sz w:val="22"/>
              </w:rPr>
              <w:t>domeniul</w:t>
            </w:r>
            <w:proofErr w:type="spellEnd"/>
            <w:r w:rsidRPr="00B2734F">
              <w:rPr>
                <w:rFonts w:ascii="Times New Roman" w:hAnsi="Times New Roman" w:cs="Times New Roman"/>
                <w:sz w:val="22"/>
              </w:rPr>
              <w:t xml:space="preserve"> PNT (Element 2)</w:t>
            </w:r>
          </w:p>
          <w:p w14:paraId="6AC1F504" w14:textId="77777777" w:rsidR="00327CED" w:rsidRPr="00B24EA2" w:rsidRDefault="000609C2" w:rsidP="00116479">
            <w:pPr>
              <w:ind w:left="360"/>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NAVISP Element 2 își propune să mențină și să îmbunătățească capacitățile și competitivitatea industriei statelor participante pe piața globală a navigației prin satelit și, mai larg, a tehnologiilor și serviciilor PNT. Deoarece obiectivul acestui element al NAVISP este de a sprijini inițiativele industriei, activitățile sunt cofinanțate între ESA și industrie.</w:t>
            </w:r>
          </w:p>
          <w:p w14:paraId="2DE19689" w14:textId="77777777" w:rsidR="00327CED" w:rsidRPr="00B2734F" w:rsidRDefault="000609C2" w:rsidP="00116479">
            <w:pPr>
              <w:pStyle w:val="Heading1"/>
              <w:spacing w:line="240" w:lineRule="auto"/>
              <w:outlineLvl w:val="0"/>
              <w:rPr>
                <w:rFonts w:ascii="Times New Roman" w:hAnsi="Times New Roman" w:cs="Times New Roman"/>
              </w:rPr>
            </w:pPr>
            <w:proofErr w:type="spellStart"/>
            <w:r w:rsidRPr="00B2734F">
              <w:rPr>
                <w:rFonts w:ascii="Times New Roman" w:hAnsi="Times New Roman" w:cs="Times New Roman"/>
                <w:sz w:val="22"/>
              </w:rPr>
              <w:t>Suport</w:t>
            </w:r>
            <w:proofErr w:type="spellEnd"/>
            <w:r w:rsidRPr="00B2734F">
              <w:rPr>
                <w:rFonts w:ascii="Times New Roman" w:hAnsi="Times New Roman" w:cs="Times New Roman"/>
                <w:sz w:val="22"/>
              </w:rPr>
              <w:t xml:space="preserve"> </w:t>
            </w:r>
            <w:proofErr w:type="spellStart"/>
            <w:r w:rsidRPr="00B2734F">
              <w:rPr>
                <w:rFonts w:ascii="Times New Roman" w:hAnsi="Times New Roman" w:cs="Times New Roman"/>
                <w:sz w:val="22"/>
              </w:rPr>
              <w:t>pentru</w:t>
            </w:r>
            <w:proofErr w:type="spellEnd"/>
            <w:r w:rsidRPr="00B2734F">
              <w:rPr>
                <w:rFonts w:ascii="Times New Roman" w:hAnsi="Times New Roman" w:cs="Times New Roman"/>
                <w:sz w:val="22"/>
              </w:rPr>
              <w:t xml:space="preserve"> </w:t>
            </w:r>
            <w:proofErr w:type="spellStart"/>
            <w:r w:rsidRPr="00B2734F">
              <w:rPr>
                <w:rFonts w:ascii="Times New Roman" w:hAnsi="Times New Roman" w:cs="Times New Roman"/>
                <w:sz w:val="22"/>
              </w:rPr>
              <w:t>Statele</w:t>
            </w:r>
            <w:proofErr w:type="spellEnd"/>
            <w:r w:rsidRPr="00B2734F">
              <w:rPr>
                <w:rFonts w:ascii="Times New Roman" w:hAnsi="Times New Roman" w:cs="Times New Roman"/>
                <w:sz w:val="22"/>
              </w:rPr>
              <w:t xml:space="preserve"> </w:t>
            </w:r>
            <w:proofErr w:type="spellStart"/>
            <w:r w:rsidRPr="00B2734F">
              <w:rPr>
                <w:rFonts w:ascii="Times New Roman" w:hAnsi="Times New Roman" w:cs="Times New Roman"/>
                <w:sz w:val="22"/>
              </w:rPr>
              <w:t>membre</w:t>
            </w:r>
            <w:proofErr w:type="spellEnd"/>
            <w:r w:rsidRPr="00B2734F">
              <w:rPr>
                <w:rFonts w:ascii="Times New Roman" w:hAnsi="Times New Roman" w:cs="Times New Roman"/>
                <w:sz w:val="22"/>
              </w:rPr>
              <w:t xml:space="preserve"> (Element 3)</w:t>
            </w:r>
          </w:p>
          <w:p w14:paraId="4258D7D1" w14:textId="77777777" w:rsidR="00327CED" w:rsidRPr="00B24EA2" w:rsidRDefault="000609C2" w:rsidP="00116479">
            <w:pPr>
              <w:ind w:left="360"/>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NAVISP Element 3 își propune să susțină strategiile naționale PNT, oferind sprijin pe țară și, eventual, pe domeniu, pentru dezvoltarea și promovarea produselor, aplicațiilor și serviciilor bazate pe GNSS și, mai larg, sisteme PNT pentru a stimula cooperarea națională și internațională. Activitățile din cadrul elementului 3 sunt finanțate integral de ESA.</w:t>
            </w:r>
          </w:p>
          <w:p w14:paraId="655C42CB" w14:textId="77777777" w:rsidR="00327CED" w:rsidRPr="00BF333C" w:rsidRDefault="00327CED" w:rsidP="00E34B7E">
            <w:pPr>
              <w:rPr>
                <w:rFonts w:ascii="Times New Roman" w:eastAsia="Times New Roman" w:hAnsi="Times New Roman" w:cs="Times New Roman"/>
                <w:b/>
                <w:lang w:val="ro-RO"/>
              </w:rPr>
            </w:pPr>
          </w:p>
          <w:p w14:paraId="1F7B45BB" w14:textId="77777777" w:rsidR="00327CED" w:rsidRPr="00345EC6" w:rsidRDefault="000609C2" w:rsidP="00116479">
            <w:pPr>
              <w:numPr>
                <w:ilvl w:val="0"/>
                <w:numId w:val="40"/>
              </w:numPr>
              <w:rPr>
                <w:rFonts w:ascii="Times New Roman" w:eastAsia="Times New Roman" w:hAnsi="Times New Roman" w:cs="Times New Roman"/>
                <w:lang w:val="ro-RO"/>
              </w:rPr>
            </w:pPr>
            <w:r w:rsidRPr="00345EC6">
              <w:rPr>
                <w:rFonts w:ascii="Times New Roman" w:eastAsia="Times New Roman" w:hAnsi="Times New Roman" w:cs="Times New Roman"/>
                <w:b/>
                <w:lang w:val="ro-RO"/>
              </w:rPr>
              <w:t xml:space="preserve">TELECOMUNICAȚII și APLICAȚII INTEGRATE </w:t>
            </w:r>
          </w:p>
          <w:p w14:paraId="572EE48F" w14:textId="77777777" w:rsidR="00327CED" w:rsidRPr="00345EC6" w:rsidRDefault="000609C2" w:rsidP="00E756D6">
            <w:pPr>
              <w:ind w:left="360"/>
              <w:jc w:val="both"/>
              <w:rPr>
                <w:rFonts w:ascii="Trebuchet MS" w:eastAsia="Trebuchet MS" w:hAnsi="Trebuchet MS" w:cs="Trebuchet MS"/>
                <w:lang w:val="ro-RO"/>
              </w:rPr>
            </w:pPr>
            <w:r w:rsidRPr="00345EC6">
              <w:rPr>
                <w:rFonts w:ascii="Times New Roman" w:eastAsia="Times New Roman" w:hAnsi="Times New Roman" w:cs="Times New Roman"/>
                <w:b/>
                <w:lang w:val="ro-RO"/>
              </w:rPr>
              <w:t>ARTES</w:t>
            </w:r>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b/>
                <w:u w:val="single"/>
                <w:lang w:val="ro-RO"/>
              </w:rPr>
              <w:t>A</w:t>
            </w:r>
            <w:r w:rsidRPr="00345EC6">
              <w:rPr>
                <w:rFonts w:ascii="Times New Roman" w:eastAsia="Times New Roman" w:hAnsi="Times New Roman" w:cs="Times New Roman"/>
                <w:lang w:val="ro-RO"/>
              </w:rPr>
              <w:t>dvanced</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b/>
                <w:u w:val="single"/>
                <w:lang w:val="ro-RO"/>
              </w:rPr>
              <w:t>R</w:t>
            </w:r>
            <w:r w:rsidRPr="00345EC6">
              <w:rPr>
                <w:rFonts w:ascii="Times New Roman" w:eastAsia="Times New Roman" w:hAnsi="Times New Roman" w:cs="Times New Roman"/>
                <w:lang w:val="ro-RO"/>
              </w:rPr>
              <w:t>esearch</w:t>
            </w:r>
            <w:proofErr w:type="spellEnd"/>
            <w:r w:rsidRPr="00345EC6">
              <w:rPr>
                <w:rFonts w:ascii="Times New Roman" w:eastAsia="Times New Roman" w:hAnsi="Times New Roman" w:cs="Times New Roman"/>
                <w:lang w:val="ro-RO"/>
              </w:rPr>
              <w:t xml:space="preserve"> în </w:t>
            </w:r>
            <w:proofErr w:type="spellStart"/>
            <w:r w:rsidRPr="00345EC6">
              <w:rPr>
                <w:rFonts w:ascii="Times New Roman" w:eastAsia="Times New Roman" w:hAnsi="Times New Roman" w:cs="Times New Roman"/>
                <w:b/>
                <w:u w:val="single"/>
                <w:lang w:val="ro-RO"/>
              </w:rPr>
              <w:t>TE</w:t>
            </w:r>
            <w:r w:rsidRPr="00345EC6">
              <w:rPr>
                <w:rFonts w:ascii="Times New Roman" w:eastAsia="Times New Roman" w:hAnsi="Times New Roman" w:cs="Times New Roman"/>
                <w:lang w:val="ro-RO"/>
              </w:rPr>
              <w:t>lecommunication</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b/>
                <w:u w:val="single"/>
                <w:lang w:val="ro-RO"/>
              </w:rPr>
              <w:t>S</w:t>
            </w:r>
            <w:r w:rsidRPr="00345EC6">
              <w:rPr>
                <w:rFonts w:ascii="Times New Roman" w:eastAsia="Times New Roman" w:hAnsi="Times New Roman" w:cs="Times New Roman"/>
                <w:lang w:val="ro-RO"/>
              </w:rPr>
              <w:t>ystems</w:t>
            </w:r>
            <w:proofErr w:type="spellEnd"/>
            <w:r w:rsidRPr="00345EC6">
              <w:rPr>
                <w:rFonts w:ascii="Times New Roman" w:eastAsia="Times New Roman" w:hAnsi="Times New Roman" w:cs="Times New Roman"/>
                <w:lang w:val="ro-RO"/>
              </w:rPr>
              <w:t>) reprezintă programul derulat de Directoratul de Telecomunicații și Aplicații Integrate (TIA) al ESA în scopul creșterii competitivității industriei europene în domeniul telecomunicațiilor spațiale.</w:t>
            </w:r>
          </w:p>
          <w:p w14:paraId="3D0322AF" w14:textId="77777777" w:rsidR="00327CED" w:rsidRPr="00345EC6" w:rsidRDefault="000609C2" w:rsidP="00E756D6">
            <w:pPr>
              <w:ind w:left="360"/>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Activitatea este derulata de-a lungul a patru </w:t>
            </w:r>
            <w:r w:rsidRPr="00345EC6">
              <w:rPr>
                <w:rFonts w:ascii="Times New Roman" w:eastAsia="Times New Roman" w:hAnsi="Times New Roman" w:cs="Times New Roman"/>
                <w:u w:val="single"/>
                <w:lang w:val="ro-RO"/>
              </w:rPr>
              <w:t xml:space="preserve">linii generice </w:t>
            </w:r>
            <w:r w:rsidRPr="00345EC6">
              <w:rPr>
                <w:rFonts w:ascii="Times New Roman" w:eastAsia="Times New Roman" w:hAnsi="Times New Roman" w:cs="Times New Roman"/>
                <w:lang w:val="ro-RO"/>
              </w:rPr>
              <w:t>de program:</w:t>
            </w:r>
          </w:p>
          <w:p w14:paraId="3C565A28" w14:textId="77777777" w:rsidR="00327CED" w:rsidRPr="00345EC6" w:rsidRDefault="000609C2" w:rsidP="00116479">
            <w:pPr>
              <w:numPr>
                <w:ilvl w:val="0"/>
                <w:numId w:val="42"/>
              </w:numPr>
              <w:ind w:hanging="360"/>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i/>
                <w:lang w:val="ro-RO"/>
              </w:rPr>
              <w:t>Future</w:t>
            </w:r>
            <w:proofErr w:type="spellEnd"/>
            <w:r w:rsidRPr="00345EC6">
              <w:rPr>
                <w:rFonts w:ascii="Times New Roman" w:eastAsia="Times New Roman" w:hAnsi="Times New Roman" w:cs="Times New Roman"/>
                <w:i/>
                <w:lang w:val="ro-RO"/>
              </w:rPr>
              <w:t xml:space="preserve"> </w:t>
            </w:r>
            <w:proofErr w:type="spellStart"/>
            <w:r w:rsidRPr="00345EC6">
              <w:rPr>
                <w:rFonts w:ascii="Times New Roman" w:eastAsia="Times New Roman" w:hAnsi="Times New Roman" w:cs="Times New Roman"/>
                <w:i/>
                <w:lang w:val="ro-RO"/>
              </w:rPr>
              <w:t>Preparation</w:t>
            </w:r>
            <w:proofErr w:type="spellEnd"/>
          </w:p>
          <w:p w14:paraId="57CD8E6A" w14:textId="77777777" w:rsidR="00327CED" w:rsidRPr="00345EC6" w:rsidRDefault="000609C2" w:rsidP="00116479">
            <w:pPr>
              <w:numPr>
                <w:ilvl w:val="0"/>
                <w:numId w:val="42"/>
              </w:numPr>
              <w:ind w:hanging="360"/>
              <w:jc w:val="both"/>
              <w:rPr>
                <w:rFonts w:ascii="Times New Roman" w:eastAsia="Times New Roman" w:hAnsi="Times New Roman" w:cs="Times New Roman"/>
                <w:lang w:val="ro-RO"/>
              </w:rPr>
            </w:pPr>
            <w:r w:rsidRPr="00345EC6">
              <w:rPr>
                <w:rFonts w:ascii="Times New Roman" w:eastAsia="Times New Roman" w:hAnsi="Times New Roman" w:cs="Times New Roman"/>
                <w:i/>
                <w:lang w:val="ro-RO"/>
              </w:rPr>
              <w:t xml:space="preserve">Core </w:t>
            </w:r>
            <w:proofErr w:type="spellStart"/>
            <w:r w:rsidRPr="00345EC6">
              <w:rPr>
                <w:rFonts w:ascii="Times New Roman" w:eastAsia="Times New Roman" w:hAnsi="Times New Roman" w:cs="Times New Roman"/>
                <w:i/>
                <w:lang w:val="ro-RO"/>
              </w:rPr>
              <w:t>Competitiveness</w:t>
            </w:r>
            <w:proofErr w:type="spellEnd"/>
          </w:p>
          <w:p w14:paraId="03DD6934" w14:textId="77777777" w:rsidR="00327CED" w:rsidRPr="00345EC6" w:rsidRDefault="000609C2" w:rsidP="00116479">
            <w:pPr>
              <w:numPr>
                <w:ilvl w:val="0"/>
                <w:numId w:val="42"/>
              </w:numPr>
              <w:ind w:hanging="360"/>
              <w:jc w:val="both"/>
              <w:rPr>
                <w:rFonts w:ascii="Times New Roman" w:eastAsia="Times New Roman" w:hAnsi="Times New Roman" w:cs="Times New Roman"/>
                <w:lang w:val="ro-RO"/>
              </w:rPr>
            </w:pPr>
            <w:proofErr w:type="spellStart"/>
            <w:r w:rsidRPr="00345EC6">
              <w:rPr>
                <w:rFonts w:ascii="Times New Roman" w:eastAsia="Times New Roman" w:hAnsi="Times New Roman" w:cs="Times New Roman"/>
                <w:i/>
                <w:lang w:val="ro-RO"/>
              </w:rPr>
              <w:t>Partnership</w:t>
            </w:r>
            <w:proofErr w:type="spellEnd"/>
            <w:r w:rsidRPr="00345EC6">
              <w:rPr>
                <w:rFonts w:ascii="Times New Roman" w:eastAsia="Times New Roman" w:hAnsi="Times New Roman" w:cs="Times New Roman"/>
                <w:i/>
                <w:lang w:val="ro-RO"/>
              </w:rPr>
              <w:t xml:space="preserve"> </w:t>
            </w:r>
            <w:proofErr w:type="spellStart"/>
            <w:r w:rsidRPr="00345EC6">
              <w:rPr>
                <w:rFonts w:ascii="Times New Roman" w:eastAsia="Times New Roman" w:hAnsi="Times New Roman" w:cs="Times New Roman"/>
                <w:i/>
                <w:lang w:val="ro-RO"/>
              </w:rPr>
              <w:t>Projects</w:t>
            </w:r>
            <w:proofErr w:type="spellEnd"/>
          </w:p>
          <w:p w14:paraId="6019AA8F" w14:textId="77777777" w:rsidR="00327CED" w:rsidRPr="00345EC6" w:rsidRDefault="000609C2" w:rsidP="00116479">
            <w:pPr>
              <w:numPr>
                <w:ilvl w:val="0"/>
                <w:numId w:val="42"/>
              </w:numPr>
              <w:ind w:hanging="360"/>
              <w:jc w:val="both"/>
              <w:rPr>
                <w:rFonts w:ascii="Times New Roman" w:eastAsia="Times New Roman" w:hAnsi="Times New Roman" w:cs="Times New Roman"/>
                <w:lang w:val="ro-RO"/>
              </w:rPr>
            </w:pPr>
            <w:r w:rsidRPr="00345EC6">
              <w:rPr>
                <w:rFonts w:ascii="Times New Roman" w:eastAsia="Times New Roman" w:hAnsi="Times New Roman" w:cs="Times New Roman"/>
                <w:i/>
                <w:lang w:val="ro-RO"/>
              </w:rPr>
              <w:t xml:space="preserve">Business </w:t>
            </w:r>
            <w:proofErr w:type="spellStart"/>
            <w:r w:rsidRPr="00345EC6">
              <w:rPr>
                <w:rFonts w:ascii="Times New Roman" w:eastAsia="Times New Roman" w:hAnsi="Times New Roman" w:cs="Times New Roman"/>
                <w:i/>
                <w:lang w:val="ro-RO"/>
              </w:rPr>
              <w:t>Applications</w:t>
            </w:r>
            <w:proofErr w:type="spellEnd"/>
            <w:r w:rsidRPr="00345EC6">
              <w:rPr>
                <w:rFonts w:ascii="Times New Roman" w:eastAsia="Times New Roman" w:hAnsi="Times New Roman" w:cs="Times New Roman"/>
                <w:i/>
                <w:lang w:val="ro-RO"/>
              </w:rPr>
              <w:t xml:space="preserve"> </w:t>
            </w:r>
            <w:proofErr w:type="spellStart"/>
            <w:r w:rsidRPr="00345EC6">
              <w:rPr>
                <w:rFonts w:ascii="Times New Roman" w:eastAsia="Times New Roman" w:hAnsi="Times New Roman" w:cs="Times New Roman"/>
                <w:i/>
                <w:lang w:val="ro-RO"/>
              </w:rPr>
              <w:t>and</w:t>
            </w:r>
            <w:proofErr w:type="spellEnd"/>
            <w:r w:rsidRPr="00345EC6">
              <w:rPr>
                <w:rFonts w:ascii="Times New Roman" w:eastAsia="Times New Roman" w:hAnsi="Times New Roman" w:cs="Times New Roman"/>
                <w:i/>
                <w:lang w:val="ro-RO"/>
              </w:rPr>
              <w:t xml:space="preserve"> </w:t>
            </w:r>
            <w:proofErr w:type="spellStart"/>
            <w:r w:rsidRPr="00345EC6">
              <w:rPr>
                <w:rFonts w:ascii="Times New Roman" w:eastAsia="Times New Roman" w:hAnsi="Times New Roman" w:cs="Times New Roman"/>
                <w:i/>
                <w:lang w:val="ro-RO"/>
              </w:rPr>
              <w:t>Space</w:t>
            </w:r>
            <w:proofErr w:type="spellEnd"/>
            <w:r w:rsidRPr="00345EC6">
              <w:rPr>
                <w:rFonts w:ascii="Times New Roman" w:eastAsia="Times New Roman" w:hAnsi="Times New Roman" w:cs="Times New Roman"/>
                <w:i/>
                <w:lang w:val="ro-RO"/>
              </w:rPr>
              <w:t xml:space="preserve"> </w:t>
            </w:r>
            <w:proofErr w:type="spellStart"/>
            <w:r w:rsidRPr="00345EC6">
              <w:rPr>
                <w:rFonts w:ascii="Times New Roman" w:eastAsia="Times New Roman" w:hAnsi="Times New Roman" w:cs="Times New Roman"/>
                <w:i/>
                <w:lang w:val="ro-RO"/>
              </w:rPr>
              <w:t>Solutions</w:t>
            </w:r>
            <w:proofErr w:type="spellEnd"/>
            <w:r w:rsidRPr="00345EC6">
              <w:rPr>
                <w:rFonts w:ascii="Times New Roman" w:eastAsia="Times New Roman" w:hAnsi="Times New Roman" w:cs="Times New Roman"/>
                <w:lang w:val="ro-RO"/>
              </w:rPr>
              <w:t xml:space="preserve">) </w:t>
            </w:r>
          </w:p>
          <w:p w14:paraId="53B11267" w14:textId="77777777" w:rsidR="00327CED" w:rsidRPr="00345EC6" w:rsidRDefault="000609C2" w:rsidP="00E756D6">
            <w:pPr>
              <w:ind w:left="404"/>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 la care se adaugă alte trei </w:t>
            </w:r>
            <w:r w:rsidRPr="00345EC6">
              <w:rPr>
                <w:rFonts w:ascii="Times New Roman" w:eastAsia="Times New Roman" w:hAnsi="Times New Roman" w:cs="Times New Roman"/>
                <w:u w:val="single"/>
                <w:lang w:val="ro-RO"/>
              </w:rPr>
              <w:t>linii strategice</w:t>
            </w:r>
            <w:r w:rsidRPr="00345EC6">
              <w:rPr>
                <w:rFonts w:ascii="Times New Roman" w:eastAsia="Times New Roman" w:hAnsi="Times New Roman" w:cs="Times New Roman"/>
                <w:lang w:val="ro-RO"/>
              </w:rPr>
              <w:t xml:space="preserve"> de program</w:t>
            </w:r>
          </w:p>
          <w:p w14:paraId="4B1BED2F" w14:textId="77777777" w:rsidR="00327CED" w:rsidRPr="00345EC6" w:rsidRDefault="000609C2" w:rsidP="00116479">
            <w:pPr>
              <w:numPr>
                <w:ilvl w:val="0"/>
                <w:numId w:val="37"/>
              </w:numPr>
              <w:ind w:hanging="360"/>
              <w:jc w:val="both"/>
              <w:rPr>
                <w:rFonts w:ascii="Times New Roman" w:eastAsia="Times New Roman" w:hAnsi="Times New Roman" w:cs="Times New Roman"/>
                <w:lang w:val="ro-RO"/>
              </w:rPr>
            </w:pPr>
            <w:proofErr w:type="spellStart"/>
            <w:r w:rsidRPr="00345EC6">
              <w:rPr>
                <w:rFonts w:ascii="Times New Roman" w:eastAsia="Times New Roman" w:hAnsi="Times New Roman" w:cs="Times New Roman"/>
                <w:i/>
                <w:lang w:val="ro-RO"/>
              </w:rPr>
              <w:t>Space</w:t>
            </w:r>
            <w:proofErr w:type="spellEnd"/>
            <w:r w:rsidRPr="00345EC6">
              <w:rPr>
                <w:rFonts w:ascii="Times New Roman" w:eastAsia="Times New Roman" w:hAnsi="Times New Roman" w:cs="Times New Roman"/>
                <w:i/>
                <w:lang w:val="ro-RO"/>
              </w:rPr>
              <w:t xml:space="preserve"> for 5G</w:t>
            </w:r>
          </w:p>
          <w:p w14:paraId="0966EFE8" w14:textId="77777777" w:rsidR="00327CED" w:rsidRPr="00345EC6" w:rsidRDefault="000609C2" w:rsidP="00116479">
            <w:pPr>
              <w:numPr>
                <w:ilvl w:val="0"/>
                <w:numId w:val="37"/>
              </w:numPr>
              <w:ind w:hanging="360"/>
              <w:jc w:val="both"/>
              <w:rPr>
                <w:rFonts w:ascii="Times New Roman" w:eastAsia="Times New Roman" w:hAnsi="Times New Roman" w:cs="Times New Roman"/>
                <w:lang w:val="ro-RO"/>
              </w:rPr>
            </w:pPr>
            <w:proofErr w:type="spellStart"/>
            <w:r w:rsidRPr="00345EC6">
              <w:rPr>
                <w:rFonts w:ascii="Times New Roman" w:eastAsia="Times New Roman" w:hAnsi="Times New Roman" w:cs="Times New Roman"/>
                <w:i/>
                <w:lang w:val="ro-RO"/>
              </w:rPr>
              <w:t>Space</w:t>
            </w:r>
            <w:proofErr w:type="spellEnd"/>
            <w:r w:rsidRPr="00345EC6">
              <w:rPr>
                <w:rFonts w:ascii="Times New Roman" w:eastAsia="Times New Roman" w:hAnsi="Times New Roman" w:cs="Times New Roman"/>
                <w:i/>
                <w:lang w:val="ro-RO"/>
              </w:rPr>
              <w:t xml:space="preserve"> </w:t>
            </w:r>
            <w:proofErr w:type="spellStart"/>
            <w:r w:rsidRPr="00345EC6">
              <w:rPr>
                <w:rFonts w:ascii="Times New Roman" w:eastAsia="Times New Roman" w:hAnsi="Times New Roman" w:cs="Times New Roman"/>
                <w:i/>
                <w:lang w:val="ro-RO"/>
              </w:rPr>
              <w:t>Systems</w:t>
            </w:r>
            <w:proofErr w:type="spellEnd"/>
            <w:r w:rsidRPr="00345EC6">
              <w:rPr>
                <w:rFonts w:ascii="Times New Roman" w:eastAsia="Times New Roman" w:hAnsi="Times New Roman" w:cs="Times New Roman"/>
                <w:i/>
                <w:lang w:val="ro-RO"/>
              </w:rPr>
              <w:t xml:space="preserve"> for </w:t>
            </w:r>
            <w:proofErr w:type="spellStart"/>
            <w:r w:rsidRPr="00345EC6">
              <w:rPr>
                <w:rFonts w:ascii="Times New Roman" w:eastAsia="Times New Roman" w:hAnsi="Times New Roman" w:cs="Times New Roman"/>
                <w:i/>
                <w:lang w:val="ro-RO"/>
              </w:rPr>
              <w:t>Safety</w:t>
            </w:r>
            <w:proofErr w:type="spellEnd"/>
            <w:r w:rsidRPr="00345EC6">
              <w:rPr>
                <w:rFonts w:ascii="Times New Roman" w:eastAsia="Times New Roman" w:hAnsi="Times New Roman" w:cs="Times New Roman"/>
                <w:i/>
                <w:lang w:val="ro-RO"/>
              </w:rPr>
              <w:t xml:space="preserve"> </w:t>
            </w:r>
            <w:proofErr w:type="spellStart"/>
            <w:r w:rsidRPr="00345EC6">
              <w:rPr>
                <w:rFonts w:ascii="Times New Roman" w:eastAsia="Times New Roman" w:hAnsi="Times New Roman" w:cs="Times New Roman"/>
                <w:i/>
                <w:lang w:val="ro-RO"/>
              </w:rPr>
              <w:t>and</w:t>
            </w:r>
            <w:proofErr w:type="spellEnd"/>
            <w:r w:rsidRPr="00345EC6">
              <w:rPr>
                <w:rFonts w:ascii="Times New Roman" w:eastAsia="Times New Roman" w:hAnsi="Times New Roman" w:cs="Times New Roman"/>
                <w:i/>
                <w:lang w:val="ro-RO"/>
              </w:rPr>
              <w:t xml:space="preserve"> </w:t>
            </w:r>
            <w:proofErr w:type="spellStart"/>
            <w:r w:rsidRPr="00345EC6">
              <w:rPr>
                <w:rFonts w:ascii="Times New Roman" w:eastAsia="Times New Roman" w:hAnsi="Times New Roman" w:cs="Times New Roman"/>
                <w:i/>
                <w:lang w:val="ro-RO"/>
              </w:rPr>
              <w:t>Security</w:t>
            </w:r>
            <w:proofErr w:type="spellEnd"/>
            <w:r w:rsidRPr="00345EC6">
              <w:rPr>
                <w:rFonts w:ascii="Times New Roman" w:eastAsia="Times New Roman" w:hAnsi="Times New Roman" w:cs="Times New Roman"/>
                <w:i/>
                <w:lang w:val="ro-RO"/>
              </w:rPr>
              <w:t xml:space="preserve"> (4S)</w:t>
            </w:r>
          </w:p>
          <w:p w14:paraId="4D0E43DD" w14:textId="77777777" w:rsidR="00327CED" w:rsidRPr="00345EC6" w:rsidRDefault="000609C2" w:rsidP="00116479">
            <w:pPr>
              <w:numPr>
                <w:ilvl w:val="0"/>
                <w:numId w:val="37"/>
              </w:numPr>
              <w:ind w:hanging="360"/>
              <w:jc w:val="both"/>
              <w:rPr>
                <w:rFonts w:ascii="Times New Roman" w:eastAsia="Times New Roman" w:hAnsi="Times New Roman" w:cs="Times New Roman"/>
                <w:lang w:val="ro-RO"/>
              </w:rPr>
            </w:pPr>
            <w:proofErr w:type="spellStart"/>
            <w:r w:rsidRPr="00345EC6">
              <w:rPr>
                <w:rFonts w:ascii="Times New Roman" w:eastAsia="Times New Roman" w:hAnsi="Times New Roman" w:cs="Times New Roman"/>
                <w:i/>
                <w:lang w:val="ro-RO"/>
              </w:rPr>
              <w:t>Optical</w:t>
            </w:r>
            <w:proofErr w:type="spellEnd"/>
            <w:r w:rsidRPr="00345EC6">
              <w:rPr>
                <w:rFonts w:ascii="Times New Roman" w:eastAsia="Times New Roman" w:hAnsi="Times New Roman" w:cs="Times New Roman"/>
                <w:i/>
                <w:lang w:val="ro-RO"/>
              </w:rPr>
              <w:t xml:space="preserve"> Communications</w:t>
            </w:r>
          </w:p>
          <w:p w14:paraId="374E520C" w14:textId="76DDE64A" w:rsidR="00327CED" w:rsidRPr="00B24EA2" w:rsidRDefault="000609C2" w:rsidP="00E756D6">
            <w:pPr>
              <w:ind w:left="360"/>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Liniile generice de program au un caracter permanent, concentrându-se pe dezvoltarea continu</w:t>
            </w:r>
            <w:r w:rsidR="00B84819">
              <w:rPr>
                <w:rFonts w:ascii="Times New Roman" w:eastAsia="Times New Roman" w:hAnsi="Times New Roman" w:cs="Times New Roman"/>
                <w:lang w:val="ro-RO"/>
              </w:rPr>
              <w:t>ă</w:t>
            </w:r>
            <w:r w:rsidRPr="00B24EA2">
              <w:rPr>
                <w:rFonts w:ascii="Times New Roman" w:eastAsia="Times New Roman" w:hAnsi="Times New Roman" w:cs="Times New Roman"/>
                <w:lang w:val="ro-RO"/>
              </w:rPr>
              <w:t xml:space="preserve"> de tehnologii pentru domeniul Sat-</w:t>
            </w:r>
            <w:proofErr w:type="spellStart"/>
            <w:r w:rsidRPr="00B24EA2">
              <w:rPr>
                <w:rFonts w:ascii="Times New Roman" w:eastAsia="Times New Roman" w:hAnsi="Times New Roman" w:cs="Times New Roman"/>
                <w:lang w:val="ro-RO"/>
              </w:rPr>
              <w:t>Com</w:t>
            </w:r>
            <w:proofErr w:type="spellEnd"/>
            <w:r w:rsidRPr="00B24EA2">
              <w:rPr>
                <w:rFonts w:ascii="Times New Roman" w:eastAsia="Times New Roman" w:hAnsi="Times New Roman" w:cs="Times New Roman"/>
                <w:lang w:val="ro-RO"/>
              </w:rPr>
              <w:t xml:space="preserve"> precum și pentru dezvoltarea de aplicații ale tehnologiilor spațiale existente în scopul creării de noi business-uri în </w:t>
            </w:r>
            <w:r w:rsidR="00B84819">
              <w:rPr>
                <w:rFonts w:ascii="Times New Roman" w:eastAsia="Times New Roman" w:hAnsi="Times New Roman" w:cs="Times New Roman"/>
                <w:lang w:val="ro-RO"/>
              </w:rPr>
              <w:t>ță</w:t>
            </w:r>
            <w:r w:rsidRPr="00B24EA2">
              <w:rPr>
                <w:rFonts w:ascii="Times New Roman" w:eastAsia="Times New Roman" w:hAnsi="Times New Roman" w:cs="Times New Roman"/>
                <w:lang w:val="ro-RO"/>
              </w:rPr>
              <w:t>rile participante la acest program. Spre deosebire de acestea, liniile strategice de program sunt create în general pentru un ciclu de finanțare de 4 ani, având rolul de a susține în mod special dezvoltarea unui domeniu tehnologic nou apărut, aflat într-o dezvoltare accelerat</w:t>
            </w:r>
            <w:r w:rsidR="00B84819">
              <w:rPr>
                <w:rFonts w:ascii="Times New Roman" w:eastAsia="Times New Roman" w:hAnsi="Times New Roman" w:cs="Times New Roman"/>
                <w:lang w:val="ro-RO"/>
              </w:rPr>
              <w:t>ă</w:t>
            </w:r>
            <w:r w:rsidRPr="00B24EA2">
              <w:rPr>
                <w:rFonts w:ascii="Times New Roman" w:eastAsia="Times New Roman" w:hAnsi="Times New Roman" w:cs="Times New Roman"/>
                <w:lang w:val="ro-RO"/>
              </w:rPr>
              <w:t xml:space="preserve"> și care se presupune c</w:t>
            </w:r>
            <w:r w:rsidR="00B24EA2">
              <w:rPr>
                <w:rFonts w:ascii="Times New Roman" w:eastAsia="Times New Roman" w:hAnsi="Times New Roman" w:cs="Times New Roman"/>
                <w:lang w:val="ro-RO"/>
              </w:rPr>
              <w:t>ă,</w:t>
            </w:r>
            <w:r w:rsidRPr="00B24EA2">
              <w:rPr>
                <w:rFonts w:ascii="Times New Roman" w:eastAsia="Times New Roman" w:hAnsi="Times New Roman" w:cs="Times New Roman"/>
                <w:lang w:val="ro-RO"/>
              </w:rPr>
              <w:t xml:space="preserve"> într-un interval de câțiva ani</w:t>
            </w:r>
            <w:r w:rsidR="00B84819">
              <w:rPr>
                <w:rFonts w:ascii="Times New Roman" w:eastAsia="Times New Roman" w:hAnsi="Times New Roman" w:cs="Times New Roman"/>
                <w:lang w:val="ro-RO"/>
              </w:rPr>
              <w:t>,</w:t>
            </w:r>
            <w:r w:rsidRPr="00B24EA2">
              <w:rPr>
                <w:rFonts w:ascii="Times New Roman" w:eastAsia="Times New Roman" w:hAnsi="Times New Roman" w:cs="Times New Roman"/>
                <w:lang w:val="ro-RO"/>
              </w:rPr>
              <w:t xml:space="preserve"> va deveni o prezen</w:t>
            </w:r>
            <w:r w:rsidR="00B84819">
              <w:rPr>
                <w:rFonts w:ascii="Times New Roman" w:eastAsia="Times New Roman" w:hAnsi="Times New Roman" w:cs="Times New Roman"/>
                <w:lang w:val="ro-RO"/>
              </w:rPr>
              <w:t>ță</w:t>
            </w:r>
            <w:r w:rsidRPr="00B24EA2">
              <w:rPr>
                <w:rFonts w:ascii="Times New Roman" w:eastAsia="Times New Roman" w:hAnsi="Times New Roman" w:cs="Times New Roman"/>
                <w:lang w:val="ro-RO"/>
              </w:rPr>
              <w:t xml:space="preserve"> comun</w:t>
            </w:r>
            <w:r w:rsidR="00B84819">
              <w:rPr>
                <w:rFonts w:ascii="Times New Roman" w:eastAsia="Times New Roman" w:hAnsi="Times New Roman" w:cs="Times New Roman"/>
                <w:lang w:val="ro-RO"/>
              </w:rPr>
              <w:t>ă</w:t>
            </w:r>
            <w:r w:rsidRPr="00B24EA2">
              <w:rPr>
                <w:rFonts w:ascii="Times New Roman" w:eastAsia="Times New Roman" w:hAnsi="Times New Roman" w:cs="Times New Roman"/>
                <w:lang w:val="ro-RO"/>
              </w:rPr>
              <w:t xml:space="preserve"> în peisajul industrial.</w:t>
            </w:r>
          </w:p>
          <w:p w14:paraId="52AE6B41" w14:textId="77777777" w:rsidR="00327CED" w:rsidRPr="00B24EA2" w:rsidRDefault="00327CED" w:rsidP="00E34B7E">
            <w:pPr>
              <w:rPr>
                <w:rFonts w:ascii="Times New Roman" w:eastAsia="Times New Roman" w:hAnsi="Times New Roman" w:cs="Times New Roman"/>
                <w:lang w:val="ro-RO"/>
              </w:rPr>
            </w:pPr>
          </w:p>
          <w:p w14:paraId="08556EBD" w14:textId="77777777" w:rsidR="00327CED" w:rsidRPr="00BF333C" w:rsidRDefault="000609C2" w:rsidP="00116479">
            <w:pPr>
              <w:numPr>
                <w:ilvl w:val="0"/>
                <w:numId w:val="40"/>
              </w:numPr>
              <w:rPr>
                <w:rFonts w:ascii="Times New Roman" w:eastAsia="Times New Roman" w:hAnsi="Times New Roman" w:cs="Times New Roman"/>
                <w:lang w:val="ro-RO"/>
              </w:rPr>
            </w:pPr>
            <w:r w:rsidRPr="00BF333C">
              <w:rPr>
                <w:rFonts w:ascii="Times New Roman" w:eastAsia="Times New Roman" w:hAnsi="Times New Roman" w:cs="Times New Roman"/>
                <w:b/>
                <w:lang w:val="ro-RO"/>
              </w:rPr>
              <w:t xml:space="preserve">SUPORT TEHNOLOGIC (General </w:t>
            </w:r>
            <w:proofErr w:type="spellStart"/>
            <w:r w:rsidRPr="00BF333C">
              <w:rPr>
                <w:rFonts w:ascii="Times New Roman" w:eastAsia="Times New Roman" w:hAnsi="Times New Roman" w:cs="Times New Roman"/>
                <w:b/>
                <w:lang w:val="ro-RO"/>
              </w:rPr>
              <w:t>Support</w:t>
            </w:r>
            <w:proofErr w:type="spellEnd"/>
            <w:r w:rsidRPr="00BF333C">
              <w:rPr>
                <w:rFonts w:ascii="Times New Roman" w:eastAsia="Times New Roman" w:hAnsi="Times New Roman" w:cs="Times New Roman"/>
                <w:b/>
                <w:lang w:val="ro-RO"/>
              </w:rPr>
              <w:t xml:space="preserve"> Technology Plan)</w:t>
            </w:r>
          </w:p>
          <w:p w14:paraId="5085FF22" w14:textId="77777777" w:rsidR="00327CED" w:rsidRPr="00345EC6" w:rsidRDefault="000609C2" w:rsidP="00E756D6">
            <w:pPr>
              <w:ind w:left="360"/>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Misiunea asumată de programul GSTP este crearea și dezvoltarea capacității și expertizei în domeniul tehnologiilor spațiale în statele participante. Programul este structurat în trei elemente:</w:t>
            </w:r>
          </w:p>
          <w:p w14:paraId="3F999737" w14:textId="77777777" w:rsidR="00327CED" w:rsidRPr="00345EC6" w:rsidRDefault="000609C2" w:rsidP="00116479">
            <w:pPr>
              <w:numPr>
                <w:ilvl w:val="0"/>
                <w:numId w:val="20"/>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Element 1 "</w:t>
            </w:r>
            <w:proofErr w:type="spellStart"/>
            <w:r w:rsidRPr="00345EC6">
              <w:rPr>
                <w:rFonts w:ascii="Times New Roman" w:eastAsia="Times New Roman" w:hAnsi="Times New Roman" w:cs="Times New Roman"/>
                <w:lang w:val="ro-RO"/>
              </w:rPr>
              <w:t>Develop</w:t>
            </w:r>
            <w:proofErr w:type="spellEnd"/>
            <w:r w:rsidRPr="00345EC6">
              <w:rPr>
                <w:rFonts w:ascii="Times New Roman" w:eastAsia="Times New Roman" w:hAnsi="Times New Roman" w:cs="Times New Roman"/>
                <w:lang w:val="ro-RO"/>
              </w:rPr>
              <w:t>" - destinat dezvoltărilor și proiectelor propuse de ESA;</w:t>
            </w:r>
          </w:p>
          <w:p w14:paraId="024AE6FC" w14:textId="77777777" w:rsidR="00327CED" w:rsidRPr="00345EC6" w:rsidRDefault="000609C2" w:rsidP="00116479">
            <w:pPr>
              <w:numPr>
                <w:ilvl w:val="0"/>
                <w:numId w:val="20"/>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Element 2 "</w:t>
            </w:r>
            <w:proofErr w:type="spellStart"/>
            <w:r w:rsidRPr="00345EC6">
              <w:rPr>
                <w:rFonts w:ascii="Times New Roman" w:eastAsia="Times New Roman" w:hAnsi="Times New Roman" w:cs="Times New Roman"/>
                <w:lang w:val="ro-RO"/>
              </w:rPr>
              <w:t>Make</w:t>
            </w:r>
            <w:proofErr w:type="spellEnd"/>
            <w:r w:rsidRPr="00345EC6">
              <w:rPr>
                <w:rFonts w:ascii="Times New Roman" w:eastAsia="Times New Roman" w:hAnsi="Times New Roman" w:cs="Times New Roman"/>
                <w:lang w:val="ro-RO"/>
              </w:rPr>
              <w:t>" - destinat dezvoltărilor și proiectelor propuse de entitățile industriale;</w:t>
            </w:r>
          </w:p>
          <w:p w14:paraId="0E8C0866" w14:textId="39D8A0F7" w:rsidR="00327CED" w:rsidRPr="00345EC6" w:rsidRDefault="000609C2" w:rsidP="00116479">
            <w:pPr>
              <w:numPr>
                <w:ilvl w:val="0"/>
                <w:numId w:val="20"/>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Element 3 "</w:t>
            </w:r>
            <w:proofErr w:type="spellStart"/>
            <w:r w:rsidRPr="00345EC6">
              <w:rPr>
                <w:rFonts w:ascii="Times New Roman" w:eastAsia="Times New Roman" w:hAnsi="Times New Roman" w:cs="Times New Roman"/>
                <w:lang w:val="ro-RO"/>
              </w:rPr>
              <w:t>Fly</w:t>
            </w:r>
            <w:proofErr w:type="spellEnd"/>
            <w:r w:rsidRPr="00345EC6">
              <w:rPr>
                <w:rFonts w:ascii="Times New Roman" w:eastAsia="Times New Roman" w:hAnsi="Times New Roman" w:cs="Times New Roman"/>
                <w:lang w:val="ro-RO"/>
              </w:rPr>
              <w:t xml:space="preserve">" - destinat </w:t>
            </w:r>
            <w:r w:rsidR="00B24EA2" w:rsidRPr="00345EC6">
              <w:rPr>
                <w:rFonts w:ascii="Times New Roman" w:eastAsia="Times New Roman" w:hAnsi="Times New Roman" w:cs="Times New Roman"/>
                <w:lang w:val="ro-RO"/>
              </w:rPr>
              <w:t>validărilor</w:t>
            </w:r>
            <w:r w:rsidRPr="00345EC6">
              <w:rPr>
                <w:rFonts w:ascii="Times New Roman" w:eastAsia="Times New Roman" w:hAnsi="Times New Roman" w:cs="Times New Roman"/>
                <w:lang w:val="ro-RO"/>
              </w:rPr>
              <w:t xml:space="preserve"> în orbită a tehnologiilor nou dezvoltate.</w:t>
            </w:r>
          </w:p>
          <w:p w14:paraId="2D2AE309" w14:textId="77777777" w:rsidR="00327CED" w:rsidRPr="00345EC6" w:rsidRDefault="00327CED" w:rsidP="00E34B7E">
            <w:pPr>
              <w:rPr>
                <w:rFonts w:ascii="Times New Roman" w:eastAsia="Times New Roman" w:hAnsi="Times New Roman" w:cs="Times New Roman"/>
                <w:lang w:val="ro-RO"/>
              </w:rPr>
            </w:pPr>
          </w:p>
          <w:p w14:paraId="6154A0AA" w14:textId="77777777" w:rsidR="00327CED" w:rsidRPr="00345EC6" w:rsidRDefault="000609C2" w:rsidP="00116479">
            <w:pPr>
              <w:numPr>
                <w:ilvl w:val="0"/>
                <w:numId w:val="40"/>
              </w:numPr>
              <w:rPr>
                <w:rFonts w:ascii="Times New Roman" w:eastAsia="Times New Roman" w:hAnsi="Times New Roman" w:cs="Times New Roman"/>
                <w:lang w:val="ro-RO"/>
              </w:rPr>
            </w:pPr>
            <w:r w:rsidRPr="00345EC6">
              <w:rPr>
                <w:rFonts w:ascii="Times New Roman" w:eastAsia="Times New Roman" w:hAnsi="Times New Roman" w:cs="Times New Roman"/>
                <w:b/>
                <w:lang w:val="ro-RO"/>
              </w:rPr>
              <w:t>APĂRARE PLANETARĂ (SPACE SAFETY)</w:t>
            </w:r>
          </w:p>
          <w:p w14:paraId="06A49625" w14:textId="77777777" w:rsidR="00327CED" w:rsidRPr="00345EC6" w:rsidRDefault="000609C2" w:rsidP="00E756D6">
            <w:pPr>
              <w:ind w:left="360"/>
              <w:jc w:val="both"/>
              <w:rPr>
                <w:rFonts w:ascii="Trebuchet MS" w:eastAsia="Trebuchet MS" w:hAnsi="Trebuchet MS" w:cs="Trebuchet MS"/>
                <w:lang w:val="ro-RO"/>
              </w:rPr>
            </w:pPr>
            <w:r w:rsidRPr="00345EC6">
              <w:rPr>
                <w:rFonts w:ascii="Times New Roman" w:eastAsia="Times New Roman" w:hAnsi="Times New Roman" w:cs="Times New Roman"/>
                <w:b/>
                <w:lang w:val="ro-RO"/>
              </w:rPr>
              <w:t>Obiectivul general</w:t>
            </w:r>
            <w:r w:rsidRPr="00345EC6">
              <w:rPr>
                <w:rFonts w:ascii="Times New Roman" w:eastAsia="Times New Roman" w:hAnsi="Times New Roman" w:cs="Times New Roman"/>
                <w:lang w:val="ro-RO"/>
              </w:rPr>
              <w:t xml:space="preserve"> al programului S2P este protejarea planetei, oamenilor și bunurilor materiale din spațiu și de pe Pământ de amenințările provenite din spațiu și contribuirea la creșterea siguranței în Europa prin servicii specifice.</w:t>
            </w:r>
          </w:p>
          <w:p w14:paraId="7320AAA2" w14:textId="77777777" w:rsidR="00327CED" w:rsidRPr="00345EC6" w:rsidRDefault="000609C2" w:rsidP="00E756D6">
            <w:pPr>
              <w:ind w:left="360"/>
              <w:jc w:val="both"/>
              <w:rPr>
                <w:rFonts w:ascii="Trebuchet MS" w:eastAsia="Trebuchet MS" w:hAnsi="Trebuchet MS" w:cs="Trebuchet MS"/>
                <w:lang w:val="ro-RO"/>
              </w:rPr>
            </w:pPr>
            <w:r w:rsidRPr="00345EC6">
              <w:rPr>
                <w:rFonts w:ascii="Times New Roman" w:eastAsia="Times New Roman" w:hAnsi="Times New Roman" w:cs="Times New Roman"/>
                <w:b/>
                <w:lang w:val="ro-RO"/>
              </w:rPr>
              <w:t>Obiectivele specifice:</w:t>
            </w:r>
            <w:r w:rsidRPr="00345EC6">
              <w:rPr>
                <w:rFonts w:ascii="Times New Roman" w:eastAsia="Times New Roman" w:hAnsi="Times New Roman" w:cs="Times New Roman"/>
                <w:lang w:val="ro-RO"/>
              </w:rPr>
              <w:t xml:space="preserve"> derularea de eforturi comune pentru atingerea scopurilor europene în spațiu, contribuirea la realizarea obiectivului general prin rezultate și responsabilități concrete, plasarea Europei în context global în calitate de conducător și partener de încredere, promovarea tehnologiilor prioritare </w:t>
            </w:r>
          </w:p>
          <w:p w14:paraId="473EF499" w14:textId="77777777" w:rsidR="00327CED" w:rsidRPr="00345EC6" w:rsidRDefault="000609C2" w:rsidP="00E756D6">
            <w:pPr>
              <w:ind w:left="360"/>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Programul S2P se bazează pe rezultatele obținute în programul de cunoaștere a situației spațiale (SSA), luând în considerare activitățile derulate în UE și pe plan național. S2P este structurat pe 5 zone principale de activități, grupate astfel:</w:t>
            </w:r>
          </w:p>
          <w:p w14:paraId="553A7336" w14:textId="77777777" w:rsidR="00327CED" w:rsidRPr="00345EC6" w:rsidRDefault="000609C2" w:rsidP="00116479">
            <w:pPr>
              <w:numPr>
                <w:ilvl w:val="0"/>
                <w:numId w:val="16"/>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Activități nucleu (Core), cu 3 componente: Vremea spațială (</w:t>
            </w:r>
            <w:proofErr w:type="spellStart"/>
            <w:r w:rsidRPr="00345EC6">
              <w:rPr>
                <w:rFonts w:ascii="Times New Roman" w:eastAsia="Times New Roman" w:hAnsi="Times New Roman" w:cs="Times New Roman"/>
                <w:lang w:val="ro-RO"/>
              </w:rPr>
              <w:t>Space</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Weather</w:t>
            </w:r>
            <w:proofErr w:type="spellEnd"/>
            <w:r w:rsidRPr="00345EC6">
              <w:rPr>
                <w:rFonts w:ascii="Times New Roman" w:eastAsia="Times New Roman" w:hAnsi="Times New Roman" w:cs="Times New Roman"/>
                <w:lang w:val="ro-RO"/>
              </w:rPr>
              <w:t>/SWE), Apărare Planetară (</w:t>
            </w:r>
            <w:proofErr w:type="spellStart"/>
            <w:r w:rsidRPr="00345EC6">
              <w:rPr>
                <w:rFonts w:ascii="Times New Roman" w:eastAsia="Times New Roman" w:hAnsi="Times New Roman" w:cs="Times New Roman"/>
                <w:lang w:val="ro-RO"/>
              </w:rPr>
              <w:t>Planetary</w:t>
            </w:r>
            <w:proofErr w:type="spellEnd"/>
            <w:r w:rsidRPr="00345EC6">
              <w:rPr>
                <w:rFonts w:ascii="Times New Roman" w:eastAsia="Times New Roman" w:hAnsi="Times New Roman" w:cs="Times New Roman"/>
                <w:lang w:val="ro-RO"/>
              </w:rPr>
              <w:t xml:space="preserve"> Defence/NEO), Fragmente spațiale (</w:t>
            </w:r>
            <w:proofErr w:type="spellStart"/>
            <w:r w:rsidRPr="00345EC6">
              <w:rPr>
                <w:rFonts w:ascii="Times New Roman" w:eastAsia="Times New Roman" w:hAnsi="Times New Roman" w:cs="Times New Roman"/>
                <w:lang w:val="ro-RO"/>
              </w:rPr>
              <w:t>Space</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Debris</w:t>
            </w:r>
            <w:proofErr w:type="spellEnd"/>
            <w:r w:rsidRPr="00345EC6">
              <w:rPr>
                <w:rFonts w:ascii="Times New Roman" w:eastAsia="Times New Roman" w:hAnsi="Times New Roman" w:cs="Times New Roman"/>
                <w:lang w:val="ro-RO"/>
              </w:rPr>
              <w:t>/SST).</w:t>
            </w:r>
          </w:p>
          <w:p w14:paraId="3E62D275" w14:textId="77777777" w:rsidR="00327CED" w:rsidRPr="00345EC6" w:rsidRDefault="000609C2" w:rsidP="00116479">
            <w:pPr>
              <w:numPr>
                <w:ilvl w:val="0"/>
                <w:numId w:val="16"/>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Misiunea Lagrange: misiune operațională SWE în punctul Lagrange L5, pentru a înlesni efectuarea previziunilor de vreme spațială pe termen scurt și mediu, asigurând o precizie ridicată și micșorarea timpului de prognoză.</w:t>
            </w:r>
          </w:p>
          <w:p w14:paraId="7030A54C" w14:textId="77777777" w:rsidR="00327CED" w:rsidRPr="00345EC6" w:rsidRDefault="000609C2" w:rsidP="00116479">
            <w:pPr>
              <w:numPr>
                <w:ilvl w:val="0"/>
                <w:numId w:val="16"/>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Misiunea HERA: misiune de apărare planetară (NEO) prin trimiterea unui satelit în proximitatea asteroidului </w:t>
            </w:r>
            <w:proofErr w:type="spellStart"/>
            <w:r w:rsidRPr="00345EC6">
              <w:rPr>
                <w:rFonts w:ascii="Times New Roman" w:eastAsia="Times New Roman" w:hAnsi="Times New Roman" w:cs="Times New Roman"/>
                <w:lang w:val="ro-RO"/>
              </w:rPr>
              <w:t>Didymos</w:t>
            </w:r>
            <w:proofErr w:type="spellEnd"/>
            <w:r w:rsidRPr="00345EC6">
              <w:rPr>
                <w:rFonts w:ascii="Times New Roman" w:eastAsia="Times New Roman" w:hAnsi="Times New Roman" w:cs="Times New Roman"/>
                <w:lang w:val="ro-RO"/>
              </w:rPr>
              <w:t xml:space="preserve"> și efectuarea de analize post impact pentru a valida tehnica de schimbare a traiectoriei asteroidului prin impact cinetic.</w:t>
            </w:r>
          </w:p>
          <w:p w14:paraId="154249CD" w14:textId="1B18A92A" w:rsidR="00327CED" w:rsidRPr="00BF333C" w:rsidRDefault="000609C2" w:rsidP="00116479">
            <w:pPr>
              <w:numPr>
                <w:ilvl w:val="0"/>
                <w:numId w:val="16"/>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Misiuni de servicii pe orbită și îndepărtare activă a deșeurilor spațiale (ADRIOS): urmăresc conceperea de tehnologii și</w:t>
            </w:r>
            <w:r w:rsidRPr="00345EC6">
              <w:rPr>
                <w:rFonts w:ascii="Times New Roman" w:eastAsia="Times New Roman" w:hAnsi="Times New Roman" w:cs="Times New Roman"/>
                <w:color w:val="FF0000"/>
                <w:lang w:val="ro-RO"/>
              </w:rPr>
              <w:t xml:space="preserve"> </w:t>
            </w:r>
            <w:r w:rsidRPr="00345EC6">
              <w:rPr>
                <w:rFonts w:ascii="Times New Roman" w:eastAsia="Times New Roman" w:hAnsi="Times New Roman" w:cs="Times New Roman"/>
                <w:lang w:val="ro-RO"/>
              </w:rPr>
              <w:t>demonstrarea lor prin activități orbitale specifice, dedicate îndepărtării deșeurilor spațiale și/sau prelungirea</w:t>
            </w:r>
            <w:r w:rsidR="0078745E">
              <w:rPr>
                <w:rFonts w:ascii="Times New Roman" w:eastAsia="Times New Roman" w:hAnsi="Times New Roman" w:cs="Times New Roman"/>
                <w:lang w:val="ro-RO"/>
              </w:rPr>
              <w:t>,</w:t>
            </w:r>
            <w:r w:rsidRPr="00BF333C">
              <w:rPr>
                <w:rFonts w:ascii="Times New Roman" w:eastAsia="Times New Roman" w:hAnsi="Times New Roman" w:cs="Times New Roman"/>
                <w:lang w:val="ro-RO"/>
              </w:rPr>
              <w:t xml:space="preserve"> după caz</w:t>
            </w:r>
            <w:r w:rsidR="0078745E">
              <w:rPr>
                <w:rFonts w:ascii="Times New Roman" w:eastAsia="Times New Roman" w:hAnsi="Times New Roman" w:cs="Times New Roman"/>
                <w:lang w:val="ro-RO"/>
              </w:rPr>
              <w:t>,</w:t>
            </w:r>
            <w:r w:rsidRPr="00BF333C">
              <w:rPr>
                <w:rFonts w:ascii="Times New Roman" w:eastAsia="Times New Roman" w:hAnsi="Times New Roman" w:cs="Times New Roman"/>
                <w:lang w:val="ro-RO"/>
              </w:rPr>
              <w:t xml:space="preserve"> a vieții sateliților prin realimentarea cu resursele necesare.</w:t>
            </w:r>
          </w:p>
          <w:p w14:paraId="2B15F43F" w14:textId="1C1E69E1" w:rsidR="00327CED" w:rsidRPr="00345EC6" w:rsidRDefault="000609C2" w:rsidP="00116479">
            <w:pPr>
              <w:numPr>
                <w:ilvl w:val="0"/>
                <w:numId w:val="16"/>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Misiunea CREAM: urmărește dezvoltarea și testarea tehnologiilor de evitare automată a coliziunii dintre sateliții activi și resturile spațiale, pentru creșterea siguranței în serviciu a sateliților în contextul creșterii tendinței de amplasare în spațiu a </w:t>
            </w:r>
            <w:r w:rsidR="00FF777C" w:rsidRPr="00345EC6">
              <w:rPr>
                <w:rFonts w:ascii="Times New Roman" w:eastAsia="Times New Roman" w:hAnsi="Times New Roman" w:cs="Times New Roman"/>
                <w:lang w:val="ro-RO"/>
              </w:rPr>
              <w:t>mega-constelațiilor</w:t>
            </w:r>
            <w:r w:rsidRPr="00345EC6">
              <w:rPr>
                <w:rFonts w:ascii="Times New Roman" w:eastAsia="Times New Roman" w:hAnsi="Times New Roman" w:cs="Times New Roman"/>
                <w:lang w:val="ro-RO"/>
              </w:rPr>
              <w:t xml:space="preserve"> de sateliți.</w:t>
            </w:r>
          </w:p>
          <w:p w14:paraId="0447E643" w14:textId="672A21F4" w:rsidR="00327CED" w:rsidRDefault="00327CED" w:rsidP="00E34B7E">
            <w:pPr>
              <w:jc w:val="both"/>
              <w:rPr>
                <w:rFonts w:ascii="Times New Roman" w:eastAsia="Times New Roman" w:hAnsi="Times New Roman" w:cs="Times New Roman"/>
                <w:lang w:val="ro-RO"/>
              </w:rPr>
            </w:pPr>
          </w:p>
          <w:p w14:paraId="566573FE" w14:textId="77777777" w:rsidR="00116479" w:rsidRPr="00345EC6" w:rsidRDefault="00116479" w:rsidP="00E34B7E">
            <w:pPr>
              <w:jc w:val="both"/>
              <w:rPr>
                <w:rFonts w:ascii="Times New Roman" w:eastAsia="Times New Roman" w:hAnsi="Times New Roman" w:cs="Times New Roman"/>
                <w:lang w:val="ro-RO"/>
              </w:rPr>
            </w:pPr>
          </w:p>
          <w:p w14:paraId="555955DB"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lastRenderedPageBreak/>
              <w:t>Sinteza plății datoriei la ESA în 2023</w:t>
            </w:r>
          </w:p>
          <w:tbl>
            <w:tblPr>
              <w:tblStyle w:val="af5"/>
              <w:tblW w:w="9509" w:type="dxa"/>
              <w:jc w:val="center"/>
              <w:tblBorders>
                <w:top w:val="nil"/>
                <w:left w:val="nil"/>
                <w:bottom w:val="nil"/>
                <w:right w:val="nil"/>
                <w:insideH w:val="nil"/>
                <w:insideV w:val="nil"/>
              </w:tblBorders>
              <w:tblLayout w:type="fixed"/>
              <w:tblLook w:val="0600" w:firstRow="0" w:lastRow="0" w:firstColumn="0" w:lastColumn="0" w:noHBand="1" w:noVBand="1"/>
            </w:tblPr>
            <w:tblGrid>
              <w:gridCol w:w="873"/>
              <w:gridCol w:w="1722"/>
              <w:gridCol w:w="3229"/>
              <w:gridCol w:w="1843"/>
              <w:gridCol w:w="1842"/>
            </w:tblGrid>
            <w:tr w:rsidR="00327CED" w:rsidRPr="00345EC6" w14:paraId="145D6853" w14:textId="77777777" w:rsidTr="00DA68AA">
              <w:trPr>
                <w:trHeight w:val="518"/>
                <w:jc w:val="center"/>
              </w:trPr>
              <w:tc>
                <w:tcPr>
                  <w:tcW w:w="873" w:type="dxa"/>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24B4CE53" w14:textId="77777777" w:rsidR="00327CED" w:rsidRPr="00345EC6" w:rsidRDefault="000609C2" w:rsidP="00E34B7E">
                  <w:pPr>
                    <w:spacing w:after="0" w:line="240" w:lineRule="auto"/>
                    <w:ind w:left="142"/>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Anul</w:t>
                  </w:r>
                </w:p>
              </w:tc>
              <w:tc>
                <w:tcPr>
                  <w:tcW w:w="1722"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475BF9DA" w14:textId="77777777" w:rsidR="00327CED" w:rsidRPr="00345EC6" w:rsidRDefault="000609C2" w:rsidP="00E34B7E">
                  <w:pPr>
                    <w:spacing w:after="0" w:line="240" w:lineRule="auto"/>
                    <w:ind w:left="142"/>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Factura ESA</w:t>
                  </w:r>
                </w:p>
              </w:tc>
              <w:tc>
                <w:tcPr>
                  <w:tcW w:w="3229"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2E8D06C6" w14:textId="77777777" w:rsidR="00327CED" w:rsidRPr="00345EC6" w:rsidRDefault="000609C2" w:rsidP="00E34B7E">
                  <w:pPr>
                    <w:spacing w:after="0" w:line="240" w:lineRule="auto"/>
                    <w:ind w:left="142"/>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Valoare factură</w:t>
                  </w:r>
                </w:p>
              </w:tc>
              <w:tc>
                <w:tcPr>
                  <w:tcW w:w="18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349A6F4" w14:textId="77777777" w:rsidR="00327CED" w:rsidRPr="00345EC6" w:rsidRDefault="000609C2" w:rsidP="00E34B7E">
                  <w:pPr>
                    <w:spacing w:after="0" w:line="240" w:lineRule="auto"/>
                    <w:ind w:left="142"/>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Suma în euro</w:t>
                  </w:r>
                </w:p>
              </w:tc>
              <w:tc>
                <w:tcPr>
                  <w:tcW w:w="18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B96D45A" w14:textId="77777777" w:rsidR="00327CED" w:rsidRPr="00345EC6" w:rsidRDefault="000609C2" w:rsidP="00E34B7E">
                  <w:pPr>
                    <w:spacing w:after="0" w:line="240" w:lineRule="auto"/>
                    <w:ind w:left="142"/>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Suma în lei</w:t>
                  </w:r>
                </w:p>
              </w:tc>
            </w:tr>
            <w:tr w:rsidR="00327CED" w:rsidRPr="00345EC6" w14:paraId="7BD407F8" w14:textId="77777777" w:rsidTr="00116479">
              <w:trPr>
                <w:trHeight w:val="774"/>
                <w:jc w:val="center"/>
              </w:trPr>
              <w:tc>
                <w:tcPr>
                  <w:tcW w:w="873"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E77F3B8" w14:textId="77777777" w:rsidR="00327CED" w:rsidRPr="00FA1D69" w:rsidRDefault="000609C2" w:rsidP="00E34B7E">
                  <w:pPr>
                    <w:spacing w:after="0" w:line="240" w:lineRule="auto"/>
                    <w:ind w:left="142"/>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2021</w:t>
                  </w:r>
                </w:p>
              </w:tc>
              <w:tc>
                <w:tcPr>
                  <w:tcW w:w="1722" w:type="dxa"/>
                  <w:vMerge w:val="restart"/>
                  <w:tcBorders>
                    <w:top w:val="nil"/>
                    <w:left w:val="single" w:sz="4" w:space="0" w:color="auto"/>
                    <w:bottom w:val="single" w:sz="8" w:space="0" w:color="000000"/>
                    <w:right w:val="single" w:sz="8" w:space="0" w:color="000000"/>
                  </w:tcBorders>
                  <w:tcMar>
                    <w:top w:w="80" w:type="dxa"/>
                    <w:left w:w="80" w:type="dxa"/>
                    <w:bottom w:w="80" w:type="dxa"/>
                    <w:right w:w="80" w:type="dxa"/>
                  </w:tcMar>
                </w:tcPr>
                <w:p w14:paraId="3ACDC332" w14:textId="77777777" w:rsidR="00327CED" w:rsidRPr="00B24EA2" w:rsidRDefault="000609C2" w:rsidP="00E34B7E">
                  <w:pPr>
                    <w:spacing w:after="0" w:line="240" w:lineRule="auto"/>
                    <w:ind w:left="142"/>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ESA-HIF-F-LE-2020-345</w:t>
                  </w:r>
                </w:p>
              </w:tc>
              <w:tc>
                <w:tcPr>
                  <w:tcW w:w="3229" w:type="dxa"/>
                  <w:tcBorders>
                    <w:top w:val="nil"/>
                    <w:left w:val="nil"/>
                    <w:bottom w:val="single" w:sz="8" w:space="0" w:color="000000"/>
                    <w:right w:val="single" w:sz="8" w:space="0" w:color="000000"/>
                  </w:tcBorders>
                  <w:tcMar>
                    <w:top w:w="80" w:type="dxa"/>
                    <w:left w:w="80" w:type="dxa"/>
                    <w:bottom w:w="80" w:type="dxa"/>
                    <w:right w:w="80" w:type="dxa"/>
                  </w:tcMar>
                </w:tcPr>
                <w:p w14:paraId="02C6177B" w14:textId="77777777" w:rsidR="00327CED" w:rsidRPr="00B24EA2" w:rsidRDefault="000609C2" w:rsidP="00E34B7E">
                  <w:pPr>
                    <w:spacing w:after="0" w:line="240" w:lineRule="auto"/>
                    <w:ind w:left="142"/>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32.677.172 euro</w:t>
                  </w:r>
                </w:p>
                <w:p w14:paraId="047F73A6" w14:textId="5D8BE1EA" w:rsidR="00327CED" w:rsidRPr="00BF333C" w:rsidRDefault="000609C2" w:rsidP="00E34B7E">
                  <w:pPr>
                    <w:spacing w:after="0" w:line="240" w:lineRule="auto"/>
                    <w:ind w:left="142"/>
                    <w:jc w:val="both"/>
                    <w:rPr>
                      <w:rFonts w:ascii="Times New Roman" w:eastAsia="Times New Roman" w:hAnsi="Times New Roman" w:cs="Times New Roman"/>
                      <w:lang w:val="ro-RO"/>
                    </w:rPr>
                  </w:pPr>
                  <w:r w:rsidRPr="00BF333C">
                    <w:rPr>
                      <w:rFonts w:ascii="Times New Roman" w:eastAsia="Times New Roman" w:hAnsi="Times New Roman" w:cs="Times New Roman"/>
                      <w:lang w:val="ro-RO"/>
                    </w:rPr>
                    <w:t>(achitat 25.736.464,92 euro, conform HG</w:t>
                  </w:r>
                  <w:r w:rsidR="0052433A">
                    <w:rPr>
                      <w:rFonts w:ascii="Times New Roman" w:eastAsia="Times New Roman" w:hAnsi="Times New Roman" w:cs="Times New Roman"/>
                      <w:lang w:val="ro-RO"/>
                    </w:rPr>
                    <w:t xml:space="preserve"> nr. </w:t>
                  </w:r>
                  <w:r w:rsidRPr="00BF333C">
                    <w:rPr>
                      <w:rFonts w:ascii="Times New Roman" w:eastAsia="Times New Roman" w:hAnsi="Times New Roman" w:cs="Times New Roman"/>
                      <w:lang w:val="ro-RO"/>
                    </w:rPr>
                    <w:t>1216/2022)</w:t>
                  </w:r>
                </w:p>
              </w:tc>
              <w:tc>
                <w:tcPr>
                  <w:tcW w:w="1843" w:type="dxa"/>
                  <w:vMerge w:val="restart"/>
                  <w:tcBorders>
                    <w:top w:val="nil"/>
                    <w:left w:val="nil"/>
                    <w:bottom w:val="single" w:sz="8" w:space="0" w:color="000000"/>
                    <w:right w:val="single" w:sz="8" w:space="0" w:color="000000"/>
                  </w:tcBorders>
                  <w:tcMar>
                    <w:top w:w="100" w:type="dxa"/>
                    <w:left w:w="100" w:type="dxa"/>
                    <w:bottom w:w="100" w:type="dxa"/>
                    <w:right w:w="100" w:type="dxa"/>
                  </w:tcMar>
                </w:tcPr>
                <w:p w14:paraId="28844FFF" w14:textId="77777777" w:rsidR="00327CED" w:rsidRPr="00345EC6" w:rsidRDefault="000609C2" w:rsidP="00E34B7E">
                  <w:pPr>
                    <w:spacing w:after="0" w:line="240" w:lineRule="auto"/>
                    <w:ind w:left="142"/>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6.940.707,08</w:t>
                  </w:r>
                </w:p>
              </w:tc>
              <w:tc>
                <w:tcPr>
                  <w:tcW w:w="1842" w:type="dxa"/>
                  <w:vMerge w:val="restart"/>
                  <w:tcBorders>
                    <w:top w:val="nil"/>
                    <w:left w:val="nil"/>
                    <w:bottom w:val="single" w:sz="8" w:space="0" w:color="000000"/>
                    <w:right w:val="single" w:sz="8" w:space="0" w:color="000000"/>
                  </w:tcBorders>
                  <w:tcMar>
                    <w:top w:w="100" w:type="dxa"/>
                    <w:left w:w="100" w:type="dxa"/>
                    <w:bottom w:w="100" w:type="dxa"/>
                    <w:right w:w="100" w:type="dxa"/>
                  </w:tcMar>
                </w:tcPr>
                <w:p w14:paraId="76FDA5F1" w14:textId="7D364557" w:rsidR="00327CED" w:rsidRPr="00345EC6" w:rsidRDefault="0052073F" w:rsidP="0074675A">
                  <w:pPr>
                    <w:spacing w:after="0" w:line="240" w:lineRule="auto"/>
                    <w:ind w:left="142"/>
                    <w:jc w:val="both"/>
                    <w:rPr>
                      <w:rFonts w:ascii="Times New Roman" w:eastAsia="Times New Roman" w:hAnsi="Times New Roman" w:cs="Times New Roman"/>
                      <w:lang w:val="ro-RO"/>
                    </w:rPr>
                  </w:pPr>
                  <w:r w:rsidRPr="0052073F">
                    <w:rPr>
                      <w:rFonts w:ascii="Times New Roman" w:eastAsia="Times New Roman" w:hAnsi="Times New Roman" w:cs="Times New Roman"/>
                      <w:lang w:val="ro-RO"/>
                    </w:rPr>
                    <w:t>35.397.606</w:t>
                  </w:r>
                </w:p>
              </w:tc>
            </w:tr>
            <w:tr w:rsidR="00327CED" w:rsidRPr="00345EC6" w14:paraId="745DB3D5" w14:textId="77777777" w:rsidTr="00DA68AA">
              <w:trPr>
                <w:trHeight w:val="1051"/>
                <w:jc w:val="center"/>
              </w:trPr>
              <w:tc>
                <w:tcPr>
                  <w:tcW w:w="87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42AF9B" w14:textId="77777777" w:rsidR="00327CED" w:rsidRPr="00345EC6" w:rsidRDefault="00327CED" w:rsidP="00E34B7E">
                  <w:pPr>
                    <w:spacing w:after="0" w:line="240" w:lineRule="auto"/>
                    <w:ind w:left="142"/>
                    <w:jc w:val="both"/>
                    <w:rPr>
                      <w:rFonts w:ascii="Times New Roman" w:eastAsia="Times New Roman" w:hAnsi="Times New Roman" w:cs="Times New Roman"/>
                      <w:lang w:val="ro-RO"/>
                    </w:rPr>
                  </w:pPr>
                </w:p>
              </w:tc>
              <w:tc>
                <w:tcPr>
                  <w:tcW w:w="1722"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957802F" w14:textId="77777777" w:rsidR="00327CED" w:rsidRPr="00345EC6" w:rsidRDefault="00327CED" w:rsidP="00E34B7E">
                  <w:pPr>
                    <w:spacing w:after="0" w:line="240" w:lineRule="auto"/>
                    <w:ind w:left="142"/>
                    <w:jc w:val="both"/>
                    <w:rPr>
                      <w:rFonts w:ascii="Times New Roman" w:eastAsia="Times New Roman" w:hAnsi="Times New Roman" w:cs="Times New Roman"/>
                      <w:lang w:val="ro-RO"/>
                    </w:rPr>
                  </w:pPr>
                </w:p>
              </w:tc>
              <w:tc>
                <w:tcPr>
                  <w:tcW w:w="3229"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5CDD71B9" w14:textId="77777777" w:rsidR="00327CED" w:rsidRPr="00345EC6" w:rsidRDefault="000609C2" w:rsidP="00E34B7E">
                  <w:pPr>
                    <w:spacing w:after="0" w:line="240" w:lineRule="auto"/>
                    <w:ind w:left="142"/>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Contribuția financiară restantă a României rămasă de achitat pentru anul 2021</w:t>
                  </w:r>
                </w:p>
                <w:p w14:paraId="3660C091" w14:textId="77777777" w:rsidR="00327CED" w:rsidRPr="00345EC6" w:rsidRDefault="000609C2" w:rsidP="00E34B7E">
                  <w:pPr>
                    <w:spacing w:after="0" w:line="240" w:lineRule="auto"/>
                    <w:ind w:left="142"/>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6.940.707,08 euro</w:t>
                  </w:r>
                </w:p>
              </w:tc>
              <w:tc>
                <w:tcPr>
                  <w:tcW w:w="184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8C845E8" w14:textId="77777777" w:rsidR="00327CED" w:rsidRPr="00345EC6" w:rsidRDefault="00327CED" w:rsidP="00E34B7E">
                  <w:pPr>
                    <w:spacing w:after="0" w:line="240" w:lineRule="auto"/>
                    <w:ind w:left="142"/>
                    <w:jc w:val="both"/>
                    <w:rPr>
                      <w:rFonts w:ascii="Times New Roman" w:eastAsia="Times New Roman" w:hAnsi="Times New Roman" w:cs="Times New Roman"/>
                      <w:lang w:val="ro-RO"/>
                    </w:rPr>
                  </w:pPr>
                </w:p>
              </w:tc>
              <w:tc>
                <w:tcPr>
                  <w:tcW w:w="1842"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62E96D7" w14:textId="77777777" w:rsidR="00327CED" w:rsidRPr="00345EC6" w:rsidRDefault="00327CED" w:rsidP="00E34B7E">
                  <w:pPr>
                    <w:spacing w:after="0" w:line="240" w:lineRule="auto"/>
                    <w:ind w:left="142"/>
                    <w:jc w:val="both"/>
                    <w:rPr>
                      <w:rFonts w:ascii="Times New Roman" w:eastAsia="Times New Roman" w:hAnsi="Times New Roman" w:cs="Times New Roman"/>
                      <w:lang w:val="ro-RO"/>
                    </w:rPr>
                  </w:pPr>
                </w:p>
              </w:tc>
            </w:tr>
            <w:tr w:rsidR="00327CED" w:rsidRPr="00345EC6" w14:paraId="11E59E0C" w14:textId="77777777" w:rsidTr="00DA68AA">
              <w:trPr>
                <w:trHeight w:val="654"/>
                <w:jc w:val="center"/>
              </w:trPr>
              <w:tc>
                <w:tcPr>
                  <w:tcW w:w="873" w:type="dxa"/>
                  <w:tcBorders>
                    <w:top w:val="single" w:sz="4" w:space="0" w:color="auto"/>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C8EACA" w14:textId="77777777" w:rsidR="00327CED" w:rsidRPr="00FA1D69" w:rsidRDefault="000609C2" w:rsidP="00E34B7E">
                  <w:pPr>
                    <w:spacing w:after="0" w:line="240" w:lineRule="auto"/>
                    <w:ind w:left="142"/>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2022</w:t>
                  </w:r>
                </w:p>
              </w:tc>
              <w:tc>
                <w:tcPr>
                  <w:tcW w:w="1722"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3BE41D53" w14:textId="77777777" w:rsidR="00327CED" w:rsidRPr="00B24EA2" w:rsidRDefault="000609C2" w:rsidP="00E34B7E">
                  <w:pPr>
                    <w:spacing w:after="0" w:line="240" w:lineRule="auto"/>
                    <w:ind w:left="142"/>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ESA-HIF-F-LE-2021-345</w:t>
                  </w:r>
                </w:p>
              </w:tc>
              <w:tc>
                <w:tcPr>
                  <w:tcW w:w="3229"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3945E01B" w14:textId="77777777" w:rsidR="00327CED" w:rsidRPr="00B24EA2" w:rsidRDefault="000609C2" w:rsidP="00E34B7E">
                  <w:pPr>
                    <w:spacing w:after="0" w:line="240" w:lineRule="auto"/>
                    <w:ind w:left="142"/>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28.635.936 euro</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B33550" w14:textId="77777777" w:rsidR="00327CED" w:rsidRPr="00BF333C" w:rsidRDefault="000609C2" w:rsidP="00E34B7E">
                  <w:pPr>
                    <w:spacing w:after="0" w:line="240" w:lineRule="auto"/>
                    <w:ind w:left="142"/>
                    <w:jc w:val="both"/>
                    <w:rPr>
                      <w:rFonts w:ascii="Times New Roman" w:eastAsia="Times New Roman" w:hAnsi="Times New Roman" w:cs="Times New Roman"/>
                      <w:lang w:val="ro-RO"/>
                    </w:rPr>
                  </w:pPr>
                  <w:r w:rsidRPr="00BF333C">
                    <w:rPr>
                      <w:rFonts w:ascii="Times New Roman" w:eastAsia="Times New Roman" w:hAnsi="Times New Roman" w:cs="Times New Roman"/>
                      <w:lang w:val="ro-RO"/>
                    </w:rPr>
                    <w:t>28.635.936</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111F2C" w14:textId="28E62D25" w:rsidR="00327CED" w:rsidRPr="00345EC6" w:rsidRDefault="0052073F" w:rsidP="00E34B7E">
                  <w:pPr>
                    <w:spacing w:after="0" w:line="240" w:lineRule="auto"/>
                    <w:ind w:left="142"/>
                    <w:jc w:val="both"/>
                    <w:rPr>
                      <w:rFonts w:ascii="Times New Roman" w:eastAsia="Times New Roman" w:hAnsi="Times New Roman" w:cs="Times New Roman"/>
                      <w:lang w:val="ro-RO"/>
                    </w:rPr>
                  </w:pPr>
                  <w:r w:rsidRPr="0052073F">
                    <w:rPr>
                      <w:rFonts w:ascii="Times New Roman" w:eastAsia="Times New Roman" w:hAnsi="Times New Roman" w:cs="Times New Roman"/>
                      <w:lang w:val="ro-RO"/>
                    </w:rPr>
                    <w:t>146.043.273,6</w:t>
                  </w:r>
                </w:p>
              </w:tc>
            </w:tr>
            <w:tr w:rsidR="00327CED" w:rsidRPr="00345EC6" w14:paraId="7B27F1E5" w14:textId="77777777" w:rsidTr="00DA68AA">
              <w:trPr>
                <w:trHeight w:val="652"/>
                <w:jc w:val="center"/>
              </w:trPr>
              <w:tc>
                <w:tcPr>
                  <w:tcW w:w="873"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ECFBA4" w14:textId="77777777" w:rsidR="00327CED" w:rsidRPr="00FA1D69" w:rsidRDefault="000609C2" w:rsidP="00E34B7E">
                  <w:pPr>
                    <w:spacing w:after="0" w:line="240" w:lineRule="auto"/>
                    <w:ind w:left="142"/>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2023</w:t>
                  </w:r>
                </w:p>
              </w:tc>
              <w:tc>
                <w:tcPr>
                  <w:tcW w:w="1722"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0E7E8EC9" w14:textId="77777777" w:rsidR="00327CED" w:rsidRPr="00B24EA2" w:rsidRDefault="000609C2" w:rsidP="00E34B7E">
                  <w:pPr>
                    <w:spacing w:after="0" w:line="240" w:lineRule="auto"/>
                    <w:ind w:left="142"/>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ESA-HIF-F-LE-2022-400</w:t>
                  </w:r>
                </w:p>
              </w:tc>
              <w:tc>
                <w:tcPr>
                  <w:tcW w:w="3229"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28385E15" w14:textId="77777777" w:rsidR="00327CED" w:rsidRPr="00B24EA2" w:rsidRDefault="000609C2" w:rsidP="00E34B7E">
                  <w:pPr>
                    <w:spacing w:after="0" w:line="240" w:lineRule="auto"/>
                    <w:ind w:left="142"/>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45.242.329 euro</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7E13CA" w14:textId="77777777" w:rsidR="00327CED" w:rsidRPr="00BF333C" w:rsidRDefault="000609C2" w:rsidP="00E34B7E">
                  <w:pPr>
                    <w:spacing w:after="0" w:line="240" w:lineRule="auto"/>
                    <w:ind w:left="142"/>
                    <w:jc w:val="both"/>
                    <w:rPr>
                      <w:rFonts w:ascii="Times New Roman" w:eastAsia="Times New Roman" w:hAnsi="Times New Roman" w:cs="Times New Roman"/>
                      <w:lang w:val="ro-RO"/>
                    </w:rPr>
                  </w:pPr>
                  <w:r w:rsidRPr="00BF333C">
                    <w:rPr>
                      <w:rFonts w:ascii="Times New Roman" w:eastAsia="Times New Roman" w:hAnsi="Times New Roman" w:cs="Times New Roman"/>
                      <w:lang w:val="ro-RO"/>
                    </w:rPr>
                    <w:t>45.242.329</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C9DCCA" w14:textId="215E9DEA" w:rsidR="00327CED" w:rsidRPr="00345EC6" w:rsidRDefault="0052073F" w:rsidP="00E34B7E">
                  <w:pPr>
                    <w:spacing w:after="0" w:line="240" w:lineRule="auto"/>
                    <w:ind w:left="142"/>
                    <w:jc w:val="both"/>
                    <w:rPr>
                      <w:rFonts w:ascii="Times New Roman" w:eastAsia="Times New Roman" w:hAnsi="Times New Roman" w:cs="Times New Roman"/>
                      <w:lang w:val="ro-RO"/>
                    </w:rPr>
                  </w:pPr>
                  <w:r w:rsidRPr="0052073F">
                    <w:rPr>
                      <w:rFonts w:ascii="Times New Roman" w:eastAsia="Times New Roman" w:hAnsi="Times New Roman" w:cs="Times New Roman"/>
                      <w:lang w:val="ro-RO"/>
                    </w:rPr>
                    <w:t>230.735.877,9</w:t>
                  </w:r>
                </w:p>
              </w:tc>
            </w:tr>
            <w:tr w:rsidR="00327CED" w:rsidRPr="00345EC6" w14:paraId="63CD0CA9" w14:textId="77777777" w:rsidTr="00E34B7E">
              <w:trPr>
                <w:trHeight w:val="302"/>
                <w:jc w:val="center"/>
              </w:trPr>
              <w:tc>
                <w:tcPr>
                  <w:tcW w:w="5824" w:type="dxa"/>
                  <w:gridSpan w:val="3"/>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77C717" w14:textId="77777777" w:rsidR="00327CED" w:rsidRPr="00FA1D69" w:rsidRDefault="000609C2" w:rsidP="00E34B7E">
                  <w:pPr>
                    <w:spacing w:after="0" w:line="240" w:lineRule="auto"/>
                    <w:ind w:left="142"/>
                    <w:jc w:val="both"/>
                    <w:rPr>
                      <w:rFonts w:ascii="Times New Roman" w:eastAsia="Times New Roman" w:hAnsi="Times New Roman" w:cs="Times New Roman"/>
                      <w:b/>
                      <w:lang w:val="ro-RO"/>
                    </w:rPr>
                  </w:pPr>
                  <w:r w:rsidRPr="00FA1D69">
                    <w:rPr>
                      <w:rFonts w:ascii="Times New Roman" w:eastAsia="Times New Roman" w:hAnsi="Times New Roman" w:cs="Times New Roman"/>
                      <w:b/>
                      <w:lang w:val="ro-RO"/>
                    </w:rPr>
                    <w:t>TOTAL</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1DA295" w14:textId="77777777" w:rsidR="00327CED" w:rsidRPr="00B24EA2" w:rsidRDefault="000609C2" w:rsidP="00E34B7E">
                  <w:pPr>
                    <w:spacing w:after="0" w:line="240" w:lineRule="auto"/>
                    <w:ind w:left="142"/>
                    <w:jc w:val="both"/>
                    <w:rPr>
                      <w:rFonts w:ascii="Times New Roman" w:eastAsia="Times New Roman" w:hAnsi="Times New Roman" w:cs="Times New Roman"/>
                      <w:b/>
                      <w:lang w:val="ro-RO"/>
                    </w:rPr>
                  </w:pPr>
                  <w:r w:rsidRPr="00B24EA2">
                    <w:rPr>
                      <w:rFonts w:ascii="Times New Roman" w:eastAsia="Times New Roman" w:hAnsi="Times New Roman" w:cs="Times New Roman"/>
                      <w:b/>
                      <w:lang w:val="ro-RO"/>
                    </w:rPr>
                    <w:t>80.818.972,08</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F3172E" w14:textId="46263A01" w:rsidR="00327CED" w:rsidRPr="00B24EA2" w:rsidRDefault="0052073F" w:rsidP="0074675A">
                  <w:pPr>
                    <w:spacing w:after="0" w:line="240" w:lineRule="auto"/>
                    <w:ind w:left="142"/>
                    <w:jc w:val="both"/>
                    <w:rPr>
                      <w:rFonts w:ascii="Times New Roman" w:eastAsia="Times New Roman" w:hAnsi="Times New Roman" w:cs="Times New Roman"/>
                      <w:b/>
                      <w:lang w:val="ro-RO"/>
                    </w:rPr>
                  </w:pPr>
                  <w:r w:rsidRPr="0052073F">
                    <w:rPr>
                      <w:rFonts w:ascii="Times New Roman" w:eastAsia="Times New Roman" w:hAnsi="Times New Roman" w:cs="Times New Roman"/>
                      <w:b/>
                      <w:lang w:val="ro-RO"/>
                    </w:rPr>
                    <w:t>412.176.757,</w:t>
                  </w:r>
                  <w:r w:rsidR="0074675A">
                    <w:rPr>
                      <w:rFonts w:ascii="Times New Roman" w:eastAsia="Times New Roman" w:hAnsi="Times New Roman" w:cs="Times New Roman"/>
                      <w:b/>
                      <w:lang w:val="ro-RO"/>
                    </w:rPr>
                    <w:t>5</w:t>
                  </w:r>
                  <w:bookmarkStart w:id="1" w:name="_GoBack"/>
                  <w:bookmarkEnd w:id="1"/>
                </w:p>
              </w:tc>
            </w:tr>
          </w:tbl>
          <w:p w14:paraId="4C6B9E23" w14:textId="77777777" w:rsidR="00327CED" w:rsidRPr="00FA1D69" w:rsidRDefault="00327CED" w:rsidP="00E34B7E">
            <w:pPr>
              <w:jc w:val="both"/>
              <w:rPr>
                <w:rFonts w:ascii="Times New Roman" w:eastAsia="Times New Roman" w:hAnsi="Times New Roman" w:cs="Times New Roman"/>
                <w:lang w:val="ro-RO"/>
              </w:rPr>
            </w:pPr>
          </w:p>
          <w:p w14:paraId="7916007A" w14:textId="77777777" w:rsidR="00327CED" w:rsidRPr="00B24EA2" w:rsidRDefault="000609C2" w:rsidP="00E34B7E">
            <w:pPr>
              <w:jc w:val="both"/>
              <w:rPr>
                <w:rFonts w:ascii="Times New Roman" w:eastAsia="Times New Roman" w:hAnsi="Times New Roman" w:cs="Times New Roman"/>
                <w:b/>
                <w:lang w:val="ro-RO"/>
              </w:rPr>
            </w:pPr>
            <w:r w:rsidRPr="00B24EA2">
              <w:rPr>
                <w:rFonts w:ascii="Times New Roman" w:eastAsia="Times New Roman" w:hAnsi="Times New Roman" w:cs="Times New Roman"/>
                <w:b/>
                <w:lang w:val="ro-RO"/>
              </w:rPr>
              <w:t>2.4 Alte informații</w:t>
            </w:r>
          </w:p>
          <w:p w14:paraId="5C1D3258" w14:textId="77777777" w:rsidR="00327CED" w:rsidRPr="00BF333C" w:rsidRDefault="000609C2" w:rsidP="00E34B7E">
            <w:pPr>
              <w:jc w:val="both"/>
              <w:rPr>
                <w:rFonts w:ascii="Times New Roman" w:eastAsia="Times New Roman" w:hAnsi="Times New Roman" w:cs="Times New Roman"/>
                <w:lang w:val="ro-RO"/>
              </w:rPr>
            </w:pPr>
            <w:r w:rsidRPr="00BF333C">
              <w:rPr>
                <w:rFonts w:ascii="Times New Roman" w:eastAsia="Times New Roman" w:hAnsi="Times New Roman" w:cs="Times New Roman"/>
                <w:lang w:val="ro-RO"/>
              </w:rPr>
              <w:t>Nu e cazul.</w:t>
            </w:r>
          </w:p>
        </w:tc>
      </w:tr>
    </w:tbl>
    <w:p w14:paraId="597DB926" w14:textId="77777777" w:rsidR="00327CED" w:rsidRPr="00FA1D69" w:rsidRDefault="000609C2" w:rsidP="00E34B7E">
      <w:pPr>
        <w:spacing w:after="0" w:line="240" w:lineRule="auto"/>
        <w:jc w:val="both"/>
        <w:rPr>
          <w:rFonts w:ascii="Times New Roman" w:eastAsia="Times New Roman" w:hAnsi="Times New Roman" w:cs="Times New Roman"/>
          <w:b/>
          <w:lang w:val="ro-RO"/>
        </w:rPr>
      </w:pPr>
      <w:r w:rsidRPr="00FA1D69">
        <w:rPr>
          <w:rFonts w:ascii="Times New Roman" w:eastAsia="Times New Roman" w:hAnsi="Times New Roman" w:cs="Times New Roman"/>
          <w:b/>
          <w:lang w:val="ro-RO"/>
        </w:rPr>
        <w:lastRenderedPageBreak/>
        <w:t xml:space="preserve">  </w:t>
      </w:r>
    </w:p>
    <w:p w14:paraId="4734DBFE" w14:textId="77777777" w:rsidR="00DA68AA" w:rsidRPr="00B24EA2" w:rsidRDefault="00DA68AA" w:rsidP="00E34B7E">
      <w:pPr>
        <w:spacing w:after="0" w:line="240" w:lineRule="auto"/>
        <w:jc w:val="both"/>
        <w:rPr>
          <w:rFonts w:ascii="Times New Roman" w:eastAsia="Times New Roman" w:hAnsi="Times New Roman" w:cs="Times New Roman"/>
          <w:b/>
          <w:lang w:val="ro-RO"/>
        </w:rPr>
      </w:pPr>
    </w:p>
    <w:p w14:paraId="51E87C69" w14:textId="77777777" w:rsidR="00327CED" w:rsidRPr="00B24EA2" w:rsidRDefault="000609C2" w:rsidP="00E34B7E">
      <w:pPr>
        <w:spacing w:after="0" w:line="240" w:lineRule="auto"/>
        <w:jc w:val="both"/>
        <w:rPr>
          <w:rFonts w:ascii="Times New Roman" w:eastAsia="Times New Roman" w:hAnsi="Times New Roman" w:cs="Times New Roman"/>
          <w:b/>
          <w:lang w:val="ro-RO"/>
        </w:rPr>
      </w:pPr>
      <w:r w:rsidRPr="00B24EA2">
        <w:rPr>
          <w:rFonts w:ascii="Times New Roman" w:eastAsia="Times New Roman" w:hAnsi="Times New Roman" w:cs="Times New Roman"/>
          <w:b/>
          <w:lang w:val="ro-RO"/>
        </w:rPr>
        <w:t xml:space="preserve">Secțiunea a 3-a: </w:t>
      </w:r>
    </w:p>
    <w:p w14:paraId="5EF99984" w14:textId="77777777" w:rsidR="00327CED" w:rsidRPr="00BF333C" w:rsidRDefault="000609C2" w:rsidP="00E34B7E">
      <w:pPr>
        <w:spacing w:after="0" w:line="240" w:lineRule="auto"/>
        <w:jc w:val="both"/>
        <w:rPr>
          <w:rFonts w:ascii="Times New Roman" w:eastAsia="Times New Roman" w:hAnsi="Times New Roman" w:cs="Times New Roman"/>
          <w:lang w:val="ro-RO"/>
        </w:rPr>
      </w:pPr>
      <w:r w:rsidRPr="00BF333C">
        <w:rPr>
          <w:rFonts w:ascii="Times New Roman" w:eastAsia="Times New Roman" w:hAnsi="Times New Roman" w:cs="Times New Roman"/>
          <w:lang w:val="ro-RO"/>
        </w:rPr>
        <w:t xml:space="preserve">Impactul socioeconomic </w:t>
      </w:r>
    </w:p>
    <w:p w14:paraId="288340D6" w14:textId="77777777" w:rsidR="00327CED" w:rsidRPr="00345EC6" w:rsidRDefault="00327CED" w:rsidP="00E34B7E">
      <w:pPr>
        <w:spacing w:after="0" w:line="240" w:lineRule="auto"/>
        <w:jc w:val="both"/>
        <w:rPr>
          <w:rFonts w:ascii="Times New Roman" w:eastAsia="Times New Roman" w:hAnsi="Times New Roman" w:cs="Times New Roman"/>
          <w:lang w:val="ro-RO"/>
        </w:rPr>
      </w:pPr>
    </w:p>
    <w:tbl>
      <w:tblPr>
        <w:tblStyle w:val="af6"/>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85"/>
      </w:tblGrid>
      <w:tr w:rsidR="00327CED" w:rsidRPr="00345EC6" w14:paraId="5B130375" w14:textId="77777777">
        <w:tc>
          <w:tcPr>
            <w:tcW w:w="10185" w:type="dxa"/>
          </w:tcPr>
          <w:p w14:paraId="4E5B0A16"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3.1 Descrierea generală a beneficiilor și costurilor estimate ca urmare a intrării în vigoare a actului normativ</w:t>
            </w:r>
          </w:p>
          <w:p w14:paraId="159EDE9D"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Achitarea contribuției restante pentru perioada 2021-2022 menține și creează noi locuri de muncă de înaltă calificare în cadrul celor 294 de entități românești eligibile pentru a încheia contracte cu ESA, asigură un retur garantat și un factor de multiplicare semnificativ.</w:t>
            </w:r>
          </w:p>
          <w:p w14:paraId="0ACEE0BD" w14:textId="77777777" w:rsidR="00327CED" w:rsidRPr="00345EC6" w:rsidRDefault="00327CED" w:rsidP="00E34B7E">
            <w:pPr>
              <w:jc w:val="both"/>
              <w:rPr>
                <w:rFonts w:ascii="Times New Roman" w:eastAsia="Times New Roman" w:hAnsi="Times New Roman" w:cs="Times New Roman"/>
                <w:lang w:val="ro-RO"/>
              </w:rPr>
            </w:pPr>
          </w:p>
          <w:p w14:paraId="3D9072E0"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3.2 Impactul social</w:t>
            </w:r>
          </w:p>
          <w:p w14:paraId="6993C866"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Crearea de noi locuri de muncă și menținerea celor existente și motivarea tinerilor cercetători să rămână în țară pentru a lucra în cadrul proiectelor pentru dezvoltarea programelor de înaltă tehnologie ale ESA.</w:t>
            </w:r>
          </w:p>
          <w:p w14:paraId="657BE6C4" w14:textId="4097A2DF" w:rsidR="00327CED" w:rsidRPr="00BF333C"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Prin plata contribuției ne asigurăm că societățile românești care au aplicat la programele ESA nu vor părăsi România pentru a aplica din partea altui stat membru și astfel se păstrează, respectiv majorează</w:t>
            </w:r>
            <w:r w:rsidR="0052433A">
              <w:rPr>
                <w:rFonts w:ascii="Times New Roman" w:eastAsia="Times New Roman" w:hAnsi="Times New Roman" w:cs="Times New Roman"/>
                <w:lang w:val="ro-RO"/>
              </w:rPr>
              <w:t>,</w:t>
            </w:r>
            <w:r w:rsidRPr="00BF333C">
              <w:rPr>
                <w:rFonts w:ascii="Times New Roman" w:eastAsia="Times New Roman" w:hAnsi="Times New Roman" w:cs="Times New Roman"/>
                <w:lang w:val="ro-RO"/>
              </w:rPr>
              <w:t xml:space="preserve"> numărul de angajați și colaboratori în domeniul cercetării spațiale.</w:t>
            </w:r>
          </w:p>
          <w:p w14:paraId="5D50D4C1" w14:textId="77777777" w:rsidR="00327CED" w:rsidRPr="00345EC6" w:rsidRDefault="00327CED" w:rsidP="00E34B7E">
            <w:pPr>
              <w:jc w:val="both"/>
              <w:rPr>
                <w:rFonts w:ascii="Times New Roman" w:eastAsia="Times New Roman" w:hAnsi="Times New Roman" w:cs="Times New Roman"/>
                <w:lang w:val="ro-RO"/>
              </w:rPr>
            </w:pPr>
          </w:p>
          <w:p w14:paraId="00FECB01"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3.3 Impactul asupra drepturilor și libertăților fundamentale ale omului</w:t>
            </w:r>
          </w:p>
          <w:p w14:paraId="49BEA580"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Proiectul de act normativ nu se referă la acest subiect.</w:t>
            </w:r>
          </w:p>
          <w:p w14:paraId="31E00BEC" w14:textId="77777777" w:rsidR="00327CED" w:rsidRPr="00345EC6" w:rsidRDefault="00327CED" w:rsidP="00E34B7E">
            <w:pPr>
              <w:jc w:val="both"/>
              <w:rPr>
                <w:rFonts w:ascii="Times New Roman" w:eastAsia="Times New Roman" w:hAnsi="Times New Roman" w:cs="Times New Roman"/>
                <w:lang w:val="ro-RO"/>
              </w:rPr>
            </w:pPr>
          </w:p>
          <w:p w14:paraId="7B363BAA"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3.4 Impactul macroeconomic</w:t>
            </w:r>
          </w:p>
          <w:p w14:paraId="6A9BEE47"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Pe măsură ce spațiul devine din ce în ce mai integrat în viața de zi cu zi a cetățenilor, activitățile și capabilitățile spațiale sprijină competitivitatea industrială, creșterea economică și inovarea, fiind esențiale pentru economia europeană și producând efecte dincolo de sectorul aerospațial.</w:t>
            </w:r>
          </w:p>
          <w:p w14:paraId="7B110E01"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Investițiile statelor membre în programele ESA generează o succesiune de impacturi economice, și anume directe, indirecte și induse. Infrastructura spațială oferă, de asemenea, servicii publice esențiale și este un facilitator pentru alte domenii. Prin urmare, valoarea adăugată este generată de veniturile care sunt susținute în mod unic de sistemele spațiale. </w:t>
            </w:r>
          </w:p>
          <w:p w14:paraId="58533200"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lastRenderedPageBreak/>
              <w:t>Programele ESA se adresează celor mai mari provocări din știință și tehnologie prin promovarea excelenței științifice europene, bazându-se pe 50 de ani de experiență și pregătindu-se pentru deceniile viitoare, având impact strategic la nivel global și producând, de asemenea, beneficii științifice și tehnologice mult dincolo de obiectivele programelor, precum și numeroase impacturi societale. În plus, cheltuielile ESA în industrie și mediul academic influențează întreaga economie, sprijinind industriile critice, creând noi afaceri și locuri de muncă, precum și atrăgând studenți către știință și inginerie.</w:t>
            </w:r>
          </w:p>
          <w:p w14:paraId="0AB20ABC" w14:textId="77777777" w:rsidR="00327CED" w:rsidRPr="00345EC6" w:rsidRDefault="00327CED" w:rsidP="00E34B7E">
            <w:pPr>
              <w:jc w:val="both"/>
              <w:rPr>
                <w:rFonts w:ascii="Times New Roman" w:eastAsia="Times New Roman" w:hAnsi="Times New Roman" w:cs="Times New Roman"/>
                <w:lang w:val="ro-RO"/>
              </w:rPr>
            </w:pPr>
          </w:p>
          <w:p w14:paraId="6B5294E1"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3.4.1 Impactul asupra economiei și asupra principalilor indicatori macroeconomici</w:t>
            </w:r>
          </w:p>
          <w:p w14:paraId="5A26599F" w14:textId="55D0AA5D"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Pentru fiecare euro investit de guverne în programele ESA, studiile au arătat un factor de multiplicare </w:t>
            </w:r>
            <w:r w:rsidR="00516749">
              <w:rPr>
                <w:rFonts w:ascii="Times New Roman" w:eastAsia="Times New Roman" w:hAnsi="Times New Roman" w:cs="Times New Roman"/>
                <w:lang w:val="ro-RO"/>
              </w:rPr>
              <w:t>î</w:t>
            </w:r>
            <w:r w:rsidRPr="00BF333C">
              <w:rPr>
                <w:rFonts w:ascii="Times New Roman" w:eastAsia="Times New Roman" w:hAnsi="Times New Roman" w:cs="Times New Roman"/>
                <w:lang w:val="ro-RO"/>
              </w:rPr>
              <w:t>n economie între 4 (beneficii industriale directe) și 16 (prin efectul de propagare în alte zone ale economiei).</w:t>
            </w:r>
          </w:p>
          <w:p w14:paraId="0C491988" w14:textId="3CA4C0F4" w:rsidR="00327CED" w:rsidRPr="00BF333C"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Investițiile în programele ESA generează, de asemenea, venituri guvernamentale semnificative deoarece contribuțiile la programele ESA sunt returnate guvernelor sub diferite forme</w:t>
            </w:r>
            <w:r w:rsidR="00516749">
              <w:rPr>
                <w:rFonts w:ascii="Times New Roman" w:eastAsia="Times New Roman" w:hAnsi="Times New Roman" w:cs="Times New Roman"/>
                <w:lang w:val="ro-RO"/>
              </w:rPr>
              <w:t>,</w:t>
            </w:r>
            <w:r w:rsidRPr="00BF333C">
              <w:rPr>
                <w:rFonts w:ascii="Times New Roman" w:eastAsia="Times New Roman" w:hAnsi="Times New Roman" w:cs="Times New Roman"/>
                <w:lang w:val="ro-RO"/>
              </w:rPr>
              <w:t xml:space="preserve"> dintre care menționăm: impozit pe venit, impozite pe produse (inclusiv taxa pe valoarea adăugată) și contribuții la asigurările sociale.</w:t>
            </w:r>
          </w:p>
          <w:p w14:paraId="6B65380B" w14:textId="77777777" w:rsidR="00327CED" w:rsidRPr="00BF333C"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Impactul economic al investiției în domeniul spațial are rezultate foarte bune în comparație cu alte sectoare industriale cheie, ceea ce demonstrează performanța puternică a industriei spațiale în crearea de valoare adăugată pentru economie. De asemenea, ESA stimulează inovarea și afacerile. Fiecare euro investit de guverne în programele ESA atrage </w:t>
            </w:r>
            <w:r w:rsidRPr="00B2734F">
              <w:rPr>
                <w:rFonts w:ascii="Times New Roman" w:eastAsia="Times New Roman" w:hAnsi="Times New Roman" w:cs="Times New Roman"/>
                <w:lang w:val="ro-RO"/>
              </w:rPr>
              <w:t>până la 2,8 euro de investiții suplimentare din partea terților.</w:t>
            </w:r>
          </w:p>
          <w:p w14:paraId="2523DC55" w14:textId="77777777" w:rsidR="00327CED" w:rsidRPr="00345EC6" w:rsidRDefault="00327CED" w:rsidP="00E34B7E">
            <w:pPr>
              <w:jc w:val="both"/>
              <w:rPr>
                <w:rFonts w:ascii="Times New Roman" w:eastAsia="Times New Roman" w:hAnsi="Times New Roman" w:cs="Times New Roman"/>
                <w:lang w:val="ro-RO"/>
              </w:rPr>
            </w:pPr>
          </w:p>
          <w:p w14:paraId="6BC876BA"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3.4.2 Impactul asupra mediului concurențial si domeniul ajutoarelor de stat</w:t>
            </w:r>
          </w:p>
          <w:p w14:paraId="047FB336"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Proiectul de act normativ nu se referă la acest subiect.</w:t>
            </w:r>
          </w:p>
          <w:p w14:paraId="320AD8FD" w14:textId="77777777" w:rsidR="00327CED" w:rsidRPr="00345EC6" w:rsidRDefault="00327CED" w:rsidP="00E34B7E">
            <w:pPr>
              <w:jc w:val="both"/>
              <w:rPr>
                <w:rFonts w:ascii="Times New Roman" w:eastAsia="Times New Roman" w:hAnsi="Times New Roman" w:cs="Times New Roman"/>
                <w:lang w:val="ro-RO"/>
              </w:rPr>
            </w:pPr>
          </w:p>
          <w:p w14:paraId="6533287E"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3.5. Impactul asupra mediului de afaceri</w:t>
            </w:r>
          </w:p>
          <w:p w14:paraId="76A547A8"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În prezent, sunt înregistrate și admise pentru a încheia contracte cu ESA mai mult de </w:t>
            </w:r>
            <w:r w:rsidRPr="00345EC6">
              <w:rPr>
                <w:rFonts w:ascii="Times New Roman" w:eastAsia="Times New Roman" w:hAnsi="Times New Roman" w:cs="Times New Roman"/>
                <w:u w:val="single"/>
                <w:lang w:val="ro-RO"/>
              </w:rPr>
              <w:t>294 de entități românești</w:t>
            </w:r>
            <w:r w:rsidRPr="00345EC6">
              <w:rPr>
                <w:rFonts w:ascii="Times New Roman" w:eastAsia="Times New Roman" w:hAnsi="Times New Roman" w:cs="Times New Roman"/>
                <w:lang w:val="ro-RO"/>
              </w:rPr>
              <w:t xml:space="preserve"> (private și de stat, din industrie, cercetare și universități). Dintre acestea, cele care se califică pentru a încheia contracte sunt în procent de 80% industrie și 20% institute/universități. Achitarea contribuției restante și o situație de stabilitate pentru următorii ani sprijină funcționarea acestor entități și motivează personalul pentru a rămâne în țară, având posibilitatea să lucreze în programele de înaltă tehnologie ale ESA. </w:t>
            </w:r>
          </w:p>
          <w:p w14:paraId="3DBAE8B9" w14:textId="77777777" w:rsidR="00327CED" w:rsidRPr="00345EC6" w:rsidRDefault="00327CED" w:rsidP="00E34B7E">
            <w:pPr>
              <w:jc w:val="both"/>
              <w:rPr>
                <w:rFonts w:ascii="Times New Roman" w:eastAsia="Times New Roman" w:hAnsi="Times New Roman" w:cs="Times New Roman"/>
                <w:lang w:val="ro-RO"/>
              </w:rPr>
            </w:pPr>
          </w:p>
          <w:p w14:paraId="467EE23D"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3.6 Impactul asupra mediului înconjurător</w:t>
            </w:r>
          </w:p>
          <w:p w14:paraId="5B821ACC"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Prin fondul ESA s-au finanțat și se finanțează o serie de proiecte românești cu impact în domeniul mediului și al climei, după cum urmează:</w:t>
            </w:r>
          </w:p>
          <w:p w14:paraId="294AF64D" w14:textId="41249285" w:rsidR="00327CED" w:rsidRPr="00345EC6" w:rsidRDefault="000609C2" w:rsidP="00116479">
            <w:pPr>
              <w:numPr>
                <w:ilvl w:val="0"/>
                <w:numId w:val="15"/>
              </w:numPr>
              <w:jc w:val="both"/>
              <w:rPr>
                <w:rFonts w:ascii="Times New Roman" w:eastAsia="Times New Roman" w:hAnsi="Times New Roman" w:cs="Times New Roman"/>
                <w:i/>
                <w:lang w:val="ro-RO"/>
              </w:rPr>
            </w:pPr>
            <w:proofErr w:type="spellStart"/>
            <w:r w:rsidRPr="00345EC6">
              <w:rPr>
                <w:rFonts w:ascii="Times New Roman" w:eastAsia="Times New Roman" w:hAnsi="Times New Roman" w:cs="Times New Roman"/>
                <w:i/>
                <w:lang w:val="ro-RO"/>
              </w:rPr>
              <w:t>Earth</w:t>
            </w:r>
            <w:proofErr w:type="spellEnd"/>
            <w:r w:rsidRPr="00345EC6">
              <w:rPr>
                <w:rFonts w:ascii="Times New Roman" w:eastAsia="Times New Roman" w:hAnsi="Times New Roman" w:cs="Times New Roman"/>
                <w:i/>
                <w:lang w:val="ro-RO"/>
              </w:rPr>
              <w:t xml:space="preserve"> Watch/TRUTHS - </w:t>
            </w:r>
            <w:proofErr w:type="spellStart"/>
            <w:r w:rsidRPr="00345EC6">
              <w:rPr>
                <w:rFonts w:ascii="Times New Roman" w:eastAsia="Times New Roman" w:hAnsi="Times New Roman" w:cs="Times New Roman"/>
                <w:i/>
                <w:lang w:val="ro-RO"/>
              </w:rPr>
              <w:t>Traceable</w:t>
            </w:r>
            <w:proofErr w:type="spellEnd"/>
            <w:r w:rsidRPr="00345EC6">
              <w:rPr>
                <w:rFonts w:ascii="Times New Roman" w:eastAsia="Times New Roman" w:hAnsi="Times New Roman" w:cs="Times New Roman"/>
                <w:i/>
                <w:lang w:val="ro-RO"/>
              </w:rPr>
              <w:t xml:space="preserve"> </w:t>
            </w:r>
            <w:proofErr w:type="spellStart"/>
            <w:r w:rsidRPr="00345EC6">
              <w:rPr>
                <w:rFonts w:ascii="Times New Roman" w:eastAsia="Times New Roman" w:hAnsi="Times New Roman" w:cs="Times New Roman"/>
                <w:i/>
                <w:lang w:val="ro-RO"/>
              </w:rPr>
              <w:t>Radiometry</w:t>
            </w:r>
            <w:proofErr w:type="spellEnd"/>
            <w:r w:rsidRPr="00345EC6">
              <w:rPr>
                <w:rFonts w:ascii="Times New Roman" w:eastAsia="Times New Roman" w:hAnsi="Times New Roman" w:cs="Times New Roman"/>
                <w:i/>
                <w:lang w:val="ro-RO"/>
              </w:rPr>
              <w:t xml:space="preserve"> </w:t>
            </w:r>
            <w:proofErr w:type="spellStart"/>
            <w:r w:rsidRPr="00345EC6">
              <w:rPr>
                <w:rFonts w:ascii="Times New Roman" w:eastAsia="Times New Roman" w:hAnsi="Times New Roman" w:cs="Times New Roman"/>
                <w:i/>
                <w:lang w:val="ro-RO"/>
              </w:rPr>
              <w:t>Underpinning</w:t>
            </w:r>
            <w:proofErr w:type="spellEnd"/>
            <w:r w:rsidRPr="00345EC6">
              <w:rPr>
                <w:rFonts w:ascii="Times New Roman" w:eastAsia="Times New Roman" w:hAnsi="Times New Roman" w:cs="Times New Roman"/>
                <w:i/>
                <w:lang w:val="ro-RO"/>
              </w:rPr>
              <w:t xml:space="preserve"> </w:t>
            </w:r>
            <w:proofErr w:type="spellStart"/>
            <w:r w:rsidRPr="00345EC6">
              <w:rPr>
                <w:rFonts w:ascii="Times New Roman" w:eastAsia="Times New Roman" w:hAnsi="Times New Roman" w:cs="Times New Roman"/>
                <w:i/>
                <w:lang w:val="ro-RO"/>
              </w:rPr>
              <w:t>Terrestrial</w:t>
            </w:r>
            <w:proofErr w:type="spellEnd"/>
            <w:r w:rsidRPr="00345EC6">
              <w:rPr>
                <w:rFonts w:ascii="Times New Roman" w:eastAsia="Times New Roman" w:hAnsi="Times New Roman" w:cs="Times New Roman"/>
                <w:i/>
                <w:lang w:val="ro-RO"/>
              </w:rPr>
              <w:t xml:space="preserve"> </w:t>
            </w:r>
            <w:proofErr w:type="spellStart"/>
            <w:r w:rsidRPr="00345EC6">
              <w:rPr>
                <w:rFonts w:ascii="Times New Roman" w:eastAsia="Times New Roman" w:hAnsi="Times New Roman" w:cs="Times New Roman"/>
                <w:i/>
                <w:lang w:val="ro-RO"/>
              </w:rPr>
              <w:t>and</w:t>
            </w:r>
            <w:proofErr w:type="spellEnd"/>
            <w:r w:rsidRPr="00345EC6">
              <w:rPr>
                <w:rFonts w:ascii="Times New Roman" w:eastAsia="Times New Roman" w:hAnsi="Times New Roman" w:cs="Times New Roman"/>
                <w:i/>
                <w:lang w:val="ro-RO"/>
              </w:rPr>
              <w:t xml:space="preserve"> </w:t>
            </w:r>
            <w:proofErr w:type="spellStart"/>
            <w:r w:rsidRPr="00345EC6">
              <w:rPr>
                <w:rFonts w:ascii="Times New Roman" w:eastAsia="Times New Roman" w:hAnsi="Times New Roman" w:cs="Times New Roman"/>
                <w:i/>
                <w:lang w:val="ro-RO"/>
              </w:rPr>
              <w:t>Helio</w:t>
            </w:r>
            <w:proofErr w:type="spellEnd"/>
            <w:r w:rsidRPr="00345EC6">
              <w:rPr>
                <w:rFonts w:ascii="Times New Roman" w:eastAsia="Times New Roman" w:hAnsi="Times New Roman" w:cs="Times New Roman"/>
                <w:i/>
                <w:lang w:val="ro-RO"/>
              </w:rPr>
              <w:t xml:space="preserve"> Studies</w:t>
            </w:r>
          </w:p>
          <w:p w14:paraId="3BD7BAEB" w14:textId="6D45C861"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Misiune de avangardă pentru studiul schimbărilor climatice considerată ca suport esențial pentru comunitatea științifică mondială. Sarcina utilă - instrument </w:t>
            </w:r>
            <w:proofErr w:type="spellStart"/>
            <w:r w:rsidRPr="00345EC6">
              <w:rPr>
                <w:rFonts w:ascii="Times New Roman" w:eastAsia="Times New Roman" w:hAnsi="Times New Roman" w:cs="Times New Roman"/>
                <w:lang w:val="ro-RO"/>
              </w:rPr>
              <w:t>hiperspectral</w:t>
            </w:r>
            <w:proofErr w:type="spellEnd"/>
            <w:r w:rsidRPr="00345EC6">
              <w:rPr>
                <w:rFonts w:ascii="Times New Roman" w:eastAsia="Times New Roman" w:hAnsi="Times New Roman" w:cs="Times New Roman"/>
                <w:lang w:val="ro-RO"/>
              </w:rPr>
              <w:t xml:space="preserve"> pentru furnizarea de date de referință privind radiația solară, inciden</w:t>
            </w:r>
            <w:r w:rsidR="00BF333C">
              <w:rPr>
                <w:rFonts w:ascii="Times New Roman" w:eastAsia="Times New Roman" w:hAnsi="Times New Roman" w:cs="Times New Roman"/>
                <w:lang w:val="ro-RO"/>
              </w:rPr>
              <w:t>tă</w:t>
            </w:r>
            <w:r w:rsidRPr="00BF333C">
              <w:rPr>
                <w:rFonts w:ascii="Times New Roman" w:eastAsia="Times New Roman" w:hAnsi="Times New Roman" w:cs="Times New Roman"/>
                <w:lang w:val="ro-RO"/>
              </w:rPr>
              <w:t xml:space="preserve"> și reflectat</w:t>
            </w:r>
            <w:r w:rsidR="00BF333C">
              <w:rPr>
                <w:rFonts w:ascii="Times New Roman" w:eastAsia="Times New Roman" w:hAnsi="Times New Roman" w:cs="Times New Roman"/>
                <w:lang w:val="ro-RO"/>
              </w:rPr>
              <w:t>ă,</w:t>
            </w:r>
            <w:r w:rsidRPr="00BF333C">
              <w:rPr>
                <w:rFonts w:ascii="Times New Roman" w:eastAsia="Times New Roman" w:hAnsi="Times New Roman" w:cs="Times New Roman"/>
                <w:lang w:val="ro-RO"/>
              </w:rPr>
              <w:t xml:space="preserve"> în scopul calibrării altor instrumente de observare. Este pentru prima dată când România este implicată în faza de dezvoltare a unei misiuni științifice de a</w:t>
            </w:r>
            <w:r w:rsidRPr="00345EC6">
              <w:rPr>
                <w:rFonts w:ascii="Times New Roman" w:eastAsia="Times New Roman" w:hAnsi="Times New Roman" w:cs="Times New Roman"/>
                <w:lang w:val="ro-RO"/>
              </w:rPr>
              <w:t>semenea complexitate. Lansarea misiunii este planificată pentru 2026.</w:t>
            </w:r>
          </w:p>
          <w:p w14:paraId="5E2AA621" w14:textId="77777777" w:rsidR="00327CED" w:rsidRPr="00345EC6" w:rsidRDefault="000609C2" w:rsidP="00116479">
            <w:pPr>
              <w:numPr>
                <w:ilvl w:val="0"/>
                <w:numId w:val="15"/>
              </w:numPr>
              <w:jc w:val="both"/>
              <w:rPr>
                <w:rFonts w:ascii="Times New Roman" w:eastAsia="Times New Roman" w:hAnsi="Times New Roman" w:cs="Times New Roman"/>
                <w:lang w:val="ro-RO"/>
              </w:rPr>
            </w:pPr>
            <w:proofErr w:type="spellStart"/>
            <w:r w:rsidRPr="00345EC6">
              <w:rPr>
                <w:rFonts w:ascii="Times New Roman" w:eastAsia="Times New Roman" w:hAnsi="Times New Roman" w:cs="Times New Roman"/>
                <w:i/>
                <w:lang w:val="ro-RO"/>
              </w:rPr>
              <w:t>Copernicus</w:t>
            </w:r>
            <w:proofErr w:type="spellEnd"/>
            <w:r w:rsidRPr="00345EC6">
              <w:rPr>
                <w:rFonts w:ascii="Times New Roman" w:eastAsia="Times New Roman" w:hAnsi="Times New Roman" w:cs="Times New Roman"/>
                <w:i/>
                <w:lang w:val="ro-RO"/>
              </w:rPr>
              <w:t>/SENTINEL 5-P</w:t>
            </w:r>
            <w:r w:rsidRPr="00345EC6">
              <w:rPr>
                <w:rFonts w:ascii="Times New Roman" w:eastAsia="Times New Roman" w:hAnsi="Times New Roman" w:cs="Times New Roman"/>
                <w:lang w:val="ro-RO"/>
              </w:rPr>
              <w:t xml:space="preserve"> </w:t>
            </w:r>
          </w:p>
          <w:p w14:paraId="25343B3F"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Satelitul </w:t>
            </w:r>
            <w:proofErr w:type="spellStart"/>
            <w:r w:rsidRPr="00345EC6">
              <w:rPr>
                <w:rFonts w:ascii="Times New Roman" w:eastAsia="Times New Roman" w:hAnsi="Times New Roman" w:cs="Times New Roman"/>
                <w:lang w:val="ro-RO"/>
              </w:rPr>
              <w:t>Sentinel</w:t>
            </w:r>
            <w:proofErr w:type="spellEnd"/>
            <w:r w:rsidRPr="00345EC6">
              <w:rPr>
                <w:rFonts w:ascii="Times New Roman" w:eastAsia="Times New Roman" w:hAnsi="Times New Roman" w:cs="Times New Roman"/>
                <w:lang w:val="ro-RO"/>
              </w:rPr>
              <w:t xml:space="preserve"> 5-P a fost lansat în toamna anului 2017 și începând din anul 2018 furnizează informații în coloană despre structura atmosferei, măsurând constituenți precum: NO2, SO2, O3, CH4 și H2CO.</w:t>
            </w:r>
          </w:p>
          <w:p w14:paraId="5FD1B202" w14:textId="77777777" w:rsidR="00327CED" w:rsidRPr="00345EC6" w:rsidRDefault="000609C2" w:rsidP="00116479">
            <w:pPr>
              <w:numPr>
                <w:ilvl w:val="0"/>
                <w:numId w:val="15"/>
              </w:numPr>
              <w:jc w:val="both"/>
              <w:rPr>
                <w:rFonts w:ascii="Times New Roman" w:eastAsia="Times New Roman" w:hAnsi="Times New Roman" w:cs="Times New Roman"/>
                <w:i/>
                <w:lang w:val="ro-RO"/>
              </w:rPr>
            </w:pPr>
            <w:proofErr w:type="spellStart"/>
            <w:r w:rsidRPr="00345EC6">
              <w:rPr>
                <w:rFonts w:ascii="Times New Roman" w:eastAsia="Times New Roman" w:hAnsi="Times New Roman" w:cs="Times New Roman"/>
                <w:i/>
                <w:lang w:val="ro-RO"/>
              </w:rPr>
              <w:t>Copernicus</w:t>
            </w:r>
            <w:proofErr w:type="spellEnd"/>
            <w:r w:rsidRPr="00345EC6">
              <w:rPr>
                <w:rFonts w:ascii="Times New Roman" w:eastAsia="Times New Roman" w:hAnsi="Times New Roman" w:cs="Times New Roman"/>
                <w:i/>
                <w:lang w:val="ro-RO"/>
              </w:rPr>
              <w:t>/SENTINEL-2  - Exploatarea datelor provenite de la sateliții SENTINEL-2</w:t>
            </w:r>
          </w:p>
          <w:p w14:paraId="0AA6D391" w14:textId="29251246" w:rsidR="00327CED" w:rsidRPr="00B05CA3"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Activități desfășurate de </w:t>
            </w:r>
            <w:proofErr w:type="spellStart"/>
            <w:r w:rsidRPr="00345EC6">
              <w:rPr>
                <w:rFonts w:ascii="Times New Roman" w:eastAsia="Times New Roman" w:hAnsi="Times New Roman" w:cs="Times New Roman"/>
                <w:lang w:val="ro-RO"/>
              </w:rPr>
              <w:t>Terrasigna</w:t>
            </w:r>
            <w:proofErr w:type="spellEnd"/>
            <w:r w:rsidRPr="00345EC6">
              <w:rPr>
                <w:rFonts w:ascii="Times New Roman" w:eastAsia="Times New Roman" w:hAnsi="Times New Roman" w:cs="Times New Roman"/>
                <w:lang w:val="ro-RO"/>
              </w:rPr>
              <w:t xml:space="preserve"> SRL: Sistem de monitorizare</w:t>
            </w:r>
            <w:r w:rsidR="00BF333C">
              <w:rPr>
                <w:rFonts w:ascii="Times New Roman" w:eastAsia="Times New Roman" w:hAnsi="Times New Roman" w:cs="Times New Roman"/>
                <w:lang w:val="ro-RO"/>
              </w:rPr>
              <w:t>,</w:t>
            </w:r>
            <w:r w:rsidRPr="005866F7">
              <w:rPr>
                <w:rFonts w:ascii="Times New Roman" w:eastAsia="Times New Roman" w:hAnsi="Times New Roman" w:cs="Times New Roman"/>
                <w:lang w:val="ro-RO"/>
              </w:rPr>
              <w:t xml:space="preserve"> în timp aproape real,</w:t>
            </w:r>
            <w:r w:rsidRPr="00B05CA3">
              <w:rPr>
                <w:rFonts w:ascii="Times New Roman" w:eastAsia="Times New Roman" w:hAnsi="Times New Roman" w:cs="Times New Roman"/>
                <w:lang w:val="ro-RO"/>
              </w:rPr>
              <w:t xml:space="preserve"> a tăierilor de pădure, folosind imagini </w:t>
            </w:r>
            <w:proofErr w:type="spellStart"/>
            <w:r w:rsidRPr="00B05CA3">
              <w:rPr>
                <w:rFonts w:ascii="Times New Roman" w:eastAsia="Times New Roman" w:hAnsi="Times New Roman" w:cs="Times New Roman"/>
                <w:lang w:val="ro-RO"/>
              </w:rPr>
              <w:t>sate</w:t>
            </w:r>
            <w:r w:rsidRPr="00345EC6">
              <w:rPr>
                <w:rFonts w:ascii="Times New Roman" w:eastAsia="Times New Roman" w:hAnsi="Times New Roman" w:cs="Times New Roman"/>
                <w:lang w:val="ro-RO"/>
              </w:rPr>
              <w:t>litare</w:t>
            </w:r>
            <w:proofErr w:type="spellEnd"/>
            <w:r w:rsidRPr="00345EC6">
              <w:rPr>
                <w:rFonts w:ascii="Times New Roman" w:eastAsia="Times New Roman" w:hAnsi="Times New Roman" w:cs="Times New Roman"/>
                <w:lang w:val="ro-RO"/>
              </w:rPr>
              <w:t xml:space="preserve">. Sistemul a fost integrat în prima variantă a portalului Inspectorul Pădurii (inspectorulpadurii.ro), actualul SUMAL 2.0 - Inspectorul Pădurii. Au fost detectate și publicate în portal 5932 de evenimente de tăiere de pădure, în intervalul noiembrie 2016 - iunie 2017. Suprafața totală de pădure tăiată fiind de 8349 ha. Dintre aceste tăieri, în marea lor majoritate cu avize legale, au fost identificate și o serie de tăieri ilegale. Portalul asociază fiecărui eveniment de tăiere un aviz legal, atunci </w:t>
            </w:r>
            <w:r w:rsidR="00FF777C" w:rsidRPr="00345EC6">
              <w:rPr>
                <w:rFonts w:ascii="Times New Roman" w:eastAsia="Times New Roman" w:hAnsi="Times New Roman" w:cs="Times New Roman"/>
                <w:lang w:val="ro-RO"/>
              </w:rPr>
              <w:t>când</w:t>
            </w:r>
            <w:r w:rsidRPr="00345EC6">
              <w:rPr>
                <w:rFonts w:ascii="Times New Roman" w:eastAsia="Times New Roman" w:hAnsi="Times New Roman" w:cs="Times New Roman"/>
                <w:lang w:val="ro-RO"/>
              </w:rPr>
              <w:t xml:space="preserve"> acesta este emis. Lipsa acestui aviz reprez</w:t>
            </w:r>
            <w:r w:rsidR="00BF333C">
              <w:rPr>
                <w:rFonts w:ascii="Times New Roman" w:eastAsia="Times New Roman" w:hAnsi="Times New Roman" w:cs="Times New Roman"/>
                <w:lang w:val="ro-RO"/>
              </w:rPr>
              <w:t>i</w:t>
            </w:r>
            <w:r w:rsidRPr="005866F7">
              <w:rPr>
                <w:rFonts w:ascii="Times New Roman" w:eastAsia="Times New Roman" w:hAnsi="Times New Roman" w:cs="Times New Roman"/>
                <w:lang w:val="ro-RO"/>
              </w:rPr>
              <w:t>ntă o tăiere ilegală, iar o parte dintre acestea au fost identificate și de către Gărzile Forestiere.</w:t>
            </w:r>
          </w:p>
          <w:p w14:paraId="3D0F172D" w14:textId="77777777" w:rsidR="00327CED" w:rsidRPr="00345EC6" w:rsidRDefault="000609C2" w:rsidP="00116479">
            <w:pPr>
              <w:numPr>
                <w:ilvl w:val="0"/>
                <w:numId w:val="15"/>
              </w:numPr>
              <w:jc w:val="both"/>
              <w:rPr>
                <w:rFonts w:ascii="Times New Roman" w:eastAsia="Times New Roman" w:hAnsi="Times New Roman" w:cs="Times New Roman"/>
                <w:i/>
                <w:lang w:val="ro-RO"/>
              </w:rPr>
            </w:pPr>
            <w:r w:rsidRPr="00345EC6">
              <w:rPr>
                <w:rFonts w:ascii="Times New Roman" w:eastAsia="Times New Roman" w:hAnsi="Times New Roman" w:cs="Times New Roman"/>
                <w:i/>
                <w:lang w:val="ro-RO"/>
              </w:rPr>
              <w:t>EOEP*/ADM-</w:t>
            </w:r>
            <w:proofErr w:type="spellStart"/>
            <w:r w:rsidRPr="00345EC6">
              <w:rPr>
                <w:rFonts w:ascii="Times New Roman" w:eastAsia="Times New Roman" w:hAnsi="Times New Roman" w:cs="Times New Roman"/>
                <w:i/>
                <w:lang w:val="ro-RO"/>
              </w:rPr>
              <w:t>Aeolus</w:t>
            </w:r>
            <w:proofErr w:type="spellEnd"/>
            <w:r w:rsidRPr="00345EC6">
              <w:rPr>
                <w:rFonts w:ascii="Times New Roman" w:eastAsia="Times New Roman" w:hAnsi="Times New Roman" w:cs="Times New Roman"/>
                <w:i/>
                <w:lang w:val="ro-RO"/>
              </w:rPr>
              <w:t xml:space="preserve"> și </w:t>
            </w:r>
            <w:proofErr w:type="spellStart"/>
            <w:r w:rsidRPr="00345EC6">
              <w:rPr>
                <w:rFonts w:ascii="Times New Roman" w:eastAsia="Times New Roman" w:hAnsi="Times New Roman" w:cs="Times New Roman"/>
                <w:i/>
                <w:lang w:val="ro-RO"/>
              </w:rPr>
              <w:t>EarthCARE</w:t>
            </w:r>
            <w:proofErr w:type="spellEnd"/>
          </w:p>
          <w:p w14:paraId="06F8E75A" w14:textId="18A19064" w:rsidR="00327CED" w:rsidRPr="00B05CA3"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Misiunile sateliților ADM-</w:t>
            </w:r>
            <w:proofErr w:type="spellStart"/>
            <w:r w:rsidRPr="00345EC6">
              <w:rPr>
                <w:rFonts w:ascii="Times New Roman" w:eastAsia="Times New Roman" w:hAnsi="Times New Roman" w:cs="Times New Roman"/>
                <w:lang w:val="ro-RO"/>
              </w:rPr>
              <w:t>Aeolus</w:t>
            </w:r>
            <w:proofErr w:type="spellEnd"/>
            <w:r w:rsidRPr="00345EC6">
              <w:rPr>
                <w:rFonts w:ascii="Times New Roman" w:eastAsia="Times New Roman" w:hAnsi="Times New Roman" w:cs="Times New Roman"/>
                <w:lang w:val="ro-RO"/>
              </w:rPr>
              <w:t xml:space="preserve"> (pentru măsurarea </w:t>
            </w:r>
            <w:r w:rsidR="00BF333C" w:rsidRPr="00345EC6">
              <w:rPr>
                <w:rFonts w:ascii="Times New Roman" w:eastAsia="Times New Roman" w:hAnsi="Times New Roman" w:cs="Times New Roman"/>
                <w:lang w:val="ro-RO"/>
              </w:rPr>
              <w:t>direcției</w:t>
            </w:r>
            <w:r w:rsidRPr="00345EC6">
              <w:rPr>
                <w:rFonts w:ascii="Times New Roman" w:eastAsia="Times New Roman" w:hAnsi="Times New Roman" w:cs="Times New Roman"/>
                <w:lang w:val="ro-RO"/>
              </w:rPr>
              <w:t xml:space="preserve"> </w:t>
            </w:r>
            <w:r w:rsidR="00BF333C" w:rsidRPr="00345EC6">
              <w:rPr>
                <w:rFonts w:ascii="Times New Roman" w:eastAsia="Times New Roman" w:hAnsi="Times New Roman" w:cs="Times New Roman"/>
                <w:lang w:val="ro-RO"/>
              </w:rPr>
              <w:t>și</w:t>
            </w:r>
            <w:r w:rsidRPr="00345EC6">
              <w:rPr>
                <w:rFonts w:ascii="Times New Roman" w:eastAsia="Times New Roman" w:hAnsi="Times New Roman" w:cs="Times New Roman"/>
                <w:lang w:val="ro-RO"/>
              </w:rPr>
              <w:t xml:space="preserve"> vitezei vântului în atmosfera înaltă) </w:t>
            </w:r>
            <w:proofErr w:type="spellStart"/>
            <w:r w:rsidRPr="00345EC6">
              <w:rPr>
                <w:rFonts w:ascii="Times New Roman" w:eastAsia="Times New Roman" w:hAnsi="Times New Roman" w:cs="Times New Roman"/>
                <w:lang w:val="ro-RO"/>
              </w:rPr>
              <w:t>şi</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EarthCARE</w:t>
            </w:r>
            <w:proofErr w:type="spellEnd"/>
            <w:r w:rsidRPr="00345EC6">
              <w:rPr>
                <w:rFonts w:ascii="Times New Roman" w:eastAsia="Times New Roman" w:hAnsi="Times New Roman" w:cs="Times New Roman"/>
                <w:lang w:val="ro-RO"/>
              </w:rPr>
              <w:t xml:space="preserve"> (pentru caracterizarea aerosolilor </w:t>
            </w:r>
            <w:r w:rsidR="005F60ED" w:rsidRPr="00345EC6">
              <w:rPr>
                <w:rFonts w:ascii="Times New Roman" w:eastAsia="Times New Roman" w:hAnsi="Times New Roman" w:cs="Times New Roman"/>
                <w:lang w:val="ro-RO"/>
              </w:rPr>
              <w:t>și</w:t>
            </w:r>
            <w:r w:rsidRPr="00345EC6">
              <w:rPr>
                <w:rFonts w:ascii="Times New Roman" w:eastAsia="Times New Roman" w:hAnsi="Times New Roman" w:cs="Times New Roman"/>
                <w:lang w:val="ro-RO"/>
              </w:rPr>
              <w:t xml:space="preserve"> norilor, precum </w:t>
            </w:r>
            <w:r w:rsidR="005F60ED" w:rsidRPr="00345EC6">
              <w:rPr>
                <w:rFonts w:ascii="Times New Roman" w:eastAsia="Times New Roman" w:hAnsi="Times New Roman" w:cs="Times New Roman"/>
                <w:lang w:val="ro-RO"/>
              </w:rPr>
              <w:t>și</w:t>
            </w:r>
            <w:r w:rsidRPr="00345EC6">
              <w:rPr>
                <w:rFonts w:ascii="Times New Roman" w:eastAsia="Times New Roman" w:hAnsi="Times New Roman" w:cs="Times New Roman"/>
                <w:lang w:val="ro-RO"/>
              </w:rPr>
              <w:t xml:space="preserve"> măsurarea </w:t>
            </w:r>
            <w:r w:rsidR="00FF777C" w:rsidRPr="00345EC6">
              <w:rPr>
                <w:rFonts w:ascii="Times New Roman" w:eastAsia="Times New Roman" w:hAnsi="Times New Roman" w:cs="Times New Roman"/>
                <w:lang w:val="ro-RO"/>
              </w:rPr>
              <w:t>radiației</w:t>
            </w:r>
            <w:r w:rsidRPr="00345EC6">
              <w:rPr>
                <w:rFonts w:ascii="Times New Roman" w:eastAsia="Times New Roman" w:hAnsi="Times New Roman" w:cs="Times New Roman"/>
                <w:lang w:val="ro-RO"/>
              </w:rPr>
              <w:t>)</w:t>
            </w:r>
            <w:r w:rsidR="005F60ED">
              <w:rPr>
                <w:rFonts w:ascii="Times New Roman" w:eastAsia="Times New Roman" w:hAnsi="Times New Roman" w:cs="Times New Roman"/>
                <w:lang w:val="ro-RO"/>
              </w:rPr>
              <w:t>;</w:t>
            </w:r>
            <w:r w:rsidRPr="005866F7">
              <w:rPr>
                <w:rFonts w:ascii="Times New Roman" w:eastAsia="Times New Roman" w:hAnsi="Times New Roman" w:cs="Times New Roman"/>
                <w:lang w:val="ro-RO"/>
              </w:rPr>
              <w:t xml:space="preserve"> </w:t>
            </w:r>
            <w:r w:rsidR="005F60ED">
              <w:rPr>
                <w:rFonts w:ascii="Times New Roman" w:eastAsia="Times New Roman" w:hAnsi="Times New Roman" w:cs="Times New Roman"/>
                <w:lang w:val="ro-RO"/>
              </w:rPr>
              <w:t>a</w:t>
            </w:r>
            <w:r w:rsidRPr="005866F7">
              <w:rPr>
                <w:rFonts w:ascii="Times New Roman" w:eastAsia="Times New Roman" w:hAnsi="Times New Roman" w:cs="Times New Roman"/>
                <w:lang w:val="ro-RO"/>
              </w:rPr>
              <w:t>ctivități desfășurate de INCD pentru Optoelectronică (INOE)</w:t>
            </w:r>
            <w:r w:rsidR="005F60ED">
              <w:rPr>
                <w:rFonts w:ascii="Times New Roman" w:eastAsia="Times New Roman" w:hAnsi="Times New Roman" w:cs="Times New Roman"/>
                <w:lang w:val="ro-RO"/>
              </w:rPr>
              <w:t>,</w:t>
            </w:r>
            <w:r w:rsidRPr="005866F7">
              <w:rPr>
                <w:rFonts w:ascii="Times New Roman" w:eastAsia="Times New Roman" w:hAnsi="Times New Roman" w:cs="Times New Roman"/>
                <w:lang w:val="ro-RO"/>
              </w:rPr>
              <w:t xml:space="preserve"> Institutul Național de Cercetare-Dezvoltare Aerospațială Elie Carafoli (INCAS-București)</w:t>
            </w:r>
            <w:r w:rsidR="005F60ED">
              <w:rPr>
                <w:rFonts w:ascii="Times New Roman" w:eastAsia="Times New Roman" w:hAnsi="Times New Roman" w:cs="Times New Roman"/>
                <w:lang w:val="ro-RO"/>
              </w:rPr>
              <w:t>;</w:t>
            </w:r>
            <w:r w:rsidRPr="005866F7">
              <w:rPr>
                <w:rFonts w:ascii="Times New Roman" w:eastAsia="Times New Roman" w:hAnsi="Times New Roman" w:cs="Times New Roman"/>
                <w:lang w:val="ro-RO"/>
              </w:rPr>
              <w:t xml:space="preserve"> </w:t>
            </w:r>
            <w:r w:rsidR="005F60ED">
              <w:rPr>
                <w:rFonts w:ascii="Times New Roman" w:eastAsia="Times New Roman" w:hAnsi="Times New Roman" w:cs="Times New Roman"/>
                <w:lang w:val="ro-RO"/>
              </w:rPr>
              <w:t>d</w:t>
            </w:r>
            <w:r w:rsidRPr="005866F7">
              <w:rPr>
                <w:rFonts w:ascii="Times New Roman" w:eastAsia="Times New Roman" w:hAnsi="Times New Roman" w:cs="Times New Roman"/>
                <w:lang w:val="ro-RO"/>
              </w:rPr>
              <w:t xml:space="preserve">ezvoltarea unui sistem </w:t>
            </w:r>
            <w:proofErr w:type="spellStart"/>
            <w:r w:rsidRPr="005866F7">
              <w:rPr>
                <w:rFonts w:ascii="Times New Roman" w:eastAsia="Times New Roman" w:hAnsi="Times New Roman" w:cs="Times New Roman"/>
                <w:lang w:val="ro-RO"/>
              </w:rPr>
              <w:t>lidar</w:t>
            </w:r>
            <w:proofErr w:type="spellEnd"/>
            <w:r w:rsidRPr="005866F7">
              <w:rPr>
                <w:rFonts w:ascii="Times New Roman" w:eastAsia="Times New Roman" w:hAnsi="Times New Roman" w:cs="Times New Roman"/>
                <w:lang w:val="ro-RO"/>
              </w:rPr>
              <w:t xml:space="preserve"> </w:t>
            </w:r>
            <w:proofErr w:type="spellStart"/>
            <w:r w:rsidRPr="005866F7">
              <w:rPr>
                <w:rFonts w:ascii="Times New Roman" w:eastAsia="Times New Roman" w:hAnsi="Times New Roman" w:cs="Times New Roman"/>
                <w:lang w:val="ro-RO"/>
              </w:rPr>
              <w:t>hiperspectral</w:t>
            </w:r>
            <w:proofErr w:type="spellEnd"/>
            <w:r w:rsidRPr="005866F7">
              <w:rPr>
                <w:rFonts w:ascii="Times New Roman" w:eastAsia="Times New Roman" w:hAnsi="Times New Roman" w:cs="Times New Roman"/>
                <w:lang w:val="ro-RO"/>
              </w:rPr>
              <w:t xml:space="preserve"> aeropurtat, care să măsoare </w:t>
            </w:r>
            <w:r w:rsidR="005F60ED" w:rsidRPr="00345EC6">
              <w:rPr>
                <w:rFonts w:ascii="Times New Roman" w:eastAsia="Times New Roman" w:hAnsi="Times New Roman" w:cs="Times New Roman"/>
                <w:lang w:val="ro-RO"/>
              </w:rPr>
              <w:t>proprietățile</w:t>
            </w:r>
            <w:r w:rsidRPr="00345EC6">
              <w:rPr>
                <w:rFonts w:ascii="Times New Roman" w:eastAsia="Times New Roman" w:hAnsi="Times New Roman" w:cs="Times New Roman"/>
                <w:lang w:val="ro-RO"/>
              </w:rPr>
              <w:t xml:space="preserve"> fizice </w:t>
            </w:r>
            <w:proofErr w:type="spellStart"/>
            <w:r w:rsidRPr="00345EC6">
              <w:rPr>
                <w:rFonts w:ascii="Times New Roman" w:eastAsia="Times New Roman" w:hAnsi="Times New Roman" w:cs="Times New Roman"/>
                <w:lang w:val="ro-RO"/>
              </w:rPr>
              <w:t>şi</w:t>
            </w:r>
            <w:proofErr w:type="spellEnd"/>
            <w:r w:rsidRPr="00345EC6">
              <w:rPr>
                <w:rFonts w:ascii="Times New Roman" w:eastAsia="Times New Roman" w:hAnsi="Times New Roman" w:cs="Times New Roman"/>
                <w:lang w:val="ro-RO"/>
              </w:rPr>
              <w:t xml:space="preserve"> optice ale particulelor aflate în suspensie în troposferă, precum </w:t>
            </w:r>
            <w:proofErr w:type="spellStart"/>
            <w:r w:rsidRPr="00345EC6">
              <w:rPr>
                <w:rFonts w:ascii="Times New Roman" w:eastAsia="Times New Roman" w:hAnsi="Times New Roman" w:cs="Times New Roman"/>
                <w:lang w:val="ro-RO"/>
              </w:rPr>
              <w:t>şi</w:t>
            </w:r>
            <w:proofErr w:type="spellEnd"/>
            <w:r w:rsidRPr="00345EC6">
              <w:rPr>
                <w:rFonts w:ascii="Times New Roman" w:eastAsia="Times New Roman" w:hAnsi="Times New Roman" w:cs="Times New Roman"/>
                <w:lang w:val="ro-RO"/>
              </w:rPr>
              <w:t xml:space="preserve"> ale norilor, folosind o tehnologie de ultimă oră, de înaltă </w:t>
            </w:r>
            <w:proofErr w:type="spellStart"/>
            <w:r w:rsidRPr="00345EC6">
              <w:rPr>
                <w:rFonts w:ascii="Times New Roman" w:eastAsia="Times New Roman" w:hAnsi="Times New Roman" w:cs="Times New Roman"/>
                <w:lang w:val="ro-RO"/>
              </w:rPr>
              <w:lastRenderedPageBreak/>
              <w:t>rezoluţie</w:t>
            </w:r>
            <w:proofErr w:type="spellEnd"/>
            <w:r w:rsidRPr="00345EC6">
              <w:rPr>
                <w:rFonts w:ascii="Times New Roman" w:eastAsia="Times New Roman" w:hAnsi="Times New Roman" w:cs="Times New Roman"/>
                <w:lang w:val="ro-RO"/>
              </w:rPr>
              <w:t xml:space="preserve"> spectrală</w:t>
            </w:r>
            <w:r w:rsidR="005F60ED">
              <w:rPr>
                <w:rFonts w:ascii="Times New Roman" w:eastAsia="Times New Roman" w:hAnsi="Times New Roman" w:cs="Times New Roman"/>
                <w:lang w:val="ro-RO"/>
              </w:rPr>
              <w:t>;</w:t>
            </w:r>
            <w:r w:rsidRPr="005866F7">
              <w:rPr>
                <w:rFonts w:ascii="Times New Roman" w:eastAsia="Times New Roman" w:hAnsi="Times New Roman" w:cs="Times New Roman"/>
                <w:lang w:val="ro-RO"/>
              </w:rPr>
              <w:t xml:space="preserve"> România va dispune de cel mai avansat sistem </w:t>
            </w:r>
            <w:proofErr w:type="spellStart"/>
            <w:r w:rsidRPr="005866F7">
              <w:rPr>
                <w:rFonts w:ascii="Times New Roman" w:eastAsia="Times New Roman" w:hAnsi="Times New Roman" w:cs="Times New Roman"/>
                <w:lang w:val="ro-RO"/>
              </w:rPr>
              <w:t>lidar</w:t>
            </w:r>
            <w:proofErr w:type="spellEnd"/>
            <w:r w:rsidRPr="005866F7">
              <w:rPr>
                <w:rFonts w:ascii="Times New Roman" w:eastAsia="Times New Roman" w:hAnsi="Times New Roman" w:cs="Times New Roman"/>
                <w:lang w:val="ro-RO"/>
              </w:rPr>
              <w:t xml:space="preserve"> aeropurtat din lume, care va participa în anii următori la multe campanii </w:t>
            </w:r>
            <w:proofErr w:type="spellStart"/>
            <w:r w:rsidRPr="005866F7">
              <w:rPr>
                <w:rFonts w:ascii="Times New Roman" w:eastAsia="Times New Roman" w:hAnsi="Times New Roman" w:cs="Times New Roman"/>
                <w:lang w:val="ro-RO"/>
              </w:rPr>
              <w:t>ştiinţifice</w:t>
            </w:r>
            <w:proofErr w:type="spellEnd"/>
            <w:r w:rsidRPr="005866F7">
              <w:rPr>
                <w:rFonts w:ascii="Times New Roman" w:eastAsia="Times New Roman" w:hAnsi="Times New Roman" w:cs="Times New Roman"/>
                <w:lang w:val="ro-RO"/>
              </w:rPr>
              <w:t xml:space="preserve"> nu doar în România, ci pe tot globul</w:t>
            </w:r>
            <w:r w:rsidR="005F60ED">
              <w:rPr>
                <w:rFonts w:ascii="Times New Roman" w:eastAsia="Times New Roman" w:hAnsi="Times New Roman" w:cs="Times New Roman"/>
                <w:lang w:val="ro-RO"/>
              </w:rPr>
              <w:t>;</w:t>
            </w:r>
            <w:r w:rsidRPr="005866F7">
              <w:rPr>
                <w:rFonts w:ascii="Times New Roman" w:eastAsia="Times New Roman" w:hAnsi="Times New Roman" w:cs="Times New Roman"/>
                <w:lang w:val="ro-RO"/>
              </w:rPr>
              <w:t xml:space="preserve"> </w:t>
            </w:r>
            <w:r w:rsidR="005F60ED">
              <w:rPr>
                <w:rFonts w:ascii="Times New Roman" w:eastAsia="Times New Roman" w:hAnsi="Times New Roman" w:cs="Times New Roman"/>
                <w:lang w:val="ro-RO"/>
              </w:rPr>
              <w:t>d</w:t>
            </w:r>
            <w:r w:rsidRPr="005866F7">
              <w:rPr>
                <w:rFonts w:ascii="Times New Roman" w:eastAsia="Times New Roman" w:hAnsi="Times New Roman" w:cs="Times New Roman"/>
                <w:lang w:val="ro-RO"/>
              </w:rPr>
              <w:t xml:space="preserve">atorită acestui </w:t>
            </w:r>
            <w:proofErr w:type="spellStart"/>
            <w:r w:rsidRPr="005866F7">
              <w:rPr>
                <w:rFonts w:ascii="Times New Roman" w:eastAsia="Times New Roman" w:hAnsi="Times New Roman" w:cs="Times New Roman"/>
                <w:lang w:val="ro-RO"/>
              </w:rPr>
              <w:t>lidar</w:t>
            </w:r>
            <w:proofErr w:type="spellEnd"/>
          </w:p>
          <w:p w14:paraId="15D01E8C"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aeropurtat, avionul românesc de cercetare ATMOSLAB a fost selectat ca singura platformă exploratorie aeropurtată care va deservi infrastructura de cercetare europeană ACTRIS (</w:t>
            </w:r>
            <w:proofErr w:type="spellStart"/>
            <w:r w:rsidRPr="00345EC6">
              <w:rPr>
                <w:rFonts w:ascii="Times New Roman" w:eastAsia="Times New Roman" w:hAnsi="Times New Roman" w:cs="Times New Roman"/>
                <w:lang w:val="ro-RO"/>
              </w:rPr>
              <w:t>Aerosols</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Clouds</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and</w:t>
            </w:r>
            <w:proofErr w:type="spellEnd"/>
            <w:r w:rsidRPr="00345EC6">
              <w:rPr>
                <w:rFonts w:ascii="Times New Roman" w:eastAsia="Times New Roman" w:hAnsi="Times New Roman" w:cs="Times New Roman"/>
                <w:lang w:val="ro-RO"/>
              </w:rPr>
              <w:t xml:space="preserve"> Trace </w:t>
            </w:r>
            <w:proofErr w:type="spellStart"/>
            <w:r w:rsidRPr="00345EC6">
              <w:rPr>
                <w:rFonts w:ascii="Times New Roman" w:eastAsia="Times New Roman" w:hAnsi="Times New Roman" w:cs="Times New Roman"/>
                <w:lang w:val="ro-RO"/>
              </w:rPr>
              <w:t>Gases</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Research</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InfraStructure</w:t>
            </w:r>
            <w:proofErr w:type="spellEnd"/>
            <w:r w:rsidRPr="00345EC6">
              <w:rPr>
                <w:rFonts w:ascii="Times New Roman" w:eastAsia="Times New Roman" w:hAnsi="Times New Roman" w:cs="Times New Roman"/>
                <w:lang w:val="ro-RO"/>
              </w:rPr>
              <w:t>).</w:t>
            </w:r>
          </w:p>
          <w:p w14:paraId="6C3092D6" w14:textId="77777777" w:rsidR="00327CED" w:rsidRPr="00345EC6" w:rsidRDefault="00327CED" w:rsidP="00E34B7E">
            <w:pPr>
              <w:jc w:val="both"/>
              <w:rPr>
                <w:rFonts w:ascii="Times New Roman" w:eastAsia="Times New Roman" w:hAnsi="Times New Roman" w:cs="Times New Roman"/>
                <w:lang w:val="ro-RO"/>
              </w:rPr>
            </w:pPr>
          </w:p>
          <w:p w14:paraId="1E7DFB81"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3.7 Evaluarea costurilor și beneficiilor din perspectiva inovării și digitalizării</w:t>
            </w:r>
          </w:p>
          <w:p w14:paraId="62263CBB"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România alocă fonduri de CDI prin ESA, având următoarele avantaje majore:</w:t>
            </w:r>
          </w:p>
          <w:p w14:paraId="6FF4CCF7" w14:textId="77777777" w:rsidR="00327CED" w:rsidRPr="00345EC6" w:rsidRDefault="000609C2" w:rsidP="00116479">
            <w:pPr>
              <w:numPr>
                <w:ilvl w:val="0"/>
                <w:numId w:val="31"/>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Asigurarea de activități pentru organizațiile din România în programe de cea mai înaltă tehnologie – programele spațiale europene;</w:t>
            </w:r>
          </w:p>
          <w:p w14:paraId="1D680350" w14:textId="77777777" w:rsidR="00327CED" w:rsidRPr="00345EC6" w:rsidRDefault="000609C2" w:rsidP="00116479">
            <w:pPr>
              <w:numPr>
                <w:ilvl w:val="0"/>
                <w:numId w:val="31"/>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Accesul organizațiilor din România la tehnologiile din patrimoniul ESA pentru dezvoltarea și promovarea capacității naționale de cercetare, educaționale și industriale în domeniile spațial, aeronautic, securitate și alte domenii conexe;</w:t>
            </w:r>
          </w:p>
          <w:p w14:paraId="3A53D6F9" w14:textId="77777777" w:rsidR="00327CED" w:rsidRPr="00345EC6" w:rsidRDefault="000609C2" w:rsidP="00116479">
            <w:pPr>
              <w:numPr>
                <w:ilvl w:val="0"/>
                <w:numId w:val="31"/>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Asigurarea obținerii de rezultate ale cercetării clare și cuantificabile, prin standardele spațiale ESA;</w:t>
            </w:r>
          </w:p>
          <w:p w14:paraId="3D6AF02A" w14:textId="77777777" w:rsidR="00327CED" w:rsidRPr="00345EC6" w:rsidRDefault="000609C2" w:rsidP="00116479">
            <w:pPr>
              <w:numPr>
                <w:ilvl w:val="0"/>
                <w:numId w:val="31"/>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Asigurarea viabilității tehnologice la nivel înalt pentru cercetarea și industria din România;</w:t>
            </w:r>
          </w:p>
          <w:p w14:paraId="4A8C4FB4" w14:textId="77777777" w:rsidR="00327CED" w:rsidRPr="00345EC6" w:rsidRDefault="000609C2" w:rsidP="00116479">
            <w:pPr>
              <w:numPr>
                <w:ilvl w:val="0"/>
                <w:numId w:val="31"/>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Identificarea de nișe de cercetare, tehnologice și industriale la nivel național, european și internațional</w:t>
            </w:r>
          </w:p>
          <w:p w14:paraId="03DA7B12" w14:textId="77777777" w:rsidR="00327CED" w:rsidRPr="00345EC6" w:rsidRDefault="000609C2" w:rsidP="00116479">
            <w:pPr>
              <w:numPr>
                <w:ilvl w:val="0"/>
                <w:numId w:val="31"/>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Formarea și pregătirea multidisciplinară de specialiști și crearea de locuri de muncă de înaltă calificare. </w:t>
            </w:r>
          </w:p>
          <w:p w14:paraId="6FB00A5F" w14:textId="77777777" w:rsidR="00327CED" w:rsidRPr="00345EC6" w:rsidRDefault="000609C2" w:rsidP="00116479">
            <w:pPr>
              <w:numPr>
                <w:ilvl w:val="0"/>
                <w:numId w:val="31"/>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Realizarea de producție științifică de vârf și creșterea nivelului de calitate al cercetării de bază (fundamentale) și aplicative;</w:t>
            </w:r>
          </w:p>
          <w:p w14:paraId="4F8ADE7D" w14:textId="77777777" w:rsidR="00327CED" w:rsidRPr="00345EC6" w:rsidRDefault="000609C2" w:rsidP="00116479">
            <w:pPr>
              <w:numPr>
                <w:ilvl w:val="0"/>
                <w:numId w:val="31"/>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Dezvoltarea și diversificarea de aplicații ale cercetărilor din domeniul spațial în activități industriale, aplicații </w:t>
            </w:r>
            <w:proofErr w:type="spellStart"/>
            <w:r w:rsidRPr="00345EC6">
              <w:rPr>
                <w:rFonts w:ascii="Times New Roman" w:eastAsia="Times New Roman" w:hAnsi="Times New Roman" w:cs="Times New Roman"/>
                <w:lang w:val="ro-RO"/>
              </w:rPr>
              <w:t>socio</w:t>
            </w:r>
            <w:proofErr w:type="spellEnd"/>
            <w:r w:rsidRPr="00345EC6">
              <w:rPr>
                <w:rFonts w:ascii="Times New Roman" w:eastAsia="Times New Roman" w:hAnsi="Times New Roman" w:cs="Times New Roman"/>
                <w:lang w:val="ro-RO"/>
              </w:rPr>
              <w:t>-economice și educaționale.</w:t>
            </w:r>
          </w:p>
          <w:p w14:paraId="1D86448B" w14:textId="092D196F" w:rsidR="00327CED" w:rsidRPr="00345EC6" w:rsidRDefault="000609C2" w:rsidP="00116479">
            <w:pPr>
              <w:numPr>
                <w:ilvl w:val="0"/>
                <w:numId w:val="31"/>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Utilizarea tehnologiilor spațiale pentru noi domenii (</w:t>
            </w:r>
            <w:r w:rsidRPr="00B05CA3">
              <w:rPr>
                <w:rFonts w:ascii="Times New Roman" w:eastAsia="Times New Roman" w:hAnsi="Times New Roman" w:cs="Times New Roman"/>
                <w:lang w:val="ro-RO"/>
              </w:rPr>
              <w:t>ex. inteligență artificială, comunicații cuantice);</w:t>
            </w:r>
          </w:p>
          <w:p w14:paraId="430047E3" w14:textId="22356748" w:rsidR="00327CED" w:rsidRPr="00345EC6" w:rsidRDefault="000609C2" w:rsidP="00116479">
            <w:pPr>
              <w:numPr>
                <w:ilvl w:val="0"/>
                <w:numId w:val="31"/>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Asigurarea suportului pentru aplicarea directivelor europene la nivel național (monitorizarea terenurilor agricole - subvenții agricole, monitorizarea pădurilor/identificarea despăduririlor, monitorizarea poluării etc.);</w:t>
            </w:r>
          </w:p>
          <w:p w14:paraId="7CD29C90" w14:textId="77777777" w:rsidR="00327CED" w:rsidRPr="00345EC6" w:rsidRDefault="000609C2" w:rsidP="00116479">
            <w:pPr>
              <w:numPr>
                <w:ilvl w:val="0"/>
                <w:numId w:val="31"/>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Asigurarea răspunsului la creșterea continuă a nevoilor societății din punct de vedere al eficientizării și securității pentru servicii (aplicații bazate pe tehnologii spațiale) de poziționare și navigație (navigație și poziționare aeriană, maritimă, feroviară și terestră).</w:t>
            </w:r>
          </w:p>
          <w:p w14:paraId="36CD3CFE" w14:textId="77777777" w:rsidR="00327CED" w:rsidRPr="00345EC6" w:rsidRDefault="00327CED" w:rsidP="00E34B7E">
            <w:pPr>
              <w:jc w:val="both"/>
              <w:rPr>
                <w:rFonts w:ascii="Times New Roman" w:eastAsia="Times New Roman" w:hAnsi="Times New Roman" w:cs="Times New Roman"/>
                <w:lang w:val="ro-RO"/>
              </w:rPr>
            </w:pPr>
          </w:p>
          <w:p w14:paraId="7AA9BFB3" w14:textId="77777777" w:rsidR="00327CED" w:rsidRPr="00345EC6" w:rsidRDefault="000609C2" w:rsidP="00E34B7E">
            <w:pPr>
              <w:jc w:val="both"/>
              <w:rPr>
                <w:rFonts w:ascii="Times New Roman" w:eastAsia="Times New Roman" w:hAnsi="Times New Roman" w:cs="Times New Roman"/>
                <w:b/>
                <w:highlight w:val="white"/>
                <w:lang w:val="ro-RO"/>
              </w:rPr>
            </w:pPr>
            <w:r w:rsidRPr="00345EC6">
              <w:rPr>
                <w:rFonts w:ascii="Times New Roman" w:eastAsia="Times New Roman" w:hAnsi="Times New Roman" w:cs="Times New Roman"/>
                <w:b/>
                <w:highlight w:val="white"/>
                <w:lang w:val="ro-RO"/>
              </w:rPr>
              <w:t>3.8 Evaluarea costurilor și beneficiilor din perspectiva dezvoltării durabile</w:t>
            </w:r>
          </w:p>
          <w:p w14:paraId="5D2C37A7"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Dezvoltarea durabilă reprezintă o preocupare constantă pentru ESA, care are responsabilitatea de a-și folosi tehnologia pentru dezvoltarea în continuare a omenirii. ESA a dezvoltat deja o gamă largă de programe care vor ajuta la atingerea </w:t>
            </w:r>
            <w:r w:rsidRPr="00345EC6">
              <w:rPr>
                <w:rFonts w:ascii="Times New Roman" w:eastAsia="Times New Roman" w:hAnsi="Times New Roman" w:cs="Times New Roman"/>
                <w:i/>
                <w:lang w:val="ro-RO"/>
              </w:rPr>
              <w:t>Obiectivelor de dezvoltare durabilă</w:t>
            </w:r>
            <w:r w:rsidRPr="00345EC6">
              <w:rPr>
                <w:rFonts w:ascii="Times New Roman" w:eastAsia="Times New Roman" w:hAnsi="Times New Roman" w:cs="Times New Roman"/>
                <w:lang w:val="ro-RO"/>
              </w:rPr>
              <w:t xml:space="preserve"> pentru întreg Pământul.</w:t>
            </w:r>
          </w:p>
          <w:p w14:paraId="585310C9" w14:textId="27889EE4" w:rsidR="00116479"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În anul 2015 țările lumii s-au reunit pentru a continua numeroasele succese în domeniul dezvoltării durabile din ultimii 15 ani anteriori anului 2015 și pentru a merge mai departe către alte noi obiective. Noul lor set de obiective, Obiectivele de Dezvoltare Durabilă (ODD), urmărește să pună capăt sărăciei și foametei până în 2030. Prin plata contribuției la fondul ESA de proiecte de cercetare, România participă în mod direct la multiplele proiecte de cercetare spațială care urmăresc îndeplinirea obiectivelor de dezvoltare durabilă</w:t>
            </w:r>
            <w:r w:rsidR="00116479">
              <w:rPr>
                <w:rFonts w:ascii="Times New Roman" w:eastAsia="Times New Roman" w:hAnsi="Times New Roman" w:cs="Times New Roman"/>
                <w:lang w:val="ro-RO"/>
              </w:rPr>
              <w:t>.</w:t>
            </w:r>
            <w:r w:rsidRPr="00345EC6">
              <w:rPr>
                <w:rFonts w:ascii="Times New Roman" w:eastAsia="Times New Roman" w:hAnsi="Times New Roman" w:cs="Times New Roman"/>
                <w:lang w:val="ro-RO"/>
              </w:rPr>
              <w:t xml:space="preserve"> </w:t>
            </w:r>
          </w:p>
          <w:p w14:paraId="045FE4CD" w14:textId="34A42CC8" w:rsidR="00327CED" w:rsidRPr="00116479"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(Sursa: </w:t>
            </w:r>
            <w:r w:rsidRPr="00116479">
              <w:rPr>
                <w:rFonts w:ascii="Times New Roman" w:eastAsia="Times New Roman" w:hAnsi="Times New Roman" w:cs="Times New Roman"/>
                <w:u w:val="single"/>
                <w:lang w:val="ro-RO"/>
              </w:rPr>
              <w:t>https://www.esa.int/Enabling_Support/Preparing_for_the_Future/Space_for_Earth/ESA_and_the_Sustainable_Development_Goals</w:t>
            </w:r>
            <w:r w:rsidRPr="00116479">
              <w:rPr>
                <w:rFonts w:ascii="Times New Roman" w:eastAsia="Times New Roman" w:hAnsi="Times New Roman" w:cs="Times New Roman"/>
                <w:lang w:val="ro-RO"/>
              </w:rPr>
              <w:t xml:space="preserve">). </w:t>
            </w:r>
          </w:p>
          <w:p w14:paraId="6DD94BDC" w14:textId="77777777" w:rsidR="00327CED" w:rsidRPr="00116479" w:rsidRDefault="00327CED" w:rsidP="00E34B7E">
            <w:pPr>
              <w:jc w:val="both"/>
              <w:rPr>
                <w:rFonts w:ascii="Times New Roman" w:eastAsia="Times New Roman" w:hAnsi="Times New Roman" w:cs="Times New Roman"/>
                <w:lang w:val="ro-RO"/>
              </w:rPr>
            </w:pPr>
          </w:p>
          <w:p w14:paraId="44402A63" w14:textId="77777777" w:rsidR="00327CED" w:rsidRPr="00B24EA2" w:rsidRDefault="000609C2" w:rsidP="00E34B7E">
            <w:pPr>
              <w:jc w:val="both"/>
              <w:rPr>
                <w:rFonts w:ascii="Times New Roman" w:eastAsia="Times New Roman" w:hAnsi="Times New Roman" w:cs="Times New Roman"/>
                <w:b/>
                <w:lang w:val="ro-RO"/>
              </w:rPr>
            </w:pPr>
            <w:r w:rsidRPr="00B24EA2">
              <w:rPr>
                <w:rFonts w:ascii="Times New Roman" w:eastAsia="Times New Roman" w:hAnsi="Times New Roman" w:cs="Times New Roman"/>
                <w:b/>
                <w:lang w:val="ro-RO"/>
              </w:rPr>
              <w:t>3.9 Alte informații</w:t>
            </w:r>
          </w:p>
          <w:p w14:paraId="6CA6EE5B" w14:textId="77777777" w:rsidR="00327CED" w:rsidRPr="00BF333C" w:rsidRDefault="000609C2" w:rsidP="00E34B7E">
            <w:pPr>
              <w:jc w:val="both"/>
              <w:rPr>
                <w:rFonts w:ascii="Times New Roman" w:eastAsia="Times New Roman" w:hAnsi="Times New Roman" w:cs="Times New Roman"/>
                <w:lang w:val="ro-RO"/>
              </w:rPr>
            </w:pPr>
            <w:r w:rsidRPr="00BF333C">
              <w:rPr>
                <w:rFonts w:ascii="Times New Roman" w:eastAsia="Times New Roman" w:hAnsi="Times New Roman" w:cs="Times New Roman"/>
                <w:lang w:val="ro-RO"/>
              </w:rPr>
              <w:t>Nu e cazul.</w:t>
            </w:r>
          </w:p>
        </w:tc>
      </w:tr>
    </w:tbl>
    <w:p w14:paraId="037876A6" w14:textId="77777777" w:rsidR="00327CED" w:rsidRPr="00FA1D69" w:rsidRDefault="000609C2" w:rsidP="00E34B7E">
      <w:pPr>
        <w:spacing w:after="0" w:line="240" w:lineRule="auto"/>
        <w:jc w:val="both"/>
        <w:rPr>
          <w:rFonts w:ascii="Times New Roman" w:eastAsia="Times New Roman" w:hAnsi="Times New Roman" w:cs="Times New Roman"/>
          <w:b/>
          <w:lang w:val="ro-RO"/>
        </w:rPr>
      </w:pPr>
      <w:r w:rsidRPr="00FA1D69">
        <w:rPr>
          <w:rFonts w:ascii="Times New Roman" w:eastAsia="Times New Roman" w:hAnsi="Times New Roman" w:cs="Times New Roman"/>
          <w:b/>
          <w:lang w:val="ro-RO"/>
        </w:rPr>
        <w:lastRenderedPageBreak/>
        <w:t xml:space="preserve">                 </w:t>
      </w:r>
    </w:p>
    <w:p w14:paraId="33211305" w14:textId="77777777" w:rsidR="00E34B7E" w:rsidRPr="00BF333C" w:rsidRDefault="00E34B7E" w:rsidP="00E34B7E">
      <w:pPr>
        <w:tabs>
          <w:tab w:val="left" w:pos="567"/>
        </w:tabs>
        <w:spacing w:after="0" w:line="240" w:lineRule="auto"/>
        <w:jc w:val="both"/>
        <w:rPr>
          <w:rFonts w:ascii="Times New Roman" w:eastAsia="Times New Roman" w:hAnsi="Times New Roman" w:cs="Times New Roman"/>
          <w:b/>
          <w:lang w:val="ro-RO"/>
        </w:rPr>
      </w:pPr>
    </w:p>
    <w:p w14:paraId="16E37E43" w14:textId="77777777" w:rsidR="00327CED" w:rsidRPr="00345EC6" w:rsidRDefault="000609C2" w:rsidP="00E34B7E">
      <w:pPr>
        <w:tabs>
          <w:tab w:val="left" w:pos="567"/>
        </w:tabs>
        <w:spacing w:after="0" w:line="240" w:lineRule="auto"/>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Secțiunea a 4-a</w:t>
      </w:r>
    </w:p>
    <w:p w14:paraId="306F82D8" w14:textId="77777777" w:rsidR="00327CED" w:rsidRPr="00345EC6" w:rsidRDefault="000609C2" w:rsidP="00E34B7E">
      <w:pPr>
        <w:spacing w:after="0" w:line="240" w:lineRule="auto"/>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Impactul financiar asupra bugetului general consolidat atât pe termen scurt, pentru anul curent, cât </w:t>
      </w:r>
      <w:proofErr w:type="spellStart"/>
      <w:r w:rsidRPr="00345EC6">
        <w:rPr>
          <w:rFonts w:ascii="Times New Roman" w:eastAsia="Times New Roman" w:hAnsi="Times New Roman" w:cs="Times New Roman"/>
          <w:lang w:val="ro-RO"/>
        </w:rPr>
        <w:t>şi</w:t>
      </w:r>
      <w:proofErr w:type="spellEnd"/>
      <w:r w:rsidRPr="00345EC6">
        <w:rPr>
          <w:rFonts w:ascii="Times New Roman" w:eastAsia="Times New Roman" w:hAnsi="Times New Roman" w:cs="Times New Roman"/>
          <w:lang w:val="ro-RO"/>
        </w:rPr>
        <w:t xml:space="preserve"> pe termen lung (pe 5 ani), inclusiv informații cu privire la cheltuieli și venituri. - Nu e cazul</w:t>
      </w:r>
    </w:p>
    <w:p w14:paraId="40FB5C47" w14:textId="77777777" w:rsidR="00327CED" w:rsidRPr="00345EC6" w:rsidRDefault="00327CED" w:rsidP="00E34B7E">
      <w:pPr>
        <w:spacing w:after="0" w:line="240" w:lineRule="auto"/>
        <w:jc w:val="both"/>
        <w:rPr>
          <w:rFonts w:ascii="Times New Roman" w:eastAsia="Times New Roman" w:hAnsi="Times New Roman" w:cs="Times New Roman"/>
          <w:lang w:val="ro-RO"/>
        </w:rPr>
      </w:pPr>
    </w:p>
    <w:tbl>
      <w:tblPr>
        <w:tblStyle w:val="af7"/>
        <w:tblW w:w="101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1031"/>
        <w:gridCol w:w="1245"/>
        <w:gridCol w:w="1140"/>
        <w:gridCol w:w="1110"/>
        <w:gridCol w:w="825"/>
        <w:gridCol w:w="1230"/>
      </w:tblGrid>
      <w:tr w:rsidR="00327CED" w:rsidRPr="00345EC6" w14:paraId="2DB9040C" w14:textId="77777777">
        <w:tc>
          <w:tcPr>
            <w:tcW w:w="10125" w:type="dxa"/>
            <w:gridSpan w:val="7"/>
            <w:vAlign w:val="center"/>
          </w:tcPr>
          <w:p w14:paraId="060FF866" w14:textId="77777777" w:rsidR="00327CED" w:rsidRPr="00345EC6" w:rsidRDefault="000609C2" w:rsidP="00E34B7E">
            <w:pPr>
              <w:tabs>
                <w:tab w:val="left" w:pos="567"/>
              </w:tabs>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în mii lei (RON) -</w:t>
            </w:r>
          </w:p>
        </w:tc>
      </w:tr>
      <w:tr w:rsidR="00327CED" w:rsidRPr="00345EC6" w14:paraId="6156577E" w14:textId="77777777">
        <w:tc>
          <w:tcPr>
            <w:tcW w:w="3544" w:type="dxa"/>
            <w:vAlign w:val="center"/>
          </w:tcPr>
          <w:p w14:paraId="2DDD1388" w14:textId="77777777" w:rsidR="00327CED" w:rsidRPr="00FA1D69" w:rsidRDefault="000609C2" w:rsidP="00E34B7E">
            <w:pPr>
              <w:tabs>
                <w:tab w:val="left" w:pos="567"/>
              </w:tabs>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Indicatori</w:t>
            </w:r>
          </w:p>
        </w:tc>
        <w:tc>
          <w:tcPr>
            <w:tcW w:w="1031" w:type="dxa"/>
            <w:vAlign w:val="center"/>
          </w:tcPr>
          <w:p w14:paraId="154313B6" w14:textId="77777777" w:rsidR="00327CED" w:rsidRPr="00B24EA2" w:rsidRDefault="000609C2" w:rsidP="00E34B7E">
            <w:pPr>
              <w:tabs>
                <w:tab w:val="left" w:pos="567"/>
              </w:tabs>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Anul curent</w:t>
            </w:r>
          </w:p>
        </w:tc>
        <w:tc>
          <w:tcPr>
            <w:tcW w:w="4320" w:type="dxa"/>
            <w:gridSpan w:val="4"/>
            <w:vAlign w:val="center"/>
          </w:tcPr>
          <w:p w14:paraId="4957F5A6" w14:textId="77777777" w:rsidR="00327CED" w:rsidRPr="00B24EA2" w:rsidRDefault="000609C2" w:rsidP="00E34B7E">
            <w:pPr>
              <w:tabs>
                <w:tab w:val="left" w:pos="567"/>
              </w:tabs>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Următorii patru ani</w:t>
            </w:r>
          </w:p>
        </w:tc>
        <w:tc>
          <w:tcPr>
            <w:tcW w:w="1230" w:type="dxa"/>
            <w:vAlign w:val="center"/>
          </w:tcPr>
          <w:p w14:paraId="4E77B48D" w14:textId="77777777" w:rsidR="00327CED" w:rsidRPr="00BF333C" w:rsidRDefault="000609C2" w:rsidP="00E34B7E">
            <w:pPr>
              <w:tabs>
                <w:tab w:val="left" w:pos="567"/>
              </w:tabs>
              <w:jc w:val="both"/>
              <w:rPr>
                <w:rFonts w:ascii="Times New Roman" w:eastAsia="Times New Roman" w:hAnsi="Times New Roman" w:cs="Times New Roman"/>
                <w:lang w:val="ro-RO"/>
              </w:rPr>
            </w:pPr>
            <w:r w:rsidRPr="00BF333C">
              <w:rPr>
                <w:rFonts w:ascii="Times New Roman" w:eastAsia="Times New Roman" w:hAnsi="Times New Roman" w:cs="Times New Roman"/>
                <w:lang w:val="ro-RO"/>
              </w:rPr>
              <w:t xml:space="preserve">Media pe cinci ani </w:t>
            </w:r>
          </w:p>
        </w:tc>
      </w:tr>
      <w:tr w:rsidR="00327CED" w:rsidRPr="00345EC6" w14:paraId="657B63FB" w14:textId="77777777">
        <w:tc>
          <w:tcPr>
            <w:tcW w:w="3544" w:type="dxa"/>
            <w:vAlign w:val="center"/>
          </w:tcPr>
          <w:p w14:paraId="4867678C" w14:textId="77777777" w:rsidR="00327CED" w:rsidRPr="00FA1D69" w:rsidRDefault="000609C2" w:rsidP="00E34B7E">
            <w:pPr>
              <w:tabs>
                <w:tab w:val="left" w:pos="567"/>
              </w:tabs>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1</w:t>
            </w:r>
          </w:p>
        </w:tc>
        <w:tc>
          <w:tcPr>
            <w:tcW w:w="1031" w:type="dxa"/>
            <w:tcBorders>
              <w:bottom w:val="single" w:sz="4" w:space="0" w:color="000000"/>
            </w:tcBorders>
            <w:vAlign w:val="center"/>
          </w:tcPr>
          <w:p w14:paraId="41FC397B" w14:textId="77777777" w:rsidR="00327CED" w:rsidRPr="00B24EA2" w:rsidRDefault="000609C2" w:rsidP="00E34B7E">
            <w:pPr>
              <w:tabs>
                <w:tab w:val="left" w:pos="567"/>
              </w:tabs>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2</w:t>
            </w:r>
          </w:p>
        </w:tc>
        <w:tc>
          <w:tcPr>
            <w:tcW w:w="1245" w:type="dxa"/>
            <w:tcBorders>
              <w:bottom w:val="single" w:sz="4" w:space="0" w:color="000000"/>
            </w:tcBorders>
            <w:vAlign w:val="center"/>
          </w:tcPr>
          <w:p w14:paraId="0435F270" w14:textId="77777777" w:rsidR="00327CED" w:rsidRPr="00B24EA2" w:rsidRDefault="000609C2" w:rsidP="00E34B7E">
            <w:pPr>
              <w:tabs>
                <w:tab w:val="left" w:pos="567"/>
              </w:tabs>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3</w:t>
            </w:r>
          </w:p>
        </w:tc>
        <w:tc>
          <w:tcPr>
            <w:tcW w:w="1140" w:type="dxa"/>
            <w:tcBorders>
              <w:bottom w:val="single" w:sz="4" w:space="0" w:color="000000"/>
            </w:tcBorders>
            <w:vAlign w:val="center"/>
          </w:tcPr>
          <w:p w14:paraId="24A2627E" w14:textId="77777777" w:rsidR="00327CED" w:rsidRPr="00BF333C" w:rsidRDefault="000609C2" w:rsidP="00E34B7E">
            <w:pPr>
              <w:tabs>
                <w:tab w:val="left" w:pos="567"/>
              </w:tabs>
              <w:jc w:val="both"/>
              <w:rPr>
                <w:rFonts w:ascii="Times New Roman" w:eastAsia="Times New Roman" w:hAnsi="Times New Roman" w:cs="Times New Roman"/>
                <w:lang w:val="ro-RO"/>
              </w:rPr>
            </w:pPr>
            <w:r w:rsidRPr="00BF333C">
              <w:rPr>
                <w:rFonts w:ascii="Times New Roman" w:eastAsia="Times New Roman" w:hAnsi="Times New Roman" w:cs="Times New Roman"/>
                <w:lang w:val="ro-RO"/>
              </w:rPr>
              <w:t>4</w:t>
            </w:r>
          </w:p>
        </w:tc>
        <w:tc>
          <w:tcPr>
            <w:tcW w:w="1110" w:type="dxa"/>
            <w:tcBorders>
              <w:bottom w:val="single" w:sz="4" w:space="0" w:color="000000"/>
            </w:tcBorders>
            <w:vAlign w:val="center"/>
          </w:tcPr>
          <w:p w14:paraId="04A95145" w14:textId="77777777" w:rsidR="00327CED" w:rsidRPr="00345EC6" w:rsidRDefault="000609C2" w:rsidP="00E34B7E">
            <w:pPr>
              <w:tabs>
                <w:tab w:val="left" w:pos="567"/>
              </w:tabs>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5</w:t>
            </w:r>
          </w:p>
        </w:tc>
        <w:tc>
          <w:tcPr>
            <w:tcW w:w="825" w:type="dxa"/>
            <w:tcBorders>
              <w:bottom w:val="single" w:sz="4" w:space="0" w:color="000000"/>
            </w:tcBorders>
            <w:vAlign w:val="center"/>
          </w:tcPr>
          <w:p w14:paraId="6E9F8135" w14:textId="77777777" w:rsidR="00327CED" w:rsidRPr="00345EC6" w:rsidRDefault="000609C2" w:rsidP="00E34B7E">
            <w:pPr>
              <w:tabs>
                <w:tab w:val="left" w:pos="567"/>
              </w:tabs>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6</w:t>
            </w:r>
          </w:p>
        </w:tc>
        <w:tc>
          <w:tcPr>
            <w:tcW w:w="1230" w:type="dxa"/>
            <w:tcBorders>
              <w:bottom w:val="single" w:sz="4" w:space="0" w:color="000000"/>
            </w:tcBorders>
            <w:vAlign w:val="center"/>
          </w:tcPr>
          <w:p w14:paraId="782CB07B" w14:textId="77777777" w:rsidR="00327CED" w:rsidRPr="00345EC6" w:rsidRDefault="000609C2" w:rsidP="00E34B7E">
            <w:pPr>
              <w:tabs>
                <w:tab w:val="left" w:pos="567"/>
              </w:tabs>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7</w:t>
            </w:r>
          </w:p>
        </w:tc>
      </w:tr>
      <w:tr w:rsidR="00327CED" w:rsidRPr="00345EC6" w14:paraId="049F1A68" w14:textId="77777777">
        <w:trPr>
          <w:trHeight w:val="547"/>
        </w:trPr>
        <w:tc>
          <w:tcPr>
            <w:tcW w:w="3544" w:type="dxa"/>
            <w:vAlign w:val="center"/>
          </w:tcPr>
          <w:p w14:paraId="49B7736B" w14:textId="77777777" w:rsidR="00327CED" w:rsidRPr="00B24EA2" w:rsidRDefault="000609C2" w:rsidP="00E34B7E">
            <w:pPr>
              <w:tabs>
                <w:tab w:val="left" w:pos="247"/>
              </w:tabs>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lastRenderedPageBreak/>
              <w:t>4.1 Modificări ale veniturilor bugetare, plus/minus, din care:</w:t>
            </w:r>
          </w:p>
        </w:tc>
        <w:tc>
          <w:tcPr>
            <w:tcW w:w="1031" w:type="dxa"/>
            <w:shd w:val="clear" w:color="auto" w:fill="FFFFFF"/>
            <w:vAlign w:val="center"/>
          </w:tcPr>
          <w:p w14:paraId="1DD3A48B" w14:textId="77777777" w:rsidR="00327CED" w:rsidRPr="00B24EA2" w:rsidRDefault="00327CED" w:rsidP="00E34B7E">
            <w:pPr>
              <w:jc w:val="both"/>
              <w:rPr>
                <w:rFonts w:ascii="Times New Roman" w:eastAsia="Times New Roman" w:hAnsi="Times New Roman" w:cs="Times New Roman"/>
                <w:lang w:val="ro-RO"/>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5C25B6" w14:textId="77777777" w:rsidR="00327CED" w:rsidRPr="00BF333C" w:rsidRDefault="00327CED" w:rsidP="00E34B7E">
            <w:pPr>
              <w:jc w:val="both"/>
              <w:rPr>
                <w:rFonts w:ascii="Times New Roman" w:eastAsia="Times New Roman" w:hAnsi="Times New Roman" w:cs="Times New Roman"/>
                <w:lang w:val="ro-RO"/>
              </w:rPr>
            </w:pPr>
          </w:p>
        </w:tc>
        <w:tc>
          <w:tcPr>
            <w:tcW w:w="114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791FA050" w14:textId="77777777" w:rsidR="00327CED" w:rsidRPr="00345EC6" w:rsidRDefault="00327CED" w:rsidP="00E34B7E">
            <w:pPr>
              <w:jc w:val="both"/>
              <w:rPr>
                <w:rFonts w:ascii="Times New Roman" w:eastAsia="Times New Roman" w:hAnsi="Times New Roman" w:cs="Times New Roman"/>
                <w:lang w:val="ro-RO"/>
              </w:rPr>
            </w:pPr>
          </w:p>
        </w:tc>
        <w:tc>
          <w:tcPr>
            <w:tcW w:w="111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4D561E2A" w14:textId="77777777" w:rsidR="00327CED" w:rsidRPr="00345EC6" w:rsidRDefault="00327CED" w:rsidP="00E34B7E">
            <w:pPr>
              <w:jc w:val="both"/>
              <w:rPr>
                <w:rFonts w:ascii="Times New Roman" w:eastAsia="Times New Roman" w:hAnsi="Times New Roman" w:cs="Times New Roman"/>
                <w:lang w:val="ro-RO"/>
              </w:rPr>
            </w:pPr>
          </w:p>
        </w:tc>
        <w:tc>
          <w:tcPr>
            <w:tcW w:w="825" w:type="dxa"/>
            <w:shd w:val="clear" w:color="auto" w:fill="FFFFFF"/>
            <w:vAlign w:val="center"/>
          </w:tcPr>
          <w:p w14:paraId="7BD009E5" w14:textId="77777777" w:rsidR="00327CED" w:rsidRPr="00345EC6" w:rsidRDefault="00327CED" w:rsidP="00E34B7E">
            <w:pPr>
              <w:jc w:val="both"/>
              <w:rPr>
                <w:rFonts w:ascii="Times New Roman" w:eastAsia="Times New Roman" w:hAnsi="Times New Roman" w:cs="Times New Roman"/>
                <w:lang w:val="ro-RO"/>
              </w:rPr>
            </w:pPr>
          </w:p>
        </w:tc>
        <w:tc>
          <w:tcPr>
            <w:tcW w:w="1230" w:type="dxa"/>
            <w:shd w:val="clear" w:color="auto" w:fill="FFFFFF"/>
            <w:vAlign w:val="center"/>
          </w:tcPr>
          <w:p w14:paraId="771891D2" w14:textId="77777777" w:rsidR="00327CED" w:rsidRPr="00345EC6" w:rsidRDefault="00327CED" w:rsidP="00E34B7E">
            <w:pPr>
              <w:jc w:val="both"/>
              <w:rPr>
                <w:rFonts w:ascii="Times New Roman" w:eastAsia="Times New Roman" w:hAnsi="Times New Roman" w:cs="Times New Roman"/>
                <w:b/>
                <w:lang w:val="ro-RO"/>
              </w:rPr>
            </w:pPr>
          </w:p>
        </w:tc>
      </w:tr>
      <w:tr w:rsidR="00327CED" w:rsidRPr="00345EC6" w14:paraId="0FC306FA" w14:textId="77777777">
        <w:trPr>
          <w:trHeight w:val="406"/>
        </w:trPr>
        <w:tc>
          <w:tcPr>
            <w:tcW w:w="3544" w:type="dxa"/>
            <w:vAlign w:val="center"/>
          </w:tcPr>
          <w:p w14:paraId="66C4B7A9" w14:textId="77777777" w:rsidR="00327CED" w:rsidRPr="00FA1D69" w:rsidRDefault="000609C2" w:rsidP="00E34B7E">
            <w:pPr>
              <w:tabs>
                <w:tab w:val="left" w:pos="567"/>
              </w:tabs>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a) buget de stat, din acesta:</w:t>
            </w:r>
          </w:p>
          <w:p w14:paraId="23C6AADC" w14:textId="77777777" w:rsidR="00327CED" w:rsidRPr="00B24EA2" w:rsidRDefault="000609C2" w:rsidP="00E34B7E">
            <w:pPr>
              <w:numPr>
                <w:ilvl w:val="0"/>
                <w:numId w:val="5"/>
              </w:numPr>
              <w:tabs>
                <w:tab w:val="left" w:pos="567"/>
              </w:tabs>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impozit pe profit</w:t>
            </w:r>
          </w:p>
          <w:p w14:paraId="179572F2" w14:textId="77777777" w:rsidR="00327CED" w:rsidRPr="00B24EA2" w:rsidRDefault="000609C2" w:rsidP="00E34B7E">
            <w:pPr>
              <w:numPr>
                <w:ilvl w:val="0"/>
                <w:numId w:val="5"/>
              </w:numPr>
              <w:tabs>
                <w:tab w:val="left" w:pos="567"/>
              </w:tabs>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impozit pe venit</w:t>
            </w:r>
          </w:p>
        </w:tc>
        <w:tc>
          <w:tcPr>
            <w:tcW w:w="1031" w:type="dxa"/>
            <w:shd w:val="clear" w:color="auto" w:fill="FFFFFF"/>
            <w:vAlign w:val="center"/>
          </w:tcPr>
          <w:p w14:paraId="5B676A28" w14:textId="77777777" w:rsidR="00327CED" w:rsidRPr="00BF333C" w:rsidRDefault="00327CED" w:rsidP="00E34B7E">
            <w:pPr>
              <w:jc w:val="both"/>
              <w:rPr>
                <w:rFonts w:ascii="Times New Roman" w:eastAsia="Times New Roman" w:hAnsi="Times New Roman" w:cs="Times New Roman"/>
                <w:lang w:val="ro-RO"/>
              </w:rPr>
            </w:pPr>
          </w:p>
        </w:tc>
        <w:tc>
          <w:tcPr>
            <w:tcW w:w="1245" w:type="dxa"/>
            <w:shd w:val="clear" w:color="auto" w:fill="FFFFFF"/>
            <w:vAlign w:val="center"/>
          </w:tcPr>
          <w:p w14:paraId="29605BDF" w14:textId="77777777" w:rsidR="00327CED" w:rsidRPr="00345EC6" w:rsidRDefault="00327CED" w:rsidP="00E34B7E">
            <w:pPr>
              <w:jc w:val="both"/>
              <w:rPr>
                <w:rFonts w:ascii="Times New Roman" w:eastAsia="Times New Roman" w:hAnsi="Times New Roman" w:cs="Times New Roman"/>
                <w:lang w:val="ro-RO"/>
              </w:rPr>
            </w:pPr>
          </w:p>
        </w:tc>
        <w:tc>
          <w:tcPr>
            <w:tcW w:w="1140" w:type="dxa"/>
            <w:shd w:val="clear" w:color="auto" w:fill="FFFFFF"/>
            <w:vAlign w:val="center"/>
          </w:tcPr>
          <w:p w14:paraId="70B13D98" w14:textId="77777777" w:rsidR="00327CED" w:rsidRPr="00345EC6" w:rsidRDefault="00327CED" w:rsidP="00E34B7E">
            <w:pPr>
              <w:jc w:val="both"/>
              <w:rPr>
                <w:rFonts w:ascii="Times New Roman" w:eastAsia="Times New Roman" w:hAnsi="Times New Roman" w:cs="Times New Roman"/>
                <w:lang w:val="ro-RO"/>
              </w:rPr>
            </w:pPr>
          </w:p>
        </w:tc>
        <w:tc>
          <w:tcPr>
            <w:tcW w:w="1110" w:type="dxa"/>
            <w:shd w:val="clear" w:color="auto" w:fill="FFFFFF"/>
            <w:vAlign w:val="center"/>
          </w:tcPr>
          <w:p w14:paraId="5A94EA47" w14:textId="77777777" w:rsidR="00327CED" w:rsidRPr="00345EC6" w:rsidRDefault="00327CED" w:rsidP="00E34B7E">
            <w:pPr>
              <w:jc w:val="both"/>
              <w:rPr>
                <w:rFonts w:ascii="Times New Roman" w:eastAsia="Times New Roman" w:hAnsi="Times New Roman" w:cs="Times New Roman"/>
                <w:lang w:val="ro-RO"/>
              </w:rPr>
            </w:pPr>
          </w:p>
        </w:tc>
        <w:tc>
          <w:tcPr>
            <w:tcW w:w="825" w:type="dxa"/>
            <w:shd w:val="clear" w:color="auto" w:fill="FFFFFF"/>
            <w:vAlign w:val="center"/>
          </w:tcPr>
          <w:p w14:paraId="1DEC7B97" w14:textId="77777777" w:rsidR="00327CED" w:rsidRPr="00345EC6" w:rsidRDefault="00327CED" w:rsidP="00E34B7E">
            <w:pPr>
              <w:jc w:val="both"/>
              <w:rPr>
                <w:rFonts w:ascii="Times New Roman" w:eastAsia="Times New Roman" w:hAnsi="Times New Roman" w:cs="Times New Roman"/>
                <w:lang w:val="ro-RO"/>
              </w:rPr>
            </w:pPr>
          </w:p>
        </w:tc>
        <w:tc>
          <w:tcPr>
            <w:tcW w:w="1230" w:type="dxa"/>
            <w:shd w:val="clear" w:color="auto" w:fill="FFFFFF"/>
            <w:vAlign w:val="center"/>
          </w:tcPr>
          <w:p w14:paraId="144E0283" w14:textId="77777777" w:rsidR="00327CED" w:rsidRPr="00345EC6" w:rsidRDefault="00327CED" w:rsidP="00E34B7E">
            <w:pPr>
              <w:jc w:val="both"/>
              <w:rPr>
                <w:rFonts w:ascii="Times New Roman" w:eastAsia="Times New Roman" w:hAnsi="Times New Roman" w:cs="Times New Roman"/>
                <w:b/>
                <w:lang w:val="ro-RO"/>
              </w:rPr>
            </w:pPr>
          </w:p>
        </w:tc>
      </w:tr>
      <w:tr w:rsidR="00327CED" w:rsidRPr="00345EC6" w14:paraId="4C0F84B5" w14:textId="77777777">
        <w:trPr>
          <w:trHeight w:val="533"/>
        </w:trPr>
        <w:tc>
          <w:tcPr>
            <w:tcW w:w="3544" w:type="dxa"/>
            <w:vAlign w:val="center"/>
          </w:tcPr>
          <w:p w14:paraId="47EF5ED1" w14:textId="77777777" w:rsidR="00327CED" w:rsidRPr="00FA1D69" w:rsidRDefault="000609C2" w:rsidP="00E34B7E">
            <w:pPr>
              <w:tabs>
                <w:tab w:val="left" w:pos="567"/>
              </w:tabs>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b) bugete locale</w:t>
            </w:r>
          </w:p>
          <w:p w14:paraId="45154208" w14:textId="77777777" w:rsidR="00327CED" w:rsidRPr="00B24EA2" w:rsidRDefault="000609C2" w:rsidP="00E34B7E">
            <w:pPr>
              <w:numPr>
                <w:ilvl w:val="0"/>
                <w:numId w:val="7"/>
              </w:numPr>
              <w:tabs>
                <w:tab w:val="left" w:pos="567"/>
              </w:tabs>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impozit pe profit</w:t>
            </w:r>
          </w:p>
        </w:tc>
        <w:tc>
          <w:tcPr>
            <w:tcW w:w="1031" w:type="dxa"/>
            <w:shd w:val="clear" w:color="auto" w:fill="FFFFFF"/>
            <w:vAlign w:val="center"/>
          </w:tcPr>
          <w:p w14:paraId="5B92F908" w14:textId="77777777" w:rsidR="00327CED" w:rsidRPr="00B24EA2" w:rsidRDefault="00327CED" w:rsidP="00E34B7E">
            <w:pPr>
              <w:jc w:val="both"/>
              <w:rPr>
                <w:rFonts w:ascii="Times New Roman" w:eastAsia="Times New Roman" w:hAnsi="Times New Roman" w:cs="Times New Roman"/>
                <w:lang w:val="ro-RO"/>
              </w:rPr>
            </w:pPr>
          </w:p>
        </w:tc>
        <w:tc>
          <w:tcPr>
            <w:tcW w:w="1245" w:type="dxa"/>
            <w:shd w:val="clear" w:color="auto" w:fill="FFFFFF"/>
            <w:vAlign w:val="center"/>
          </w:tcPr>
          <w:p w14:paraId="306896BA" w14:textId="77777777" w:rsidR="00327CED" w:rsidRPr="00BF333C" w:rsidRDefault="00327CED" w:rsidP="00E34B7E">
            <w:pPr>
              <w:jc w:val="both"/>
              <w:rPr>
                <w:rFonts w:ascii="Times New Roman" w:eastAsia="Times New Roman" w:hAnsi="Times New Roman" w:cs="Times New Roman"/>
                <w:lang w:val="ro-RO"/>
              </w:rPr>
            </w:pPr>
          </w:p>
        </w:tc>
        <w:tc>
          <w:tcPr>
            <w:tcW w:w="1140" w:type="dxa"/>
            <w:shd w:val="clear" w:color="auto" w:fill="FFFFFF"/>
            <w:vAlign w:val="center"/>
          </w:tcPr>
          <w:p w14:paraId="376B29D9" w14:textId="77777777" w:rsidR="00327CED" w:rsidRPr="00345EC6" w:rsidRDefault="00327CED" w:rsidP="00E34B7E">
            <w:pPr>
              <w:jc w:val="both"/>
              <w:rPr>
                <w:rFonts w:ascii="Times New Roman" w:eastAsia="Times New Roman" w:hAnsi="Times New Roman" w:cs="Times New Roman"/>
                <w:lang w:val="ro-RO"/>
              </w:rPr>
            </w:pPr>
          </w:p>
        </w:tc>
        <w:tc>
          <w:tcPr>
            <w:tcW w:w="1110" w:type="dxa"/>
            <w:shd w:val="clear" w:color="auto" w:fill="FFFFFF"/>
            <w:vAlign w:val="center"/>
          </w:tcPr>
          <w:p w14:paraId="2531403A" w14:textId="77777777" w:rsidR="00327CED" w:rsidRPr="00345EC6" w:rsidRDefault="00327CED" w:rsidP="00E34B7E">
            <w:pPr>
              <w:jc w:val="both"/>
              <w:rPr>
                <w:rFonts w:ascii="Times New Roman" w:eastAsia="Times New Roman" w:hAnsi="Times New Roman" w:cs="Times New Roman"/>
                <w:lang w:val="ro-RO"/>
              </w:rPr>
            </w:pPr>
          </w:p>
        </w:tc>
        <w:tc>
          <w:tcPr>
            <w:tcW w:w="825" w:type="dxa"/>
            <w:shd w:val="clear" w:color="auto" w:fill="FFFFFF"/>
            <w:vAlign w:val="center"/>
          </w:tcPr>
          <w:p w14:paraId="6D79B51A" w14:textId="77777777" w:rsidR="00327CED" w:rsidRPr="00345EC6" w:rsidRDefault="00327CED" w:rsidP="00E34B7E">
            <w:pPr>
              <w:jc w:val="both"/>
              <w:rPr>
                <w:rFonts w:ascii="Times New Roman" w:eastAsia="Times New Roman" w:hAnsi="Times New Roman" w:cs="Times New Roman"/>
                <w:lang w:val="ro-RO"/>
              </w:rPr>
            </w:pPr>
          </w:p>
        </w:tc>
        <w:tc>
          <w:tcPr>
            <w:tcW w:w="1230" w:type="dxa"/>
            <w:shd w:val="clear" w:color="auto" w:fill="FFFFFF"/>
            <w:vAlign w:val="center"/>
          </w:tcPr>
          <w:p w14:paraId="7125A3F3" w14:textId="77777777" w:rsidR="00327CED" w:rsidRPr="00345EC6" w:rsidRDefault="00327CED" w:rsidP="00E34B7E">
            <w:pPr>
              <w:jc w:val="both"/>
              <w:rPr>
                <w:rFonts w:ascii="Times New Roman" w:eastAsia="Times New Roman" w:hAnsi="Times New Roman" w:cs="Times New Roman"/>
                <w:b/>
                <w:lang w:val="ro-RO"/>
              </w:rPr>
            </w:pPr>
          </w:p>
        </w:tc>
      </w:tr>
      <w:tr w:rsidR="00327CED" w:rsidRPr="00345EC6" w14:paraId="57D464F9" w14:textId="77777777">
        <w:trPr>
          <w:trHeight w:val="440"/>
        </w:trPr>
        <w:tc>
          <w:tcPr>
            <w:tcW w:w="3544" w:type="dxa"/>
            <w:vAlign w:val="center"/>
          </w:tcPr>
          <w:p w14:paraId="0A62EF18" w14:textId="77777777" w:rsidR="00327CED" w:rsidRPr="00FA1D69" w:rsidRDefault="000609C2" w:rsidP="00E34B7E">
            <w:pPr>
              <w:tabs>
                <w:tab w:val="left" w:pos="567"/>
              </w:tabs>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c) bugetul asigurărilor sociale de stat:</w:t>
            </w:r>
          </w:p>
          <w:p w14:paraId="107B2F4F" w14:textId="77777777" w:rsidR="00327CED" w:rsidRPr="00B24EA2" w:rsidRDefault="000609C2" w:rsidP="00116479">
            <w:pPr>
              <w:numPr>
                <w:ilvl w:val="0"/>
                <w:numId w:val="27"/>
              </w:numPr>
              <w:tabs>
                <w:tab w:val="left" w:pos="567"/>
              </w:tabs>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contribuții de asigurări</w:t>
            </w:r>
          </w:p>
        </w:tc>
        <w:tc>
          <w:tcPr>
            <w:tcW w:w="1031" w:type="dxa"/>
            <w:shd w:val="clear" w:color="auto" w:fill="FFFFFF"/>
            <w:vAlign w:val="center"/>
          </w:tcPr>
          <w:p w14:paraId="60D29707" w14:textId="77777777" w:rsidR="00327CED" w:rsidRPr="00B24EA2" w:rsidRDefault="00327CED" w:rsidP="00E34B7E">
            <w:pPr>
              <w:jc w:val="both"/>
              <w:rPr>
                <w:rFonts w:ascii="Times New Roman" w:eastAsia="Times New Roman" w:hAnsi="Times New Roman" w:cs="Times New Roman"/>
                <w:lang w:val="ro-RO"/>
              </w:rPr>
            </w:pPr>
          </w:p>
        </w:tc>
        <w:tc>
          <w:tcPr>
            <w:tcW w:w="1245" w:type="dxa"/>
            <w:shd w:val="clear" w:color="auto" w:fill="FFFFFF"/>
            <w:vAlign w:val="center"/>
          </w:tcPr>
          <w:p w14:paraId="09F8E3A1" w14:textId="77777777" w:rsidR="00327CED" w:rsidRPr="00BF333C" w:rsidRDefault="00327CED" w:rsidP="00E34B7E">
            <w:pPr>
              <w:jc w:val="both"/>
              <w:rPr>
                <w:rFonts w:ascii="Times New Roman" w:eastAsia="Times New Roman" w:hAnsi="Times New Roman" w:cs="Times New Roman"/>
                <w:lang w:val="ro-RO"/>
              </w:rPr>
            </w:pPr>
          </w:p>
        </w:tc>
        <w:tc>
          <w:tcPr>
            <w:tcW w:w="1140" w:type="dxa"/>
            <w:shd w:val="clear" w:color="auto" w:fill="FFFFFF"/>
            <w:vAlign w:val="center"/>
          </w:tcPr>
          <w:p w14:paraId="2C41432C" w14:textId="77777777" w:rsidR="00327CED" w:rsidRPr="00345EC6" w:rsidRDefault="00327CED" w:rsidP="00E34B7E">
            <w:pPr>
              <w:jc w:val="both"/>
              <w:rPr>
                <w:rFonts w:ascii="Times New Roman" w:eastAsia="Times New Roman" w:hAnsi="Times New Roman" w:cs="Times New Roman"/>
                <w:lang w:val="ro-RO"/>
              </w:rPr>
            </w:pPr>
          </w:p>
        </w:tc>
        <w:tc>
          <w:tcPr>
            <w:tcW w:w="1110" w:type="dxa"/>
            <w:shd w:val="clear" w:color="auto" w:fill="FFFFFF"/>
            <w:vAlign w:val="center"/>
          </w:tcPr>
          <w:p w14:paraId="5EBAC4DA" w14:textId="77777777" w:rsidR="00327CED" w:rsidRPr="00345EC6" w:rsidRDefault="00327CED" w:rsidP="00E34B7E">
            <w:pPr>
              <w:jc w:val="both"/>
              <w:rPr>
                <w:rFonts w:ascii="Times New Roman" w:eastAsia="Times New Roman" w:hAnsi="Times New Roman" w:cs="Times New Roman"/>
                <w:lang w:val="ro-RO"/>
              </w:rPr>
            </w:pPr>
          </w:p>
        </w:tc>
        <w:tc>
          <w:tcPr>
            <w:tcW w:w="825" w:type="dxa"/>
            <w:shd w:val="clear" w:color="auto" w:fill="FFFFFF"/>
            <w:vAlign w:val="center"/>
          </w:tcPr>
          <w:p w14:paraId="3E1EBF2E" w14:textId="77777777" w:rsidR="00327CED" w:rsidRPr="00345EC6" w:rsidRDefault="00327CED" w:rsidP="00E34B7E">
            <w:pPr>
              <w:jc w:val="both"/>
              <w:rPr>
                <w:rFonts w:ascii="Times New Roman" w:eastAsia="Times New Roman" w:hAnsi="Times New Roman" w:cs="Times New Roman"/>
                <w:lang w:val="ro-RO"/>
              </w:rPr>
            </w:pPr>
          </w:p>
        </w:tc>
        <w:tc>
          <w:tcPr>
            <w:tcW w:w="1230" w:type="dxa"/>
            <w:shd w:val="clear" w:color="auto" w:fill="FFFFFF"/>
            <w:vAlign w:val="center"/>
          </w:tcPr>
          <w:p w14:paraId="3C991556" w14:textId="77777777" w:rsidR="00327CED" w:rsidRPr="00345EC6" w:rsidRDefault="00327CED" w:rsidP="00E34B7E">
            <w:pPr>
              <w:jc w:val="both"/>
              <w:rPr>
                <w:rFonts w:ascii="Times New Roman" w:eastAsia="Times New Roman" w:hAnsi="Times New Roman" w:cs="Times New Roman"/>
                <w:b/>
                <w:lang w:val="ro-RO"/>
              </w:rPr>
            </w:pPr>
          </w:p>
        </w:tc>
      </w:tr>
      <w:tr w:rsidR="00327CED" w:rsidRPr="00345EC6" w14:paraId="4830431D" w14:textId="77777777">
        <w:trPr>
          <w:trHeight w:val="558"/>
        </w:trPr>
        <w:tc>
          <w:tcPr>
            <w:tcW w:w="3544" w:type="dxa"/>
            <w:vAlign w:val="center"/>
          </w:tcPr>
          <w:p w14:paraId="0A329168" w14:textId="77777777" w:rsidR="00327CED" w:rsidRPr="000C7B2E" w:rsidRDefault="000609C2" w:rsidP="00E34B7E">
            <w:pPr>
              <w:tabs>
                <w:tab w:val="left" w:pos="567"/>
              </w:tabs>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 xml:space="preserve">d) alte tipuri de venituri </w:t>
            </w:r>
          </w:p>
          <w:p w14:paraId="5100FA4D" w14:textId="77777777" w:rsidR="00327CED" w:rsidRPr="00B24EA2" w:rsidRDefault="000609C2" w:rsidP="00E34B7E">
            <w:pPr>
              <w:tabs>
                <w:tab w:val="left" w:pos="567"/>
              </w:tabs>
              <w:jc w:val="both"/>
              <w:rPr>
                <w:rFonts w:ascii="Times New Roman" w:eastAsia="Times New Roman" w:hAnsi="Times New Roman" w:cs="Times New Roman"/>
                <w:b/>
                <w:lang w:val="ro-RO"/>
              </w:rPr>
            </w:pPr>
            <w:r w:rsidRPr="00B24EA2">
              <w:rPr>
                <w:rFonts w:ascii="Times New Roman" w:eastAsia="Times New Roman" w:hAnsi="Times New Roman" w:cs="Times New Roman"/>
                <w:lang w:val="ro-RO"/>
              </w:rPr>
              <w:t>(se va menționa natura acestora)</w:t>
            </w:r>
          </w:p>
        </w:tc>
        <w:tc>
          <w:tcPr>
            <w:tcW w:w="1031" w:type="dxa"/>
            <w:shd w:val="clear" w:color="auto" w:fill="FFFFFF"/>
            <w:vAlign w:val="center"/>
          </w:tcPr>
          <w:p w14:paraId="2D8F4CAB" w14:textId="77777777" w:rsidR="00327CED" w:rsidRPr="00B24EA2" w:rsidRDefault="00327CED" w:rsidP="00E34B7E">
            <w:pPr>
              <w:jc w:val="both"/>
              <w:rPr>
                <w:rFonts w:ascii="Times New Roman" w:eastAsia="Times New Roman" w:hAnsi="Times New Roman" w:cs="Times New Roman"/>
                <w:lang w:val="ro-RO"/>
              </w:rPr>
            </w:pPr>
          </w:p>
        </w:tc>
        <w:tc>
          <w:tcPr>
            <w:tcW w:w="1245" w:type="dxa"/>
            <w:shd w:val="clear" w:color="auto" w:fill="FFFFFF"/>
            <w:vAlign w:val="center"/>
          </w:tcPr>
          <w:p w14:paraId="6D7CF6CA" w14:textId="77777777" w:rsidR="00327CED" w:rsidRPr="00BF333C" w:rsidRDefault="00327CED" w:rsidP="00E34B7E">
            <w:pPr>
              <w:jc w:val="both"/>
              <w:rPr>
                <w:rFonts w:ascii="Times New Roman" w:eastAsia="Times New Roman" w:hAnsi="Times New Roman" w:cs="Times New Roman"/>
                <w:lang w:val="ro-RO"/>
              </w:rPr>
            </w:pPr>
          </w:p>
        </w:tc>
        <w:tc>
          <w:tcPr>
            <w:tcW w:w="1140" w:type="dxa"/>
            <w:shd w:val="clear" w:color="auto" w:fill="FFFFFF"/>
            <w:vAlign w:val="center"/>
          </w:tcPr>
          <w:p w14:paraId="6E1485D6" w14:textId="77777777" w:rsidR="00327CED" w:rsidRPr="00345EC6" w:rsidRDefault="00327CED" w:rsidP="00E34B7E">
            <w:pPr>
              <w:jc w:val="both"/>
              <w:rPr>
                <w:rFonts w:ascii="Times New Roman" w:eastAsia="Times New Roman" w:hAnsi="Times New Roman" w:cs="Times New Roman"/>
                <w:lang w:val="ro-RO"/>
              </w:rPr>
            </w:pPr>
          </w:p>
        </w:tc>
        <w:tc>
          <w:tcPr>
            <w:tcW w:w="1110" w:type="dxa"/>
            <w:shd w:val="clear" w:color="auto" w:fill="FFFFFF"/>
            <w:vAlign w:val="center"/>
          </w:tcPr>
          <w:p w14:paraId="245F56A9" w14:textId="77777777" w:rsidR="00327CED" w:rsidRPr="00345EC6" w:rsidRDefault="00327CED" w:rsidP="00E34B7E">
            <w:pPr>
              <w:jc w:val="both"/>
              <w:rPr>
                <w:rFonts w:ascii="Times New Roman" w:eastAsia="Times New Roman" w:hAnsi="Times New Roman" w:cs="Times New Roman"/>
                <w:lang w:val="ro-RO"/>
              </w:rPr>
            </w:pPr>
          </w:p>
        </w:tc>
        <w:tc>
          <w:tcPr>
            <w:tcW w:w="825" w:type="dxa"/>
            <w:shd w:val="clear" w:color="auto" w:fill="FFFFFF"/>
            <w:vAlign w:val="center"/>
          </w:tcPr>
          <w:p w14:paraId="788C44DE" w14:textId="77777777" w:rsidR="00327CED" w:rsidRPr="00345EC6" w:rsidRDefault="00327CED" w:rsidP="00E34B7E">
            <w:pPr>
              <w:jc w:val="both"/>
              <w:rPr>
                <w:rFonts w:ascii="Times New Roman" w:eastAsia="Times New Roman" w:hAnsi="Times New Roman" w:cs="Times New Roman"/>
                <w:lang w:val="ro-RO"/>
              </w:rPr>
            </w:pPr>
          </w:p>
        </w:tc>
        <w:tc>
          <w:tcPr>
            <w:tcW w:w="1230" w:type="dxa"/>
            <w:shd w:val="clear" w:color="auto" w:fill="FFFFFF"/>
            <w:vAlign w:val="center"/>
          </w:tcPr>
          <w:p w14:paraId="383AF0AF" w14:textId="77777777" w:rsidR="00327CED" w:rsidRPr="00345EC6" w:rsidRDefault="00327CED" w:rsidP="00E34B7E">
            <w:pPr>
              <w:jc w:val="both"/>
              <w:rPr>
                <w:rFonts w:ascii="Times New Roman" w:eastAsia="Times New Roman" w:hAnsi="Times New Roman" w:cs="Times New Roman"/>
                <w:b/>
                <w:lang w:val="ro-RO"/>
              </w:rPr>
            </w:pPr>
          </w:p>
        </w:tc>
      </w:tr>
      <w:tr w:rsidR="00327CED" w:rsidRPr="00345EC6" w14:paraId="2859AFB2" w14:textId="77777777">
        <w:trPr>
          <w:trHeight w:val="566"/>
        </w:trPr>
        <w:tc>
          <w:tcPr>
            <w:tcW w:w="3544" w:type="dxa"/>
            <w:vAlign w:val="center"/>
          </w:tcPr>
          <w:p w14:paraId="7E8B8BB2" w14:textId="77777777" w:rsidR="00327CED" w:rsidRPr="00FA1D69" w:rsidRDefault="000609C2" w:rsidP="00E34B7E">
            <w:pPr>
              <w:tabs>
                <w:tab w:val="left" w:pos="567"/>
              </w:tabs>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4.2 Modificări ale cheltuielilor bugetare, plus/minus, din care:</w:t>
            </w:r>
          </w:p>
        </w:tc>
        <w:tc>
          <w:tcPr>
            <w:tcW w:w="1031"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4A7B158A" w14:textId="77777777" w:rsidR="00327CED" w:rsidRPr="00B24EA2" w:rsidRDefault="00327CED" w:rsidP="00E34B7E">
            <w:pPr>
              <w:jc w:val="right"/>
              <w:rPr>
                <w:rFonts w:ascii="Times New Roman" w:eastAsia="Times New Roman" w:hAnsi="Times New Roman" w:cs="Times New Roman"/>
                <w:lang w:val="ro-RO"/>
              </w:rPr>
            </w:pPr>
          </w:p>
        </w:tc>
        <w:tc>
          <w:tcPr>
            <w:tcW w:w="1245" w:type="dxa"/>
            <w:shd w:val="clear" w:color="auto" w:fill="FFFFFF"/>
            <w:vAlign w:val="center"/>
          </w:tcPr>
          <w:p w14:paraId="6EF61BEF" w14:textId="77777777" w:rsidR="00327CED" w:rsidRPr="00B24EA2" w:rsidRDefault="00327CED" w:rsidP="00E34B7E">
            <w:pPr>
              <w:jc w:val="right"/>
              <w:rPr>
                <w:rFonts w:ascii="Times New Roman" w:eastAsia="Times New Roman" w:hAnsi="Times New Roman" w:cs="Times New Roman"/>
                <w:lang w:val="ro-RO"/>
              </w:rPr>
            </w:pPr>
          </w:p>
        </w:tc>
        <w:tc>
          <w:tcPr>
            <w:tcW w:w="1140" w:type="dxa"/>
            <w:shd w:val="clear" w:color="auto" w:fill="FFFFFF"/>
            <w:vAlign w:val="center"/>
          </w:tcPr>
          <w:p w14:paraId="729A80A1" w14:textId="77777777" w:rsidR="00327CED" w:rsidRPr="00BF333C" w:rsidRDefault="00327CED" w:rsidP="00E34B7E">
            <w:pPr>
              <w:jc w:val="right"/>
              <w:rPr>
                <w:rFonts w:ascii="Times New Roman" w:eastAsia="Times New Roman" w:hAnsi="Times New Roman" w:cs="Times New Roman"/>
                <w:lang w:val="ro-RO"/>
              </w:rPr>
            </w:pPr>
          </w:p>
        </w:tc>
        <w:tc>
          <w:tcPr>
            <w:tcW w:w="1110" w:type="dxa"/>
            <w:shd w:val="clear" w:color="auto" w:fill="FFFFFF"/>
            <w:vAlign w:val="center"/>
          </w:tcPr>
          <w:p w14:paraId="2C459467" w14:textId="77777777" w:rsidR="00327CED" w:rsidRPr="00345EC6" w:rsidRDefault="00327CED" w:rsidP="00E34B7E">
            <w:pPr>
              <w:jc w:val="right"/>
              <w:rPr>
                <w:rFonts w:ascii="Times New Roman" w:eastAsia="Times New Roman" w:hAnsi="Times New Roman" w:cs="Times New Roman"/>
                <w:lang w:val="ro-RO"/>
              </w:rPr>
            </w:pPr>
          </w:p>
        </w:tc>
        <w:tc>
          <w:tcPr>
            <w:tcW w:w="825" w:type="dxa"/>
            <w:shd w:val="clear" w:color="auto" w:fill="FFFFFF"/>
            <w:vAlign w:val="center"/>
          </w:tcPr>
          <w:p w14:paraId="045B0D43" w14:textId="77777777" w:rsidR="00327CED" w:rsidRPr="00345EC6" w:rsidRDefault="00327CED" w:rsidP="00E34B7E">
            <w:pPr>
              <w:jc w:val="right"/>
              <w:rPr>
                <w:rFonts w:ascii="Times New Roman" w:eastAsia="Times New Roman" w:hAnsi="Times New Roman" w:cs="Times New Roman"/>
                <w:lang w:val="ro-RO"/>
              </w:rPr>
            </w:pPr>
          </w:p>
        </w:tc>
        <w:tc>
          <w:tcPr>
            <w:tcW w:w="1230" w:type="dxa"/>
            <w:shd w:val="clear" w:color="auto" w:fill="FFFFFF"/>
            <w:vAlign w:val="center"/>
          </w:tcPr>
          <w:p w14:paraId="34186EA6" w14:textId="77777777" w:rsidR="00327CED" w:rsidRPr="00345EC6" w:rsidRDefault="00327CED" w:rsidP="00E34B7E">
            <w:pPr>
              <w:jc w:val="right"/>
              <w:rPr>
                <w:rFonts w:ascii="Times New Roman" w:eastAsia="Times New Roman" w:hAnsi="Times New Roman" w:cs="Times New Roman"/>
                <w:b/>
                <w:lang w:val="ro-RO"/>
              </w:rPr>
            </w:pPr>
          </w:p>
        </w:tc>
      </w:tr>
      <w:tr w:rsidR="00327CED" w:rsidRPr="00345EC6" w14:paraId="20C16C69" w14:textId="77777777">
        <w:trPr>
          <w:trHeight w:val="365"/>
        </w:trPr>
        <w:tc>
          <w:tcPr>
            <w:tcW w:w="3544" w:type="dxa"/>
            <w:tcBorders>
              <w:right w:val="single" w:sz="4" w:space="0" w:color="000000"/>
            </w:tcBorders>
            <w:vAlign w:val="center"/>
          </w:tcPr>
          <w:p w14:paraId="13B60DE4" w14:textId="77777777" w:rsidR="00327CED" w:rsidRPr="00FA1D69" w:rsidRDefault="000609C2" w:rsidP="00E34B7E">
            <w:pPr>
              <w:tabs>
                <w:tab w:val="left" w:pos="567"/>
              </w:tabs>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a) buget de stat, din acesta:</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A3FAF95" w14:textId="77777777" w:rsidR="00327CED" w:rsidRPr="00B24EA2" w:rsidRDefault="00327CED" w:rsidP="00E34B7E">
            <w:pPr>
              <w:jc w:val="right"/>
              <w:rPr>
                <w:rFonts w:ascii="Times New Roman" w:eastAsia="Times New Roman" w:hAnsi="Times New Roman" w:cs="Times New Roman"/>
                <w:lang w:val="ro-RO"/>
              </w:rPr>
            </w:pPr>
          </w:p>
        </w:tc>
        <w:tc>
          <w:tcPr>
            <w:tcW w:w="1245" w:type="dxa"/>
            <w:tcBorders>
              <w:left w:val="single" w:sz="4" w:space="0" w:color="000000"/>
            </w:tcBorders>
            <w:shd w:val="clear" w:color="auto" w:fill="FFFFFF"/>
            <w:vAlign w:val="center"/>
          </w:tcPr>
          <w:p w14:paraId="083FB31C" w14:textId="77777777" w:rsidR="00327CED" w:rsidRPr="00B24EA2" w:rsidRDefault="00327CED" w:rsidP="00E34B7E">
            <w:pPr>
              <w:jc w:val="right"/>
              <w:rPr>
                <w:rFonts w:ascii="Times New Roman" w:eastAsia="Times New Roman" w:hAnsi="Times New Roman" w:cs="Times New Roman"/>
                <w:lang w:val="ro-RO"/>
              </w:rPr>
            </w:pPr>
          </w:p>
        </w:tc>
        <w:tc>
          <w:tcPr>
            <w:tcW w:w="1140" w:type="dxa"/>
            <w:shd w:val="clear" w:color="auto" w:fill="FFFFFF"/>
            <w:vAlign w:val="center"/>
          </w:tcPr>
          <w:p w14:paraId="0EC6F3B2" w14:textId="77777777" w:rsidR="00327CED" w:rsidRPr="00BF333C" w:rsidRDefault="00327CED" w:rsidP="00E34B7E">
            <w:pPr>
              <w:jc w:val="right"/>
              <w:rPr>
                <w:rFonts w:ascii="Times New Roman" w:eastAsia="Times New Roman" w:hAnsi="Times New Roman" w:cs="Times New Roman"/>
                <w:lang w:val="ro-RO"/>
              </w:rPr>
            </w:pPr>
          </w:p>
        </w:tc>
        <w:tc>
          <w:tcPr>
            <w:tcW w:w="1110" w:type="dxa"/>
            <w:shd w:val="clear" w:color="auto" w:fill="FFFFFF"/>
            <w:vAlign w:val="center"/>
          </w:tcPr>
          <w:p w14:paraId="017FA1D3" w14:textId="77777777" w:rsidR="00327CED" w:rsidRPr="00345EC6" w:rsidRDefault="00327CED" w:rsidP="00E34B7E">
            <w:pPr>
              <w:jc w:val="right"/>
              <w:rPr>
                <w:rFonts w:ascii="Times New Roman" w:eastAsia="Times New Roman" w:hAnsi="Times New Roman" w:cs="Times New Roman"/>
                <w:lang w:val="ro-RO"/>
              </w:rPr>
            </w:pPr>
          </w:p>
        </w:tc>
        <w:tc>
          <w:tcPr>
            <w:tcW w:w="825" w:type="dxa"/>
            <w:shd w:val="clear" w:color="auto" w:fill="FFFFFF"/>
            <w:vAlign w:val="center"/>
          </w:tcPr>
          <w:p w14:paraId="186FCAEF" w14:textId="77777777" w:rsidR="00327CED" w:rsidRPr="00345EC6" w:rsidRDefault="00327CED" w:rsidP="00E34B7E">
            <w:pPr>
              <w:jc w:val="right"/>
              <w:rPr>
                <w:rFonts w:ascii="Times New Roman" w:eastAsia="Times New Roman" w:hAnsi="Times New Roman" w:cs="Times New Roman"/>
                <w:lang w:val="ro-RO"/>
              </w:rPr>
            </w:pPr>
          </w:p>
        </w:tc>
        <w:tc>
          <w:tcPr>
            <w:tcW w:w="1230" w:type="dxa"/>
            <w:shd w:val="clear" w:color="auto" w:fill="FFFFFF"/>
            <w:vAlign w:val="center"/>
          </w:tcPr>
          <w:p w14:paraId="13C8FDE8" w14:textId="77777777" w:rsidR="00327CED" w:rsidRPr="00345EC6" w:rsidRDefault="00327CED" w:rsidP="00E34B7E">
            <w:pPr>
              <w:jc w:val="right"/>
              <w:rPr>
                <w:rFonts w:ascii="Times New Roman" w:eastAsia="Times New Roman" w:hAnsi="Times New Roman" w:cs="Times New Roman"/>
                <w:lang w:val="ro-RO"/>
              </w:rPr>
            </w:pPr>
          </w:p>
        </w:tc>
      </w:tr>
      <w:tr w:rsidR="00327CED" w:rsidRPr="00345EC6" w14:paraId="435F0573" w14:textId="77777777">
        <w:trPr>
          <w:trHeight w:val="361"/>
        </w:trPr>
        <w:tc>
          <w:tcPr>
            <w:tcW w:w="3544" w:type="dxa"/>
            <w:vAlign w:val="center"/>
          </w:tcPr>
          <w:p w14:paraId="3768C00A" w14:textId="77777777" w:rsidR="00327CED" w:rsidRPr="00FA1D69" w:rsidRDefault="000609C2" w:rsidP="00116479">
            <w:pPr>
              <w:numPr>
                <w:ilvl w:val="0"/>
                <w:numId w:val="28"/>
              </w:numPr>
              <w:ind w:left="604" w:hanging="283"/>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cheltuieli de personal</w:t>
            </w:r>
          </w:p>
        </w:tc>
        <w:tc>
          <w:tcPr>
            <w:tcW w:w="1031"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9C1131" w14:textId="77777777" w:rsidR="00327CED" w:rsidRPr="00B24EA2" w:rsidRDefault="00327CED" w:rsidP="00E34B7E">
            <w:pPr>
              <w:jc w:val="right"/>
              <w:rPr>
                <w:rFonts w:ascii="Times New Roman" w:eastAsia="Times New Roman" w:hAnsi="Times New Roman" w:cs="Times New Roman"/>
                <w:lang w:val="ro-RO"/>
              </w:rPr>
            </w:pPr>
          </w:p>
        </w:tc>
        <w:tc>
          <w:tcPr>
            <w:tcW w:w="1245" w:type="dxa"/>
            <w:shd w:val="clear" w:color="auto" w:fill="FFFFFF"/>
            <w:vAlign w:val="center"/>
          </w:tcPr>
          <w:p w14:paraId="264C66F5" w14:textId="77777777" w:rsidR="00327CED" w:rsidRPr="00B24EA2" w:rsidRDefault="00327CED" w:rsidP="00E34B7E">
            <w:pPr>
              <w:jc w:val="right"/>
              <w:rPr>
                <w:rFonts w:ascii="Times New Roman" w:eastAsia="Times New Roman" w:hAnsi="Times New Roman" w:cs="Times New Roman"/>
                <w:lang w:val="ro-RO"/>
              </w:rPr>
            </w:pPr>
          </w:p>
        </w:tc>
        <w:tc>
          <w:tcPr>
            <w:tcW w:w="1140" w:type="dxa"/>
            <w:shd w:val="clear" w:color="auto" w:fill="FFFFFF"/>
            <w:vAlign w:val="center"/>
          </w:tcPr>
          <w:p w14:paraId="5C169CE5" w14:textId="77777777" w:rsidR="00327CED" w:rsidRPr="00BF333C" w:rsidRDefault="00327CED" w:rsidP="00E34B7E">
            <w:pPr>
              <w:jc w:val="right"/>
              <w:rPr>
                <w:rFonts w:ascii="Times New Roman" w:eastAsia="Times New Roman" w:hAnsi="Times New Roman" w:cs="Times New Roman"/>
                <w:lang w:val="ro-RO"/>
              </w:rPr>
            </w:pPr>
          </w:p>
        </w:tc>
        <w:tc>
          <w:tcPr>
            <w:tcW w:w="1110" w:type="dxa"/>
            <w:shd w:val="clear" w:color="auto" w:fill="FFFFFF"/>
            <w:vAlign w:val="center"/>
          </w:tcPr>
          <w:p w14:paraId="6A8DD980" w14:textId="77777777" w:rsidR="00327CED" w:rsidRPr="00345EC6" w:rsidRDefault="00327CED" w:rsidP="00E34B7E">
            <w:pPr>
              <w:jc w:val="right"/>
              <w:rPr>
                <w:rFonts w:ascii="Times New Roman" w:eastAsia="Times New Roman" w:hAnsi="Times New Roman" w:cs="Times New Roman"/>
                <w:lang w:val="ro-RO"/>
              </w:rPr>
            </w:pPr>
          </w:p>
        </w:tc>
        <w:tc>
          <w:tcPr>
            <w:tcW w:w="825" w:type="dxa"/>
            <w:shd w:val="clear" w:color="auto" w:fill="FFFFFF"/>
            <w:vAlign w:val="center"/>
          </w:tcPr>
          <w:p w14:paraId="5EDDFB4F" w14:textId="77777777" w:rsidR="00327CED" w:rsidRPr="00345EC6" w:rsidRDefault="00327CED" w:rsidP="00E34B7E">
            <w:pPr>
              <w:jc w:val="right"/>
              <w:rPr>
                <w:rFonts w:ascii="Times New Roman" w:eastAsia="Times New Roman" w:hAnsi="Times New Roman" w:cs="Times New Roman"/>
                <w:lang w:val="ro-RO"/>
              </w:rPr>
            </w:pPr>
          </w:p>
        </w:tc>
        <w:tc>
          <w:tcPr>
            <w:tcW w:w="1230" w:type="dxa"/>
            <w:shd w:val="clear" w:color="auto" w:fill="FFFFFF"/>
            <w:vAlign w:val="center"/>
          </w:tcPr>
          <w:p w14:paraId="04FEF08D" w14:textId="77777777" w:rsidR="00327CED" w:rsidRPr="00345EC6" w:rsidRDefault="00327CED" w:rsidP="00E34B7E">
            <w:pPr>
              <w:jc w:val="right"/>
              <w:rPr>
                <w:rFonts w:ascii="Times New Roman" w:eastAsia="Times New Roman" w:hAnsi="Times New Roman" w:cs="Times New Roman"/>
                <w:lang w:val="ro-RO"/>
              </w:rPr>
            </w:pPr>
          </w:p>
        </w:tc>
      </w:tr>
      <w:tr w:rsidR="00327CED" w:rsidRPr="00345EC6" w14:paraId="3BA29AD9" w14:textId="77777777">
        <w:trPr>
          <w:trHeight w:val="187"/>
        </w:trPr>
        <w:tc>
          <w:tcPr>
            <w:tcW w:w="3544" w:type="dxa"/>
            <w:vAlign w:val="center"/>
          </w:tcPr>
          <w:p w14:paraId="2F60D768" w14:textId="77777777" w:rsidR="00327CED" w:rsidRPr="00FA1D69" w:rsidRDefault="000609C2" w:rsidP="00116479">
            <w:pPr>
              <w:numPr>
                <w:ilvl w:val="0"/>
                <w:numId w:val="28"/>
              </w:numPr>
              <w:tabs>
                <w:tab w:val="left" w:pos="567"/>
              </w:tabs>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bunuri și servicii</w:t>
            </w:r>
          </w:p>
        </w:tc>
        <w:tc>
          <w:tcPr>
            <w:tcW w:w="1031"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348753" w14:textId="77777777" w:rsidR="00327CED" w:rsidRPr="00B24EA2" w:rsidRDefault="00327CED" w:rsidP="00E34B7E">
            <w:pPr>
              <w:jc w:val="right"/>
              <w:rPr>
                <w:rFonts w:ascii="Times New Roman" w:eastAsia="Times New Roman" w:hAnsi="Times New Roman" w:cs="Times New Roman"/>
                <w:lang w:val="ro-RO"/>
              </w:rPr>
            </w:pPr>
          </w:p>
        </w:tc>
        <w:tc>
          <w:tcPr>
            <w:tcW w:w="1245" w:type="dxa"/>
            <w:shd w:val="clear" w:color="auto" w:fill="FFFFFF"/>
            <w:vAlign w:val="center"/>
          </w:tcPr>
          <w:p w14:paraId="47384D20" w14:textId="77777777" w:rsidR="00327CED" w:rsidRPr="00B24EA2" w:rsidRDefault="00327CED" w:rsidP="00E34B7E">
            <w:pPr>
              <w:jc w:val="right"/>
              <w:rPr>
                <w:rFonts w:ascii="Times New Roman" w:eastAsia="Times New Roman" w:hAnsi="Times New Roman" w:cs="Times New Roman"/>
                <w:lang w:val="ro-RO"/>
              </w:rPr>
            </w:pPr>
          </w:p>
        </w:tc>
        <w:tc>
          <w:tcPr>
            <w:tcW w:w="1140" w:type="dxa"/>
            <w:shd w:val="clear" w:color="auto" w:fill="FFFFFF"/>
            <w:vAlign w:val="center"/>
          </w:tcPr>
          <w:p w14:paraId="55F39386" w14:textId="77777777" w:rsidR="00327CED" w:rsidRPr="00BF333C" w:rsidRDefault="00327CED" w:rsidP="00E34B7E">
            <w:pPr>
              <w:jc w:val="right"/>
              <w:rPr>
                <w:rFonts w:ascii="Times New Roman" w:eastAsia="Times New Roman" w:hAnsi="Times New Roman" w:cs="Times New Roman"/>
                <w:lang w:val="ro-RO"/>
              </w:rPr>
            </w:pPr>
          </w:p>
        </w:tc>
        <w:tc>
          <w:tcPr>
            <w:tcW w:w="1110" w:type="dxa"/>
            <w:shd w:val="clear" w:color="auto" w:fill="FFFFFF"/>
            <w:vAlign w:val="center"/>
          </w:tcPr>
          <w:p w14:paraId="7C6F5FC8" w14:textId="77777777" w:rsidR="00327CED" w:rsidRPr="00345EC6" w:rsidRDefault="00327CED" w:rsidP="00E34B7E">
            <w:pPr>
              <w:jc w:val="right"/>
              <w:rPr>
                <w:rFonts w:ascii="Times New Roman" w:eastAsia="Times New Roman" w:hAnsi="Times New Roman" w:cs="Times New Roman"/>
                <w:lang w:val="ro-RO"/>
              </w:rPr>
            </w:pPr>
          </w:p>
        </w:tc>
        <w:tc>
          <w:tcPr>
            <w:tcW w:w="825" w:type="dxa"/>
            <w:shd w:val="clear" w:color="auto" w:fill="FFFFFF"/>
            <w:vAlign w:val="center"/>
          </w:tcPr>
          <w:p w14:paraId="57BA6F45" w14:textId="77777777" w:rsidR="00327CED" w:rsidRPr="00345EC6" w:rsidRDefault="00327CED" w:rsidP="00E34B7E">
            <w:pPr>
              <w:jc w:val="right"/>
              <w:rPr>
                <w:rFonts w:ascii="Times New Roman" w:eastAsia="Times New Roman" w:hAnsi="Times New Roman" w:cs="Times New Roman"/>
                <w:lang w:val="ro-RO"/>
              </w:rPr>
            </w:pPr>
          </w:p>
        </w:tc>
        <w:tc>
          <w:tcPr>
            <w:tcW w:w="1230" w:type="dxa"/>
            <w:shd w:val="clear" w:color="auto" w:fill="FFFFFF"/>
            <w:vAlign w:val="center"/>
          </w:tcPr>
          <w:p w14:paraId="264B8E66" w14:textId="77777777" w:rsidR="00327CED" w:rsidRPr="00345EC6" w:rsidRDefault="00327CED" w:rsidP="00E34B7E">
            <w:pPr>
              <w:jc w:val="right"/>
              <w:rPr>
                <w:rFonts w:ascii="Times New Roman" w:eastAsia="Times New Roman" w:hAnsi="Times New Roman" w:cs="Times New Roman"/>
                <w:lang w:val="ro-RO"/>
              </w:rPr>
            </w:pPr>
          </w:p>
        </w:tc>
      </w:tr>
      <w:tr w:rsidR="00327CED" w:rsidRPr="00345EC6" w14:paraId="77ABDA88" w14:textId="77777777">
        <w:trPr>
          <w:trHeight w:val="332"/>
        </w:trPr>
        <w:tc>
          <w:tcPr>
            <w:tcW w:w="3544" w:type="dxa"/>
            <w:vAlign w:val="center"/>
          </w:tcPr>
          <w:p w14:paraId="681B4EB9" w14:textId="77777777" w:rsidR="00327CED" w:rsidRPr="00FA1D69" w:rsidRDefault="000609C2" w:rsidP="00116479">
            <w:pPr>
              <w:numPr>
                <w:ilvl w:val="0"/>
                <w:numId w:val="28"/>
              </w:numPr>
              <w:tabs>
                <w:tab w:val="left" w:pos="567"/>
              </w:tabs>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active nefinanciare</w:t>
            </w:r>
          </w:p>
        </w:tc>
        <w:tc>
          <w:tcPr>
            <w:tcW w:w="1031"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A7EB84" w14:textId="77777777" w:rsidR="00327CED" w:rsidRPr="00B24EA2" w:rsidRDefault="00327CED" w:rsidP="00E34B7E">
            <w:pPr>
              <w:jc w:val="right"/>
              <w:rPr>
                <w:rFonts w:ascii="Times New Roman" w:eastAsia="Times New Roman" w:hAnsi="Times New Roman" w:cs="Times New Roman"/>
                <w:lang w:val="ro-RO"/>
              </w:rPr>
            </w:pPr>
          </w:p>
        </w:tc>
        <w:tc>
          <w:tcPr>
            <w:tcW w:w="1245" w:type="dxa"/>
            <w:shd w:val="clear" w:color="auto" w:fill="FFFFFF"/>
            <w:vAlign w:val="center"/>
          </w:tcPr>
          <w:p w14:paraId="17031EC4" w14:textId="77777777" w:rsidR="00327CED" w:rsidRPr="00B24EA2" w:rsidRDefault="00327CED" w:rsidP="00E34B7E">
            <w:pPr>
              <w:jc w:val="right"/>
              <w:rPr>
                <w:rFonts w:ascii="Times New Roman" w:eastAsia="Times New Roman" w:hAnsi="Times New Roman" w:cs="Times New Roman"/>
                <w:lang w:val="ro-RO"/>
              </w:rPr>
            </w:pPr>
          </w:p>
        </w:tc>
        <w:tc>
          <w:tcPr>
            <w:tcW w:w="1140" w:type="dxa"/>
            <w:shd w:val="clear" w:color="auto" w:fill="FFFFFF"/>
            <w:vAlign w:val="center"/>
          </w:tcPr>
          <w:p w14:paraId="6DC009C3" w14:textId="77777777" w:rsidR="00327CED" w:rsidRPr="00BF333C" w:rsidRDefault="00327CED" w:rsidP="00E34B7E">
            <w:pPr>
              <w:jc w:val="right"/>
              <w:rPr>
                <w:rFonts w:ascii="Times New Roman" w:eastAsia="Times New Roman" w:hAnsi="Times New Roman" w:cs="Times New Roman"/>
                <w:lang w:val="ro-RO"/>
              </w:rPr>
            </w:pPr>
          </w:p>
        </w:tc>
        <w:tc>
          <w:tcPr>
            <w:tcW w:w="1110" w:type="dxa"/>
            <w:shd w:val="clear" w:color="auto" w:fill="FFFFFF"/>
            <w:vAlign w:val="center"/>
          </w:tcPr>
          <w:p w14:paraId="7B435F65" w14:textId="77777777" w:rsidR="00327CED" w:rsidRPr="00345EC6" w:rsidRDefault="00327CED" w:rsidP="00E34B7E">
            <w:pPr>
              <w:jc w:val="right"/>
              <w:rPr>
                <w:rFonts w:ascii="Times New Roman" w:eastAsia="Times New Roman" w:hAnsi="Times New Roman" w:cs="Times New Roman"/>
                <w:lang w:val="ro-RO"/>
              </w:rPr>
            </w:pPr>
          </w:p>
        </w:tc>
        <w:tc>
          <w:tcPr>
            <w:tcW w:w="825" w:type="dxa"/>
            <w:shd w:val="clear" w:color="auto" w:fill="FFFFFF"/>
            <w:vAlign w:val="center"/>
          </w:tcPr>
          <w:p w14:paraId="62AF92B6" w14:textId="77777777" w:rsidR="00327CED" w:rsidRPr="00345EC6" w:rsidRDefault="00327CED" w:rsidP="00E34B7E">
            <w:pPr>
              <w:jc w:val="right"/>
              <w:rPr>
                <w:rFonts w:ascii="Times New Roman" w:eastAsia="Times New Roman" w:hAnsi="Times New Roman" w:cs="Times New Roman"/>
                <w:lang w:val="ro-RO"/>
              </w:rPr>
            </w:pPr>
          </w:p>
        </w:tc>
        <w:tc>
          <w:tcPr>
            <w:tcW w:w="1230" w:type="dxa"/>
            <w:shd w:val="clear" w:color="auto" w:fill="FFFFFF"/>
            <w:vAlign w:val="center"/>
          </w:tcPr>
          <w:p w14:paraId="049C350D" w14:textId="77777777" w:rsidR="00327CED" w:rsidRPr="00345EC6" w:rsidRDefault="00327CED" w:rsidP="00E34B7E">
            <w:pPr>
              <w:jc w:val="right"/>
              <w:rPr>
                <w:rFonts w:ascii="Times New Roman" w:eastAsia="Times New Roman" w:hAnsi="Times New Roman" w:cs="Times New Roman"/>
                <w:lang w:val="ro-RO"/>
              </w:rPr>
            </w:pPr>
          </w:p>
        </w:tc>
      </w:tr>
      <w:tr w:rsidR="00327CED" w:rsidRPr="00345EC6" w14:paraId="1159AB84" w14:textId="77777777">
        <w:trPr>
          <w:trHeight w:val="700"/>
        </w:trPr>
        <w:tc>
          <w:tcPr>
            <w:tcW w:w="3544" w:type="dxa"/>
            <w:vAlign w:val="center"/>
          </w:tcPr>
          <w:p w14:paraId="16EB970F" w14:textId="77777777" w:rsidR="00327CED" w:rsidRPr="000C7B2E" w:rsidRDefault="000609C2" w:rsidP="00E34B7E">
            <w:pPr>
              <w:tabs>
                <w:tab w:val="left" w:pos="567"/>
              </w:tabs>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b) bugete locale:</w:t>
            </w:r>
          </w:p>
          <w:p w14:paraId="670ED378" w14:textId="77777777" w:rsidR="00327CED" w:rsidRPr="00B24EA2" w:rsidRDefault="000609C2" w:rsidP="00116479">
            <w:pPr>
              <w:numPr>
                <w:ilvl w:val="0"/>
                <w:numId w:val="14"/>
              </w:numPr>
              <w:tabs>
                <w:tab w:val="left" w:pos="567"/>
              </w:tabs>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cheltuieli de personal</w:t>
            </w:r>
          </w:p>
          <w:p w14:paraId="3ED38533" w14:textId="77777777" w:rsidR="00327CED" w:rsidRPr="00B24EA2" w:rsidRDefault="000609C2" w:rsidP="00116479">
            <w:pPr>
              <w:numPr>
                <w:ilvl w:val="0"/>
                <w:numId w:val="14"/>
              </w:numPr>
              <w:tabs>
                <w:tab w:val="left" w:pos="567"/>
              </w:tabs>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bunuri și servicii</w:t>
            </w:r>
          </w:p>
        </w:tc>
        <w:tc>
          <w:tcPr>
            <w:tcW w:w="1031"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A9D0DD" w14:textId="77777777" w:rsidR="00327CED" w:rsidRPr="00BF333C" w:rsidRDefault="00327CED" w:rsidP="00E34B7E">
            <w:pPr>
              <w:jc w:val="right"/>
              <w:rPr>
                <w:rFonts w:ascii="Times New Roman" w:eastAsia="Times New Roman" w:hAnsi="Times New Roman" w:cs="Times New Roman"/>
                <w:lang w:val="ro-RO"/>
              </w:rPr>
            </w:pPr>
          </w:p>
        </w:tc>
        <w:tc>
          <w:tcPr>
            <w:tcW w:w="1245" w:type="dxa"/>
            <w:shd w:val="clear" w:color="auto" w:fill="FFFFFF"/>
            <w:vAlign w:val="center"/>
          </w:tcPr>
          <w:p w14:paraId="34BE983C" w14:textId="77777777" w:rsidR="00327CED" w:rsidRPr="00345EC6" w:rsidRDefault="00327CED" w:rsidP="00E34B7E">
            <w:pPr>
              <w:jc w:val="both"/>
              <w:rPr>
                <w:rFonts w:ascii="Times New Roman" w:eastAsia="Times New Roman" w:hAnsi="Times New Roman" w:cs="Times New Roman"/>
                <w:lang w:val="ro-RO"/>
              </w:rPr>
            </w:pPr>
          </w:p>
        </w:tc>
        <w:tc>
          <w:tcPr>
            <w:tcW w:w="1140" w:type="dxa"/>
            <w:shd w:val="clear" w:color="auto" w:fill="FFFFFF"/>
            <w:vAlign w:val="center"/>
          </w:tcPr>
          <w:p w14:paraId="0EE3097F" w14:textId="77777777" w:rsidR="00327CED" w:rsidRPr="00345EC6" w:rsidRDefault="00327CED" w:rsidP="00E34B7E">
            <w:pPr>
              <w:jc w:val="both"/>
              <w:rPr>
                <w:rFonts w:ascii="Times New Roman" w:eastAsia="Times New Roman" w:hAnsi="Times New Roman" w:cs="Times New Roman"/>
                <w:lang w:val="ro-RO"/>
              </w:rPr>
            </w:pPr>
          </w:p>
        </w:tc>
        <w:tc>
          <w:tcPr>
            <w:tcW w:w="1110" w:type="dxa"/>
            <w:shd w:val="clear" w:color="auto" w:fill="FFFFFF"/>
            <w:vAlign w:val="center"/>
          </w:tcPr>
          <w:p w14:paraId="36EFFC7E" w14:textId="77777777" w:rsidR="00327CED" w:rsidRPr="00345EC6" w:rsidRDefault="00327CED" w:rsidP="00E34B7E">
            <w:pPr>
              <w:jc w:val="both"/>
              <w:rPr>
                <w:rFonts w:ascii="Times New Roman" w:eastAsia="Times New Roman" w:hAnsi="Times New Roman" w:cs="Times New Roman"/>
                <w:lang w:val="ro-RO"/>
              </w:rPr>
            </w:pPr>
          </w:p>
        </w:tc>
        <w:tc>
          <w:tcPr>
            <w:tcW w:w="825" w:type="dxa"/>
            <w:shd w:val="clear" w:color="auto" w:fill="FFFFFF"/>
            <w:vAlign w:val="center"/>
          </w:tcPr>
          <w:p w14:paraId="2FB63FD2" w14:textId="77777777" w:rsidR="00327CED" w:rsidRPr="00345EC6" w:rsidRDefault="00327CED" w:rsidP="00E34B7E">
            <w:pPr>
              <w:jc w:val="both"/>
              <w:rPr>
                <w:rFonts w:ascii="Times New Roman" w:eastAsia="Times New Roman" w:hAnsi="Times New Roman" w:cs="Times New Roman"/>
                <w:lang w:val="ro-RO"/>
              </w:rPr>
            </w:pPr>
          </w:p>
        </w:tc>
        <w:tc>
          <w:tcPr>
            <w:tcW w:w="1230" w:type="dxa"/>
            <w:shd w:val="clear" w:color="auto" w:fill="FFFFFF"/>
            <w:vAlign w:val="center"/>
          </w:tcPr>
          <w:p w14:paraId="7DBB3127" w14:textId="77777777" w:rsidR="00327CED" w:rsidRPr="00345EC6" w:rsidRDefault="00327CED" w:rsidP="00E34B7E">
            <w:pPr>
              <w:jc w:val="both"/>
              <w:rPr>
                <w:rFonts w:ascii="Times New Roman" w:eastAsia="Times New Roman" w:hAnsi="Times New Roman" w:cs="Times New Roman"/>
                <w:lang w:val="ro-RO"/>
              </w:rPr>
            </w:pPr>
          </w:p>
        </w:tc>
      </w:tr>
      <w:tr w:rsidR="00327CED" w:rsidRPr="00345EC6" w14:paraId="757CC0FF" w14:textId="77777777">
        <w:trPr>
          <w:trHeight w:val="546"/>
        </w:trPr>
        <w:tc>
          <w:tcPr>
            <w:tcW w:w="3544" w:type="dxa"/>
            <w:vAlign w:val="center"/>
          </w:tcPr>
          <w:p w14:paraId="3815B4A8" w14:textId="77777777" w:rsidR="00327CED" w:rsidRPr="00FA1D69" w:rsidRDefault="000609C2" w:rsidP="00E34B7E">
            <w:pPr>
              <w:tabs>
                <w:tab w:val="left" w:pos="567"/>
              </w:tabs>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c) bugetul asigurărilor sociale de stat:</w:t>
            </w:r>
          </w:p>
          <w:p w14:paraId="33C0525F" w14:textId="77777777" w:rsidR="00327CED" w:rsidRPr="00B24EA2" w:rsidRDefault="000609C2" w:rsidP="00116479">
            <w:pPr>
              <w:numPr>
                <w:ilvl w:val="0"/>
                <w:numId w:val="12"/>
              </w:numPr>
              <w:tabs>
                <w:tab w:val="left" w:pos="567"/>
              </w:tabs>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cheltuieli de personal</w:t>
            </w:r>
          </w:p>
          <w:p w14:paraId="7424C8F8" w14:textId="77777777" w:rsidR="00327CED" w:rsidRPr="00B24EA2" w:rsidRDefault="000609C2" w:rsidP="00116479">
            <w:pPr>
              <w:numPr>
                <w:ilvl w:val="0"/>
                <w:numId w:val="12"/>
              </w:numPr>
              <w:tabs>
                <w:tab w:val="left" w:pos="567"/>
              </w:tabs>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bunuri și servicii</w:t>
            </w:r>
          </w:p>
        </w:tc>
        <w:tc>
          <w:tcPr>
            <w:tcW w:w="1031" w:type="dxa"/>
            <w:shd w:val="clear" w:color="auto" w:fill="FFFFFF"/>
            <w:vAlign w:val="center"/>
          </w:tcPr>
          <w:p w14:paraId="423ED6B8" w14:textId="77777777" w:rsidR="00327CED" w:rsidRPr="00BF333C" w:rsidRDefault="00327CED" w:rsidP="00E34B7E">
            <w:pPr>
              <w:jc w:val="both"/>
              <w:rPr>
                <w:rFonts w:ascii="Times New Roman" w:eastAsia="Times New Roman" w:hAnsi="Times New Roman" w:cs="Times New Roman"/>
                <w:lang w:val="ro-RO"/>
              </w:rPr>
            </w:pPr>
          </w:p>
        </w:tc>
        <w:tc>
          <w:tcPr>
            <w:tcW w:w="1245" w:type="dxa"/>
            <w:shd w:val="clear" w:color="auto" w:fill="FFFFFF"/>
            <w:vAlign w:val="center"/>
          </w:tcPr>
          <w:p w14:paraId="7FC017CC" w14:textId="77777777" w:rsidR="00327CED" w:rsidRPr="00345EC6" w:rsidRDefault="00327CED" w:rsidP="00E34B7E">
            <w:pPr>
              <w:jc w:val="both"/>
              <w:rPr>
                <w:rFonts w:ascii="Times New Roman" w:eastAsia="Times New Roman" w:hAnsi="Times New Roman" w:cs="Times New Roman"/>
                <w:lang w:val="ro-RO"/>
              </w:rPr>
            </w:pPr>
          </w:p>
        </w:tc>
        <w:tc>
          <w:tcPr>
            <w:tcW w:w="1140" w:type="dxa"/>
            <w:shd w:val="clear" w:color="auto" w:fill="FFFFFF"/>
            <w:vAlign w:val="center"/>
          </w:tcPr>
          <w:p w14:paraId="075DEDD7" w14:textId="77777777" w:rsidR="00327CED" w:rsidRPr="00345EC6" w:rsidRDefault="00327CED" w:rsidP="00E34B7E">
            <w:pPr>
              <w:jc w:val="both"/>
              <w:rPr>
                <w:rFonts w:ascii="Times New Roman" w:eastAsia="Times New Roman" w:hAnsi="Times New Roman" w:cs="Times New Roman"/>
                <w:lang w:val="ro-RO"/>
              </w:rPr>
            </w:pPr>
          </w:p>
        </w:tc>
        <w:tc>
          <w:tcPr>
            <w:tcW w:w="1110" w:type="dxa"/>
            <w:shd w:val="clear" w:color="auto" w:fill="FFFFFF"/>
            <w:vAlign w:val="center"/>
          </w:tcPr>
          <w:p w14:paraId="397A06FB" w14:textId="77777777" w:rsidR="00327CED" w:rsidRPr="00345EC6" w:rsidRDefault="00327CED" w:rsidP="00E34B7E">
            <w:pPr>
              <w:jc w:val="both"/>
              <w:rPr>
                <w:rFonts w:ascii="Times New Roman" w:eastAsia="Times New Roman" w:hAnsi="Times New Roman" w:cs="Times New Roman"/>
                <w:lang w:val="ro-RO"/>
              </w:rPr>
            </w:pPr>
          </w:p>
        </w:tc>
        <w:tc>
          <w:tcPr>
            <w:tcW w:w="825" w:type="dxa"/>
            <w:shd w:val="clear" w:color="auto" w:fill="FFFFFF"/>
            <w:vAlign w:val="center"/>
          </w:tcPr>
          <w:p w14:paraId="196A95AA" w14:textId="77777777" w:rsidR="00327CED" w:rsidRPr="00345EC6" w:rsidRDefault="00327CED" w:rsidP="00E34B7E">
            <w:pPr>
              <w:jc w:val="both"/>
              <w:rPr>
                <w:rFonts w:ascii="Times New Roman" w:eastAsia="Times New Roman" w:hAnsi="Times New Roman" w:cs="Times New Roman"/>
                <w:lang w:val="ro-RO"/>
              </w:rPr>
            </w:pPr>
          </w:p>
        </w:tc>
        <w:tc>
          <w:tcPr>
            <w:tcW w:w="1230" w:type="dxa"/>
            <w:shd w:val="clear" w:color="auto" w:fill="FFFFFF"/>
            <w:vAlign w:val="center"/>
          </w:tcPr>
          <w:p w14:paraId="28FC635D" w14:textId="77777777" w:rsidR="00327CED" w:rsidRPr="00345EC6" w:rsidRDefault="00327CED" w:rsidP="00E34B7E">
            <w:pPr>
              <w:jc w:val="both"/>
              <w:rPr>
                <w:rFonts w:ascii="Times New Roman" w:eastAsia="Times New Roman" w:hAnsi="Times New Roman" w:cs="Times New Roman"/>
                <w:lang w:val="ro-RO"/>
              </w:rPr>
            </w:pPr>
          </w:p>
        </w:tc>
      </w:tr>
      <w:tr w:rsidR="00327CED" w:rsidRPr="00345EC6" w14:paraId="0242FC7A" w14:textId="77777777">
        <w:trPr>
          <w:trHeight w:val="546"/>
        </w:trPr>
        <w:tc>
          <w:tcPr>
            <w:tcW w:w="3544" w:type="dxa"/>
            <w:vAlign w:val="center"/>
          </w:tcPr>
          <w:p w14:paraId="4E04EB26" w14:textId="77777777" w:rsidR="00327CED" w:rsidRPr="00FA1D69" w:rsidRDefault="000609C2" w:rsidP="00E34B7E">
            <w:pPr>
              <w:tabs>
                <w:tab w:val="left" w:pos="567"/>
              </w:tabs>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d) alte tipuri de cheltuieli</w:t>
            </w:r>
          </w:p>
          <w:p w14:paraId="2DBDFC07" w14:textId="77777777" w:rsidR="00327CED" w:rsidRPr="00B24EA2" w:rsidRDefault="000609C2" w:rsidP="00E34B7E">
            <w:pPr>
              <w:tabs>
                <w:tab w:val="left" w:pos="567"/>
              </w:tabs>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(se va menționa natura acestora)</w:t>
            </w:r>
          </w:p>
        </w:tc>
        <w:tc>
          <w:tcPr>
            <w:tcW w:w="1031" w:type="dxa"/>
            <w:tcBorders>
              <w:bottom w:val="single" w:sz="4" w:space="0" w:color="000000"/>
            </w:tcBorders>
            <w:shd w:val="clear" w:color="auto" w:fill="FFFFFF"/>
            <w:vAlign w:val="center"/>
          </w:tcPr>
          <w:p w14:paraId="6C7A6F9B" w14:textId="77777777" w:rsidR="00327CED" w:rsidRPr="00B24EA2" w:rsidRDefault="00327CED" w:rsidP="00E34B7E">
            <w:pPr>
              <w:jc w:val="both"/>
              <w:rPr>
                <w:rFonts w:ascii="Times New Roman" w:eastAsia="Times New Roman" w:hAnsi="Times New Roman" w:cs="Times New Roman"/>
                <w:lang w:val="ro-RO"/>
              </w:rPr>
            </w:pPr>
          </w:p>
        </w:tc>
        <w:tc>
          <w:tcPr>
            <w:tcW w:w="1245" w:type="dxa"/>
            <w:tcBorders>
              <w:bottom w:val="single" w:sz="4" w:space="0" w:color="000000"/>
            </w:tcBorders>
            <w:shd w:val="clear" w:color="auto" w:fill="FFFFFF"/>
            <w:vAlign w:val="center"/>
          </w:tcPr>
          <w:p w14:paraId="3018900F" w14:textId="77777777" w:rsidR="00327CED" w:rsidRPr="00BF333C" w:rsidRDefault="00327CED" w:rsidP="00E34B7E">
            <w:pPr>
              <w:jc w:val="both"/>
              <w:rPr>
                <w:rFonts w:ascii="Times New Roman" w:eastAsia="Times New Roman" w:hAnsi="Times New Roman" w:cs="Times New Roman"/>
                <w:lang w:val="ro-RO"/>
              </w:rPr>
            </w:pPr>
          </w:p>
        </w:tc>
        <w:tc>
          <w:tcPr>
            <w:tcW w:w="1140" w:type="dxa"/>
            <w:tcBorders>
              <w:bottom w:val="single" w:sz="4" w:space="0" w:color="000000"/>
            </w:tcBorders>
            <w:shd w:val="clear" w:color="auto" w:fill="FFFFFF"/>
            <w:vAlign w:val="center"/>
          </w:tcPr>
          <w:p w14:paraId="395B67F1" w14:textId="77777777" w:rsidR="00327CED" w:rsidRPr="00345EC6" w:rsidRDefault="00327CED" w:rsidP="00E34B7E">
            <w:pPr>
              <w:jc w:val="both"/>
              <w:rPr>
                <w:rFonts w:ascii="Times New Roman" w:eastAsia="Times New Roman" w:hAnsi="Times New Roman" w:cs="Times New Roman"/>
                <w:lang w:val="ro-RO"/>
              </w:rPr>
            </w:pPr>
          </w:p>
        </w:tc>
        <w:tc>
          <w:tcPr>
            <w:tcW w:w="1110" w:type="dxa"/>
            <w:tcBorders>
              <w:bottom w:val="single" w:sz="4" w:space="0" w:color="000000"/>
            </w:tcBorders>
            <w:shd w:val="clear" w:color="auto" w:fill="FFFFFF"/>
            <w:vAlign w:val="center"/>
          </w:tcPr>
          <w:p w14:paraId="02AF4FE3" w14:textId="77777777" w:rsidR="00327CED" w:rsidRPr="00345EC6" w:rsidRDefault="00327CED" w:rsidP="00E34B7E">
            <w:pPr>
              <w:jc w:val="both"/>
              <w:rPr>
                <w:rFonts w:ascii="Times New Roman" w:eastAsia="Times New Roman" w:hAnsi="Times New Roman" w:cs="Times New Roman"/>
                <w:lang w:val="ro-RO"/>
              </w:rPr>
            </w:pPr>
          </w:p>
        </w:tc>
        <w:tc>
          <w:tcPr>
            <w:tcW w:w="825" w:type="dxa"/>
            <w:tcBorders>
              <w:bottom w:val="single" w:sz="4" w:space="0" w:color="000000"/>
            </w:tcBorders>
            <w:shd w:val="clear" w:color="auto" w:fill="FFFFFF"/>
            <w:vAlign w:val="center"/>
          </w:tcPr>
          <w:p w14:paraId="1A9867F2" w14:textId="77777777" w:rsidR="00327CED" w:rsidRPr="00345EC6" w:rsidRDefault="00327CED" w:rsidP="00E34B7E">
            <w:pPr>
              <w:jc w:val="both"/>
              <w:rPr>
                <w:rFonts w:ascii="Times New Roman" w:eastAsia="Times New Roman" w:hAnsi="Times New Roman" w:cs="Times New Roman"/>
                <w:lang w:val="ro-RO"/>
              </w:rPr>
            </w:pPr>
          </w:p>
        </w:tc>
        <w:tc>
          <w:tcPr>
            <w:tcW w:w="1230" w:type="dxa"/>
            <w:tcBorders>
              <w:bottom w:val="single" w:sz="4" w:space="0" w:color="000000"/>
            </w:tcBorders>
            <w:shd w:val="clear" w:color="auto" w:fill="FFFFFF"/>
            <w:vAlign w:val="center"/>
          </w:tcPr>
          <w:p w14:paraId="63D87665" w14:textId="77777777" w:rsidR="00327CED" w:rsidRPr="00345EC6" w:rsidRDefault="00327CED" w:rsidP="00E34B7E">
            <w:pPr>
              <w:jc w:val="both"/>
              <w:rPr>
                <w:rFonts w:ascii="Times New Roman" w:eastAsia="Times New Roman" w:hAnsi="Times New Roman" w:cs="Times New Roman"/>
                <w:lang w:val="ro-RO"/>
              </w:rPr>
            </w:pPr>
          </w:p>
        </w:tc>
      </w:tr>
      <w:tr w:rsidR="00327CED" w:rsidRPr="00345EC6" w14:paraId="145B6C9E" w14:textId="77777777">
        <w:trPr>
          <w:trHeight w:val="494"/>
        </w:trPr>
        <w:tc>
          <w:tcPr>
            <w:tcW w:w="3544" w:type="dxa"/>
            <w:vAlign w:val="center"/>
          </w:tcPr>
          <w:p w14:paraId="5EDC8A7E" w14:textId="77777777" w:rsidR="00327CED" w:rsidRPr="00B24EA2" w:rsidRDefault="000609C2" w:rsidP="00E34B7E">
            <w:pPr>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4.3 Impact financiar, plus/minus, din ca</w:t>
            </w:r>
            <w:r w:rsidRPr="00B24EA2">
              <w:rPr>
                <w:rFonts w:ascii="Times New Roman" w:eastAsia="Times New Roman" w:hAnsi="Times New Roman" w:cs="Times New Roman"/>
                <w:lang w:val="ro-RO"/>
              </w:rPr>
              <w:t>re:</w:t>
            </w:r>
          </w:p>
        </w:tc>
        <w:tc>
          <w:tcPr>
            <w:tcW w:w="1031" w:type="dxa"/>
            <w:shd w:val="clear" w:color="auto" w:fill="FFFFFF"/>
            <w:vAlign w:val="center"/>
          </w:tcPr>
          <w:p w14:paraId="4DB9EA21" w14:textId="77777777" w:rsidR="00327CED" w:rsidRPr="00B24EA2" w:rsidRDefault="00327CED" w:rsidP="00E34B7E">
            <w:pPr>
              <w:jc w:val="right"/>
              <w:rPr>
                <w:rFonts w:ascii="Times New Roman" w:eastAsia="Times New Roman" w:hAnsi="Times New Roman" w:cs="Times New Roman"/>
                <w:lang w:val="ro-RO"/>
              </w:rPr>
            </w:pPr>
          </w:p>
        </w:tc>
        <w:tc>
          <w:tcPr>
            <w:tcW w:w="1245" w:type="dxa"/>
            <w:shd w:val="clear" w:color="auto" w:fill="FFFFFF"/>
            <w:vAlign w:val="center"/>
          </w:tcPr>
          <w:p w14:paraId="7057C31C" w14:textId="77777777" w:rsidR="00327CED" w:rsidRPr="00BF333C" w:rsidRDefault="00327CED" w:rsidP="00E34B7E">
            <w:pPr>
              <w:jc w:val="right"/>
              <w:rPr>
                <w:rFonts w:ascii="Times New Roman" w:eastAsia="Times New Roman" w:hAnsi="Times New Roman" w:cs="Times New Roman"/>
                <w:lang w:val="ro-RO"/>
              </w:rPr>
            </w:pPr>
          </w:p>
        </w:tc>
        <w:tc>
          <w:tcPr>
            <w:tcW w:w="1140" w:type="dxa"/>
            <w:shd w:val="clear" w:color="auto" w:fill="FFFFFF"/>
            <w:vAlign w:val="center"/>
          </w:tcPr>
          <w:p w14:paraId="71E5022E" w14:textId="77777777" w:rsidR="00327CED" w:rsidRPr="00345EC6" w:rsidRDefault="00327CED" w:rsidP="00E34B7E">
            <w:pPr>
              <w:jc w:val="right"/>
              <w:rPr>
                <w:rFonts w:ascii="Times New Roman" w:eastAsia="Times New Roman" w:hAnsi="Times New Roman" w:cs="Times New Roman"/>
                <w:lang w:val="ro-RO"/>
              </w:rPr>
            </w:pPr>
          </w:p>
        </w:tc>
        <w:tc>
          <w:tcPr>
            <w:tcW w:w="1110" w:type="dxa"/>
            <w:shd w:val="clear" w:color="auto" w:fill="FFFFFF"/>
            <w:vAlign w:val="center"/>
          </w:tcPr>
          <w:p w14:paraId="79918609" w14:textId="77777777" w:rsidR="00327CED" w:rsidRPr="00345EC6" w:rsidRDefault="00327CED" w:rsidP="00E34B7E">
            <w:pPr>
              <w:jc w:val="right"/>
              <w:rPr>
                <w:rFonts w:ascii="Times New Roman" w:eastAsia="Times New Roman" w:hAnsi="Times New Roman" w:cs="Times New Roman"/>
                <w:lang w:val="ro-RO"/>
              </w:rPr>
            </w:pPr>
          </w:p>
        </w:tc>
        <w:tc>
          <w:tcPr>
            <w:tcW w:w="825" w:type="dxa"/>
            <w:shd w:val="clear" w:color="auto" w:fill="FFFFFF"/>
            <w:vAlign w:val="center"/>
          </w:tcPr>
          <w:p w14:paraId="5ECFF3B0" w14:textId="77777777" w:rsidR="00327CED" w:rsidRPr="00345EC6" w:rsidRDefault="00327CED" w:rsidP="00E34B7E">
            <w:pPr>
              <w:jc w:val="right"/>
              <w:rPr>
                <w:rFonts w:ascii="Times New Roman" w:eastAsia="Times New Roman" w:hAnsi="Times New Roman" w:cs="Times New Roman"/>
                <w:lang w:val="ro-RO"/>
              </w:rPr>
            </w:pPr>
          </w:p>
        </w:tc>
        <w:tc>
          <w:tcPr>
            <w:tcW w:w="1230" w:type="dxa"/>
            <w:shd w:val="clear" w:color="auto" w:fill="FFFFFF"/>
            <w:vAlign w:val="center"/>
          </w:tcPr>
          <w:p w14:paraId="6AC4A0D8" w14:textId="77777777" w:rsidR="00327CED" w:rsidRPr="00345EC6" w:rsidRDefault="00327CED" w:rsidP="00E34B7E">
            <w:pPr>
              <w:jc w:val="right"/>
              <w:rPr>
                <w:rFonts w:ascii="Times New Roman" w:eastAsia="Times New Roman" w:hAnsi="Times New Roman" w:cs="Times New Roman"/>
                <w:b/>
                <w:lang w:val="ro-RO"/>
              </w:rPr>
            </w:pPr>
          </w:p>
        </w:tc>
      </w:tr>
      <w:tr w:rsidR="00327CED" w:rsidRPr="00345EC6" w14:paraId="636F10B0" w14:textId="77777777">
        <w:trPr>
          <w:trHeight w:val="493"/>
        </w:trPr>
        <w:tc>
          <w:tcPr>
            <w:tcW w:w="3544" w:type="dxa"/>
            <w:vAlign w:val="center"/>
          </w:tcPr>
          <w:p w14:paraId="12629D54" w14:textId="77777777" w:rsidR="00327CED" w:rsidRPr="000C7B2E" w:rsidRDefault="000609C2" w:rsidP="00E34B7E">
            <w:pPr>
              <w:tabs>
                <w:tab w:val="left" w:pos="567"/>
              </w:tabs>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a)</w:t>
            </w:r>
            <w:r w:rsidRPr="00FA1D69">
              <w:rPr>
                <w:rFonts w:ascii="Times New Roman" w:eastAsia="Times New Roman" w:hAnsi="Times New Roman" w:cs="Times New Roman"/>
                <w:vertAlign w:val="superscript"/>
                <w:lang w:val="ro-RO"/>
              </w:rPr>
              <w:t xml:space="preserve"> </w:t>
            </w:r>
            <w:r w:rsidRPr="000C7B2E">
              <w:rPr>
                <w:rFonts w:ascii="Times New Roman" w:eastAsia="Times New Roman" w:hAnsi="Times New Roman" w:cs="Times New Roman"/>
                <w:lang w:val="ro-RO"/>
              </w:rPr>
              <w:t>buget de stat</w:t>
            </w:r>
          </w:p>
        </w:tc>
        <w:tc>
          <w:tcPr>
            <w:tcW w:w="1031" w:type="dxa"/>
            <w:shd w:val="clear" w:color="auto" w:fill="FFFFFF"/>
            <w:vAlign w:val="center"/>
          </w:tcPr>
          <w:p w14:paraId="6C3A4E45" w14:textId="77777777" w:rsidR="00327CED" w:rsidRPr="00B24EA2" w:rsidRDefault="00327CED" w:rsidP="00E34B7E">
            <w:pPr>
              <w:jc w:val="right"/>
              <w:rPr>
                <w:rFonts w:ascii="Times New Roman" w:eastAsia="Times New Roman" w:hAnsi="Times New Roman" w:cs="Times New Roman"/>
                <w:lang w:val="ro-RO"/>
              </w:rPr>
            </w:pPr>
          </w:p>
        </w:tc>
        <w:tc>
          <w:tcPr>
            <w:tcW w:w="1245" w:type="dxa"/>
            <w:shd w:val="clear" w:color="auto" w:fill="FFFFFF"/>
            <w:vAlign w:val="center"/>
          </w:tcPr>
          <w:p w14:paraId="13D99419" w14:textId="77777777" w:rsidR="00327CED" w:rsidRPr="00B24EA2" w:rsidRDefault="00327CED" w:rsidP="00E34B7E">
            <w:pPr>
              <w:jc w:val="right"/>
              <w:rPr>
                <w:rFonts w:ascii="Times New Roman" w:eastAsia="Times New Roman" w:hAnsi="Times New Roman" w:cs="Times New Roman"/>
                <w:lang w:val="ro-RO"/>
              </w:rPr>
            </w:pPr>
          </w:p>
        </w:tc>
        <w:tc>
          <w:tcPr>
            <w:tcW w:w="1140" w:type="dxa"/>
            <w:shd w:val="clear" w:color="auto" w:fill="FFFFFF"/>
            <w:vAlign w:val="center"/>
          </w:tcPr>
          <w:p w14:paraId="1D132D45" w14:textId="77777777" w:rsidR="00327CED" w:rsidRPr="00BF333C" w:rsidRDefault="00327CED" w:rsidP="00E34B7E">
            <w:pPr>
              <w:jc w:val="right"/>
              <w:rPr>
                <w:rFonts w:ascii="Times New Roman" w:eastAsia="Times New Roman" w:hAnsi="Times New Roman" w:cs="Times New Roman"/>
                <w:lang w:val="ro-RO"/>
              </w:rPr>
            </w:pPr>
          </w:p>
        </w:tc>
        <w:tc>
          <w:tcPr>
            <w:tcW w:w="1110" w:type="dxa"/>
            <w:shd w:val="clear" w:color="auto" w:fill="FFFFFF"/>
            <w:vAlign w:val="center"/>
          </w:tcPr>
          <w:p w14:paraId="03BC6DA9" w14:textId="77777777" w:rsidR="00327CED" w:rsidRPr="00345EC6" w:rsidRDefault="00327CED" w:rsidP="00E34B7E">
            <w:pPr>
              <w:jc w:val="right"/>
              <w:rPr>
                <w:rFonts w:ascii="Times New Roman" w:eastAsia="Times New Roman" w:hAnsi="Times New Roman" w:cs="Times New Roman"/>
                <w:lang w:val="ro-RO"/>
              </w:rPr>
            </w:pPr>
          </w:p>
        </w:tc>
        <w:tc>
          <w:tcPr>
            <w:tcW w:w="825" w:type="dxa"/>
            <w:shd w:val="clear" w:color="auto" w:fill="FFFFFF"/>
            <w:vAlign w:val="center"/>
          </w:tcPr>
          <w:p w14:paraId="6EC7ABB5" w14:textId="77777777" w:rsidR="00327CED" w:rsidRPr="00345EC6" w:rsidRDefault="00327CED" w:rsidP="00E34B7E">
            <w:pPr>
              <w:jc w:val="right"/>
              <w:rPr>
                <w:rFonts w:ascii="Times New Roman" w:eastAsia="Times New Roman" w:hAnsi="Times New Roman" w:cs="Times New Roman"/>
                <w:lang w:val="ro-RO"/>
              </w:rPr>
            </w:pPr>
          </w:p>
        </w:tc>
        <w:tc>
          <w:tcPr>
            <w:tcW w:w="1230" w:type="dxa"/>
            <w:shd w:val="clear" w:color="auto" w:fill="FFFFFF"/>
            <w:vAlign w:val="center"/>
          </w:tcPr>
          <w:p w14:paraId="7D132B3F" w14:textId="77777777" w:rsidR="00327CED" w:rsidRPr="00345EC6" w:rsidRDefault="00327CED" w:rsidP="00E34B7E">
            <w:pPr>
              <w:jc w:val="right"/>
              <w:rPr>
                <w:rFonts w:ascii="Times New Roman" w:eastAsia="Times New Roman" w:hAnsi="Times New Roman" w:cs="Times New Roman"/>
                <w:b/>
                <w:lang w:val="ro-RO"/>
              </w:rPr>
            </w:pPr>
          </w:p>
        </w:tc>
      </w:tr>
      <w:tr w:rsidR="00327CED" w:rsidRPr="00345EC6" w14:paraId="09B3903D" w14:textId="77777777">
        <w:trPr>
          <w:trHeight w:val="494"/>
        </w:trPr>
        <w:tc>
          <w:tcPr>
            <w:tcW w:w="3544" w:type="dxa"/>
            <w:vAlign w:val="center"/>
          </w:tcPr>
          <w:p w14:paraId="36E01312" w14:textId="77777777" w:rsidR="00327CED" w:rsidRPr="00FA1D69" w:rsidRDefault="000609C2" w:rsidP="00116479">
            <w:pPr>
              <w:numPr>
                <w:ilvl w:val="2"/>
                <w:numId w:val="14"/>
              </w:numPr>
              <w:pBdr>
                <w:top w:val="nil"/>
                <w:left w:val="nil"/>
                <w:bottom w:val="nil"/>
                <w:right w:val="nil"/>
                <w:between w:val="nil"/>
              </w:pBdr>
              <w:tabs>
                <w:tab w:val="left" w:pos="604"/>
              </w:tabs>
              <w:ind w:left="566" w:hanging="283"/>
              <w:jc w:val="both"/>
              <w:rPr>
                <w:rFonts w:ascii="Times New Roman" w:eastAsia="Times New Roman" w:hAnsi="Times New Roman" w:cs="Times New Roman"/>
                <w:color w:val="000000"/>
                <w:lang w:val="ro-RO"/>
              </w:rPr>
            </w:pPr>
            <w:r w:rsidRPr="00FA1D69">
              <w:rPr>
                <w:rFonts w:ascii="Times New Roman" w:eastAsia="Times New Roman" w:hAnsi="Times New Roman" w:cs="Times New Roman"/>
                <w:color w:val="000000"/>
                <w:lang w:val="ro-RO"/>
              </w:rPr>
              <w:t>cheltuieli de personal</w:t>
            </w:r>
          </w:p>
        </w:tc>
        <w:tc>
          <w:tcPr>
            <w:tcW w:w="1031" w:type="dxa"/>
            <w:shd w:val="clear" w:color="auto" w:fill="FFFFFF"/>
            <w:vAlign w:val="center"/>
          </w:tcPr>
          <w:p w14:paraId="4D4858EE" w14:textId="77777777" w:rsidR="00327CED" w:rsidRPr="00B24EA2" w:rsidRDefault="00327CED" w:rsidP="00E34B7E">
            <w:pPr>
              <w:jc w:val="right"/>
              <w:rPr>
                <w:rFonts w:ascii="Times New Roman" w:eastAsia="Times New Roman" w:hAnsi="Times New Roman" w:cs="Times New Roman"/>
                <w:lang w:val="ro-RO"/>
              </w:rPr>
            </w:pPr>
          </w:p>
        </w:tc>
        <w:tc>
          <w:tcPr>
            <w:tcW w:w="1245" w:type="dxa"/>
            <w:shd w:val="clear" w:color="auto" w:fill="FFFFFF"/>
            <w:vAlign w:val="center"/>
          </w:tcPr>
          <w:p w14:paraId="6B886F8F" w14:textId="77777777" w:rsidR="00327CED" w:rsidRPr="00B24EA2" w:rsidRDefault="00327CED" w:rsidP="00E34B7E">
            <w:pPr>
              <w:jc w:val="right"/>
              <w:rPr>
                <w:rFonts w:ascii="Times New Roman" w:eastAsia="Times New Roman" w:hAnsi="Times New Roman" w:cs="Times New Roman"/>
                <w:lang w:val="ro-RO"/>
              </w:rPr>
            </w:pPr>
          </w:p>
        </w:tc>
        <w:tc>
          <w:tcPr>
            <w:tcW w:w="1140" w:type="dxa"/>
            <w:shd w:val="clear" w:color="auto" w:fill="FFFFFF"/>
            <w:vAlign w:val="center"/>
          </w:tcPr>
          <w:p w14:paraId="6C2CBDA1" w14:textId="77777777" w:rsidR="00327CED" w:rsidRPr="00BF333C" w:rsidRDefault="00327CED" w:rsidP="00E34B7E">
            <w:pPr>
              <w:jc w:val="right"/>
              <w:rPr>
                <w:rFonts w:ascii="Times New Roman" w:eastAsia="Times New Roman" w:hAnsi="Times New Roman" w:cs="Times New Roman"/>
                <w:lang w:val="ro-RO"/>
              </w:rPr>
            </w:pPr>
          </w:p>
        </w:tc>
        <w:tc>
          <w:tcPr>
            <w:tcW w:w="1110" w:type="dxa"/>
            <w:shd w:val="clear" w:color="auto" w:fill="FFFFFF"/>
            <w:vAlign w:val="center"/>
          </w:tcPr>
          <w:p w14:paraId="0B73ACEC" w14:textId="77777777" w:rsidR="00327CED" w:rsidRPr="00345EC6" w:rsidRDefault="00327CED" w:rsidP="00E34B7E">
            <w:pPr>
              <w:jc w:val="right"/>
              <w:rPr>
                <w:rFonts w:ascii="Times New Roman" w:eastAsia="Times New Roman" w:hAnsi="Times New Roman" w:cs="Times New Roman"/>
                <w:lang w:val="ro-RO"/>
              </w:rPr>
            </w:pPr>
          </w:p>
        </w:tc>
        <w:tc>
          <w:tcPr>
            <w:tcW w:w="825" w:type="dxa"/>
            <w:shd w:val="clear" w:color="auto" w:fill="FFFFFF"/>
            <w:vAlign w:val="center"/>
          </w:tcPr>
          <w:p w14:paraId="6FBD8EB5" w14:textId="77777777" w:rsidR="00327CED" w:rsidRPr="00345EC6" w:rsidRDefault="00327CED" w:rsidP="00E34B7E">
            <w:pPr>
              <w:jc w:val="right"/>
              <w:rPr>
                <w:rFonts w:ascii="Times New Roman" w:eastAsia="Times New Roman" w:hAnsi="Times New Roman" w:cs="Times New Roman"/>
                <w:lang w:val="ro-RO"/>
              </w:rPr>
            </w:pPr>
          </w:p>
        </w:tc>
        <w:tc>
          <w:tcPr>
            <w:tcW w:w="1230" w:type="dxa"/>
            <w:shd w:val="clear" w:color="auto" w:fill="FFFFFF"/>
            <w:vAlign w:val="center"/>
          </w:tcPr>
          <w:p w14:paraId="56189FB4" w14:textId="77777777" w:rsidR="00327CED" w:rsidRPr="00345EC6" w:rsidRDefault="00327CED" w:rsidP="00E34B7E">
            <w:pPr>
              <w:jc w:val="right"/>
              <w:rPr>
                <w:rFonts w:ascii="Times New Roman" w:eastAsia="Times New Roman" w:hAnsi="Times New Roman" w:cs="Times New Roman"/>
                <w:b/>
                <w:lang w:val="ro-RO"/>
              </w:rPr>
            </w:pPr>
          </w:p>
        </w:tc>
      </w:tr>
      <w:tr w:rsidR="00327CED" w:rsidRPr="00345EC6" w14:paraId="513937B4" w14:textId="77777777">
        <w:trPr>
          <w:trHeight w:val="494"/>
        </w:trPr>
        <w:tc>
          <w:tcPr>
            <w:tcW w:w="3544" w:type="dxa"/>
            <w:vAlign w:val="center"/>
          </w:tcPr>
          <w:p w14:paraId="48B13174" w14:textId="77777777" w:rsidR="00327CED" w:rsidRPr="00FA1D69" w:rsidRDefault="000609C2" w:rsidP="00116479">
            <w:pPr>
              <w:numPr>
                <w:ilvl w:val="2"/>
                <w:numId w:val="14"/>
              </w:numPr>
              <w:pBdr>
                <w:top w:val="nil"/>
                <w:left w:val="nil"/>
                <w:bottom w:val="nil"/>
                <w:right w:val="nil"/>
                <w:between w:val="nil"/>
              </w:pBdr>
              <w:tabs>
                <w:tab w:val="left" w:pos="604"/>
              </w:tabs>
              <w:ind w:left="566" w:hanging="283"/>
              <w:jc w:val="both"/>
              <w:rPr>
                <w:rFonts w:ascii="Times New Roman" w:eastAsia="Times New Roman" w:hAnsi="Times New Roman" w:cs="Times New Roman"/>
                <w:color w:val="000000"/>
                <w:lang w:val="ro-RO"/>
              </w:rPr>
            </w:pPr>
            <w:r w:rsidRPr="00FA1D69">
              <w:rPr>
                <w:rFonts w:ascii="Times New Roman" w:eastAsia="Times New Roman" w:hAnsi="Times New Roman" w:cs="Times New Roman"/>
                <w:color w:val="000000"/>
                <w:lang w:val="ro-RO"/>
              </w:rPr>
              <w:t>bunuri și servicii</w:t>
            </w:r>
          </w:p>
        </w:tc>
        <w:tc>
          <w:tcPr>
            <w:tcW w:w="1031" w:type="dxa"/>
            <w:shd w:val="clear" w:color="auto" w:fill="FFFFFF"/>
            <w:vAlign w:val="center"/>
          </w:tcPr>
          <w:p w14:paraId="50C2F8F2" w14:textId="77777777" w:rsidR="00327CED" w:rsidRPr="00B24EA2" w:rsidRDefault="00327CED" w:rsidP="00E34B7E">
            <w:pPr>
              <w:jc w:val="right"/>
              <w:rPr>
                <w:rFonts w:ascii="Times New Roman" w:eastAsia="Times New Roman" w:hAnsi="Times New Roman" w:cs="Times New Roman"/>
                <w:lang w:val="ro-RO"/>
              </w:rPr>
            </w:pPr>
          </w:p>
        </w:tc>
        <w:tc>
          <w:tcPr>
            <w:tcW w:w="1245" w:type="dxa"/>
            <w:shd w:val="clear" w:color="auto" w:fill="FFFFFF"/>
            <w:vAlign w:val="center"/>
          </w:tcPr>
          <w:p w14:paraId="62D53288" w14:textId="77777777" w:rsidR="00327CED" w:rsidRPr="00B24EA2" w:rsidRDefault="00327CED" w:rsidP="00E34B7E">
            <w:pPr>
              <w:jc w:val="right"/>
              <w:rPr>
                <w:rFonts w:ascii="Times New Roman" w:eastAsia="Times New Roman" w:hAnsi="Times New Roman" w:cs="Times New Roman"/>
                <w:lang w:val="ro-RO"/>
              </w:rPr>
            </w:pPr>
          </w:p>
        </w:tc>
        <w:tc>
          <w:tcPr>
            <w:tcW w:w="1140" w:type="dxa"/>
            <w:shd w:val="clear" w:color="auto" w:fill="FFFFFF"/>
            <w:vAlign w:val="center"/>
          </w:tcPr>
          <w:p w14:paraId="28006459" w14:textId="77777777" w:rsidR="00327CED" w:rsidRPr="00BF333C" w:rsidRDefault="00327CED" w:rsidP="00E34B7E">
            <w:pPr>
              <w:jc w:val="right"/>
              <w:rPr>
                <w:rFonts w:ascii="Times New Roman" w:eastAsia="Times New Roman" w:hAnsi="Times New Roman" w:cs="Times New Roman"/>
                <w:lang w:val="ro-RO"/>
              </w:rPr>
            </w:pPr>
          </w:p>
        </w:tc>
        <w:tc>
          <w:tcPr>
            <w:tcW w:w="1110" w:type="dxa"/>
            <w:shd w:val="clear" w:color="auto" w:fill="FFFFFF"/>
            <w:vAlign w:val="center"/>
          </w:tcPr>
          <w:p w14:paraId="3216751D" w14:textId="77777777" w:rsidR="00327CED" w:rsidRPr="00345EC6" w:rsidRDefault="00327CED" w:rsidP="00E34B7E">
            <w:pPr>
              <w:jc w:val="right"/>
              <w:rPr>
                <w:rFonts w:ascii="Times New Roman" w:eastAsia="Times New Roman" w:hAnsi="Times New Roman" w:cs="Times New Roman"/>
                <w:lang w:val="ro-RO"/>
              </w:rPr>
            </w:pPr>
          </w:p>
        </w:tc>
        <w:tc>
          <w:tcPr>
            <w:tcW w:w="825" w:type="dxa"/>
            <w:shd w:val="clear" w:color="auto" w:fill="FFFFFF"/>
            <w:vAlign w:val="center"/>
          </w:tcPr>
          <w:p w14:paraId="229797A7" w14:textId="77777777" w:rsidR="00327CED" w:rsidRPr="00345EC6" w:rsidRDefault="00327CED" w:rsidP="00E34B7E">
            <w:pPr>
              <w:jc w:val="right"/>
              <w:rPr>
                <w:rFonts w:ascii="Times New Roman" w:eastAsia="Times New Roman" w:hAnsi="Times New Roman" w:cs="Times New Roman"/>
                <w:lang w:val="ro-RO"/>
              </w:rPr>
            </w:pPr>
          </w:p>
        </w:tc>
        <w:tc>
          <w:tcPr>
            <w:tcW w:w="1230" w:type="dxa"/>
            <w:shd w:val="clear" w:color="auto" w:fill="FFFFFF"/>
            <w:vAlign w:val="center"/>
          </w:tcPr>
          <w:p w14:paraId="2CA1AB66" w14:textId="77777777" w:rsidR="00327CED" w:rsidRPr="00345EC6" w:rsidRDefault="00327CED" w:rsidP="00E34B7E">
            <w:pPr>
              <w:jc w:val="right"/>
              <w:rPr>
                <w:rFonts w:ascii="Times New Roman" w:eastAsia="Times New Roman" w:hAnsi="Times New Roman" w:cs="Times New Roman"/>
                <w:b/>
                <w:lang w:val="ro-RO"/>
              </w:rPr>
            </w:pPr>
          </w:p>
        </w:tc>
      </w:tr>
      <w:tr w:rsidR="00327CED" w:rsidRPr="00345EC6" w14:paraId="0835A938" w14:textId="77777777">
        <w:trPr>
          <w:trHeight w:val="494"/>
        </w:trPr>
        <w:tc>
          <w:tcPr>
            <w:tcW w:w="3544" w:type="dxa"/>
            <w:vAlign w:val="center"/>
          </w:tcPr>
          <w:p w14:paraId="1B1AD174" w14:textId="77777777" w:rsidR="00327CED" w:rsidRPr="00FA1D69" w:rsidRDefault="000609C2" w:rsidP="00116479">
            <w:pPr>
              <w:numPr>
                <w:ilvl w:val="2"/>
                <w:numId w:val="14"/>
              </w:numPr>
              <w:pBdr>
                <w:top w:val="nil"/>
                <w:left w:val="nil"/>
                <w:bottom w:val="nil"/>
                <w:right w:val="nil"/>
                <w:between w:val="nil"/>
              </w:pBdr>
              <w:tabs>
                <w:tab w:val="left" w:pos="604"/>
              </w:tabs>
              <w:ind w:left="708" w:hanging="283"/>
              <w:jc w:val="both"/>
              <w:rPr>
                <w:rFonts w:ascii="Times New Roman" w:eastAsia="Times New Roman" w:hAnsi="Times New Roman" w:cs="Times New Roman"/>
                <w:color w:val="000000"/>
                <w:lang w:val="ro-RO"/>
              </w:rPr>
            </w:pPr>
            <w:r w:rsidRPr="00FA1D69">
              <w:rPr>
                <w:rFonts w:ascii="Times New Roman" w:eastAsia="Times New Roman" w:hAnsi="Times New Roman" w:cs="Times New Roman"/>
                <w:color w:val="000000"/>
                <w:lang w:val="ro-RO"/>
              </w:rPr>
              <w:t>active nefinanciare</w:t>
            </w:r>
          </w:p>
        </w:tc>
        <w:tc>
          <w:tcPr>
            <w:tcW w:w="1031" w:type="dxa"/>
            <w:shd w:val="clear" w:color="auto" w:fill="FFFFFF"/>
            <w:vAlign w:val="center"/>
          </w:tcPr>
          <w:p w14:paraId="6EE2198B" w14:textId="77777777" w:rsidR="00327CED" w:rsidRPr="00B24EA2" w:rsidRDefault="00327CED" w:rsidP="00E34B7E">
            <w:pPr>
              <w:jc w:val="right"/>
              <w:rPr>
                <w:rFonts w:ascii="Times New Roman" w:eastAsia="Times New Roman" w:hAnsi="Times New Roman" w:cs="Times New Roman"/>
                <w:lang w:val="ro-RO"/>
              </w:rPr>
            </w:pPr>
          </w:p>
        </w:tc>
        <w:tc>
          <w:tcPr>
            <w:tcW w:w="1245" w:type="dxa"/>
            <w:shd w:val="clear" w:color="auto" w:fill="FFFFFF"/>
            <w:vAlign w:val="center"/>
          </w:tcPr>
          <w:p w14:paraId="72FAD17E" w14:textId="77777777" w:rsidR="00327CED" w:rsidRPr="00B24EA2" w:rsidRDefault="00327CED" w:rsidP="00E34B7E">
            <w:pPr>
              <w:jc w:val="right"/>
              <w:rPr>
                <w:rFonts w:ascii="Times New Roman" w:eastAsia="Times New Roman" w:hAnsi="Times New Roman" w:cs="Times New Roman"/>
                <w:lang w:val="ro-RO"/>
              </w:rPr>
            </w:pPr>
          </w:p>
        </w:tc>
        <w:tc>
          <w:tcPr>
            <w:tcW w:w="1140" w:type="dxa"/>
            <w:shd w:val="clear" w:color="auto" w:fill="FFFFFF"/>
            <w:vAlign w:val="center"/>
          </w:tcPr>
          <w:p w14:paraId="1B43D379" w14:textId="77777777" w:rsidR="00327CED" w:rsidRPr="00BF333C" w:rsidRDefault="00327CED" w:rsidP="00E34B7E">
            <w:pPr>
              <w:jc w:val="right"/>
              <w:rPr>
                <w:rFonts w:ascii="Times New Roman" w:eastAsia="Times New Roman" w:hAnsi="Times New Roman" w:cs="Times New Roman"/>
                <w:lang w:val="ro-RO"/>
              </w:rPr>
            </w:pPr>
          </w:p>
        </w:tc>
        <w:tc>
          <w:tcPr>
            <w:tcW w:w="1110" w:type="dxa"/>
            <w:shd w:val="clear" w:color="auto" w:fill="FFFFFF"/>
            <w:vAlign w:val="center"/>
          </w:tcPr>
          <w:p w14:paraId="141496CF" w14:textId="77777777" w:rsidR="00327CED" w:rsidRPr="00345EC6" w:rsidRDefault="00327CED" w:rsidP="00E34B7E">
            <w:pPr>
              <w:jc w:val="right"/>
              <w:rPr>
                <w:rFonts w:ascii="Times New Roman" w:eastAsia="Times New Roman" w:hAnsi="Times New Roman" w:cs="Times New Roman"/>
                <w:lang w:val="ro-RO"/>
              </w:rPr>
            </w:pPr>
          </w:p>
        </w:tc>
        <w:tc>
          <w:tcPr>
            <w:tcW w:w="825" w:type="dxa"/>
            <w:shd w:val="clear" w:color="auto" w:fill="FFFFFF"/>
            <w:vAlign w:val="center"/>
          </w:tcPr>
          <w:p w14:paraId="74EA5278" w14:textId="77777777" w:rsidR="00327CED" w:rsidRPr="00345EC6" w:rsidRDefault="00327CED" w:rsidP="00E34B7E">
            <w:pPr>
              <w:jc w:val="right"/>
              <w:rPr>
                <w:rFonts w:ascii="Times New Roman" w:eastAsia="Times New Roman" w:hAnsi="Times New Roman" w:cs="Times New Roman"/>
                <w:lang w:val="ro-RO"/>
              </w:rPr>
            </w:pPr>
          </w:p>
        </w:tc>
        <w:tc>
          <w:tcPr>
            <w:tcW w:w="1230" w:type="dxa"/>
            <w:shd w:val="clear" w:color="auto" w:fill="FFFFFF"/>
            <w:vAlign w:val="center"/>
          </w:tcPr>
          <w:p w14:paraId="5C6ACC8A" w14:textId="77777777" w:rsidR="00327CED" w:rsidRPr="00345EC6" w:rsidRDefault="00327CED" w:rsidP="00E34B7E">
            <w:pPr>
              <w:jc w:val="right"/>
              <w:rPr>
                <w:rFonts w:ascii="Times New Roman" w:eastAsia="Times New Roman" w:hAnsi="Times New Roman" w:cs="Times New Roman"/>
                <w:b/>
                <w:lang w:val="ro-RO"/>
              </w:rPr>
            </w:pPr>
          </w:p>
        </w:tc>
      </w:tr>
      <w:tr w:rsidR="00327CED" w:rsidRPr="00345EC6" w14:paraId="2C18D1DF" w14:textId="77777777">
        <w:trPr>
          <w:trHeight w:val="499"/>
        </w:trPr>
        <w:tc>
          <w:tcPr>
            <w:tcW w:w="3544" w:type="dxa"/>
            <w:vAlign w:val="center"/>
          </w:tcPr>
          <w:p w14:paraId="0DA99014" w14:textId="77777777" w:rsidR="00327CED" w:rsidRPr="00FA1D69" w:rsidRDefault="000609C2" w:rsidP="00E34B7E">
            <w:pPr>
              <w:tabs>
                <w:tab w:val="left" w:pos="567"/>
              </w:tabs>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b) bugete locale</w:t>
            </w:r>
          </w:p>
        </w:tc>
        <w:tc>
          <w:tcPr>
            <w:tcW w:w="1031" w:type="dxa"/>
            <w:shd w:val="clear" w:color="auto" w:fill="auto"/>
            <w:vAlign w:val="center"/>
          </w:tcPr>
          <w:p w14:paraId="3D0914BA" w14:textId="77777777" w:rsidR="00327CED" w:rsidRPr="00B24EA2" w:rsidRDefault="00327CED" w:rsidP="00E34B7E">
            <w:pPr>
              <w:tabs>
                <w:tab w:val="left" w:pos="567"/>
              </w:tabs>
              <w:jc w:val="both"/>
              <w:rPr>
                <w:rFonts w:ascii="Times New Roman" w:eastAsia="Times New Roman" w:hAnsi="Times New Roman" w:cs="Times New Roman"/>
                <w:lang w:val="ro-RO"/>
              </w:rPr>
            </w:pPr>
          </w:p>
        </w:tc>
        <w:tc>
          <w:tcPr>
            <w:tcW w:w="1245" w:type="dxa"/>
            <w:shd w:val="clear" w:color="auto" w:fill="auto"/>
            <w:vAlign w:val="center"/>
          </w:tcPr>
          <w:p w14:paraId="206CE5A9" w14:textId="77777777" w:rsidR="00327CED" w:rsidRPr="00B24EA2" w:rsidRDefault="00327CED" w:rsidP="00E34B7E">
            <w:pPr>
              <w:tabs>
                <w:tab w:val="left" w:pos="567"/>
              </w:tabs>
              <w:jc w:val="both"/>
              <w:rPr>
                <w:rFonts w:ascii="Times New Roman" w:eastAsia="Times New Roman" w:hAnsi="Times New Roman" w:cs="Times New Roman"/>
                <w:lang w:val="ro-RO"/>
              </w:rPr>
            </w:pPr>
          </w:p>
        </w:tc>
        <w:tc>
          <w:tcPr>
            <w:tcW w:w="1140" w:type="dxa"/>
            <w:shd w:val="clear" w:color="auto" w:fill="auto"/>
            <w:vAlign w:val="center"/>
          </w:tcPr>
          <w:p w14:paraId="0CB33FD1" w14:textId="77777777" w:rsidR="00327CED" w:rsidRPr="00BF333C" w:rsidRDefault="00327CED" w:rsidP="00E34B7E">
            <w:pPr>
              <w:tabs>
                <w:tab w:val="left" w:pos="567"/>
              </w:tabs>
              <w:jc w:val="both"/>
              <w:rPr>
                <w:rFonts w:ascii="Times New Roman" w:eastAsia="Times New Roman" w:hAnsi="Times New Roman" w:cs="Times New Roman"/>
                <w:lang w:val="ro-RO"/>
              </w:rPr>
            </w:pPr>
          </w:p>
        </w:tc>
        <w:tc>
          <w:tcPr>
            <w:tcW w:w="1110" w:type="dxa"/>
            <w:shd w:val="clear" w:color="auto" w:fill="auto"/>
            <w:vAlign w:val="center"/>
          </w:tcPr>
          <w:p w14:paraId="53A3E9F9" w14:textId="77777777" w:rsidR="00327CED" w:rsidRPr="00345EC6" w:rsidRDefault="00327CED" w:rsidP="00E34B7E">
            <w:pPr>
              <w:tabs>
                <w:tab w:val="left" w:pos="567"/>
              </w:tabs>
              <w:jc w:val="both"/>
              <w:rPr>
                <w:rFonts w:ascii="Times New Roman" w:eastAsia="Times New Roman" w:hAnsi="Times New Roman" w:cs="Times New Roman"/>
                <w:lang w:val="ro-RO"/>
              </w:rPr>
            </w:pPr>
          </w:p>
        </w:tc>
        <w:tc>
          <w:tcPr>
            <w:tcW w:w="825" w:type="dxa"/>
            <w:shd w:val="clear" w:color="auto" w:fill="auto"/>
            <w:vAlign w:val="center"/>
          </w:tcPr>
          <w:p w14:paraId="5253E660" w14:textId="77777777" w:rsidR="00327CED" w:rsidRPr="00345EC6" w:rsidRDefault="00327CED" w:rsidP="00E34B7E">
            <w:pPr>
              <w:tabs>
                <w:tab w:val="left" w:pos="567"/>
              </w:tabs>
              <w:jc w:val="both"/>
              <w:rPr>
                <w:rFonts w:ascii="Times New Roman" w:eastAsia="Times New Roman" w:hAnsi="Times New Roman" w:cs="Times New Roman"/>
                <w:lang w:val="ro-RO"/>
              </w:rPr>
            </w:pPr>
          </w:p>
        </w:tc>
        <w:tc>
          <w:tcPr>
            <w:tcW w:w="1230" w:type="dxa"/>
            <w:shd w:val="clear" w:color="auto" w:fill="auto"/>
            <w:vAlign w:val="center"/>
          </w:tcPr>
          <w:p w14:paraId="77B9C072" w14:textId="77777777" w:rsidR="00327CED" w:rsidRPr="00345EC6" w:rsidRDefault="00327CED" w:rsidP="00E34B7E">
            <w:pPr>
              <w:tabs>
                <w:tab w:val="left" w:pos="567"/>
              </w:tabs>
              <w:jc w:val="both"/>
              <w:rPr>
                <w:rFonts w:ascii="Times New Roman" w:eastAsia="Times New Roman" w:hAnsi="Times New Roman" w:cs="Times New Roman"/>
                <w:lang w:val="ro-RO"/>
              </w:rPr>
            </w:pPr>
          </w:p>
        </w:tc>
      </w:tr>
      <w:tr w:rsidR="00327CED" w:rsidRPr="00345EC6" w14:paraId="0CBF37D4" w14:textId="77777777">
        <w:tc>
          <w:tcPr>
            <w:tcW w:w="3544" w:type="dxa"/>
            <w:vAlign w:val="center"/>
          </w:tcPr>
          <w:p w14:paraId="4F38269C" w14:textId="77777777" w:rsidR="00327CED" w:rsidRPr="00B24EA2" w:rsidRDefault="000609C2" w:rsidP="00E34B7E">
            <w:pPr>
              <w:tabs>
                <w:tab w:val="left" w:pos="567"/>
              </w:tabs>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4.4 Propuneri pentru acoperirea creșterii cheltuielilor bugetare</w:t>
            </w:r>
          </w:p>
        </w:tc>
        <w:tc>
          <w:tcPr>
            <w:tcW w:w="1031" w:type="dxa"/>
            <w:shd w:val="clear" w:color="auto" w:fill="auto"/>
            <w:vAlign w:val="center"/>
          </w:tcPr>
          <w:p w14:paraId="382E1D44" w14:textId="77777777" w:rsidR="00327CED" w:rsidRPr="00B24EA2" w:rsidRDefault="00327CED" w:rsidP="00E34B7E">
            <w:pPr>
              <w:tabs>
                <w:tab w:val="left" w:pos="567"/>
              </w:tabs>
              <w:jc w:val="both"/>
              <w:rPr>
                <w:rFonts w:ascii="Times New Roman" w:eastAsia="Times New Roman" w:hAnsi="Times New Roman" w:cs="Times New Roman"/>
                <w:lang w:val="ro-RO"/>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C259770" w14:textId="77777777" w:rsidR="00327CED" w:rsidRPr="00BF333C" w:rsidRDefault="00327CED" w:rsidP="00E34B7E">
            <w:pPr>
              <w:jc w:val="both"/>
              <w:rPr>
                <w:rFonts w:ascii="Times New Roman" w:eastAsia="Times New Roman" w:hAnsi="Times New Roman" w:cs="Times New Roman"/>
                <w:sz w:val="18"/>
                <w:szCs w:val="18"/>
                <w:lang w:val="ro-RO"/>
              </w:rPr>
            </w:pP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92F8672" w14:textId="77777777" w:rsidR="00327CED" w:rsidRPr="00345EC6" w:rsidRDefault="00327CED" w:rsidP="00E34B7E">
            <w:pPr>
              <w:jc w:val="both"/>
              <w:rPr>
                <w:rFonts w:ascii="Times New Roman" w:eastAsia="Times New Roman" w:hAnsi="Times New Roman" w:cs="Times New Roman"/>
                <w:sz w:val="18"/>
                <w:szCs w:val="18"/>
                <w:lang w:val="ro-RO"/>
              </w:rPr>
            </w:pP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F458654" w14:textId="77777777" w:rsidR="00327CED" w:rsidRPr="00345EC6" w:rsidRDefault="00327CED" w:rsidP="00E34B7E">
            <w:pPr>
              <w:jc w:val="both"/>
              <w:rPr>
                <w:rFonts w:ascii="Times New Roman" w:eastAsia="Times New Roman" w:hAnsi="Times New Roman" w:cs="Times New Roman"/>
                <w:sz w:val="18"/>
                <w:szCs w:val="18"/>
                <w:lang w:val="ro-RO"/>
              </w:rPr>
            </w:pPr>
          </w:p>
        </w:tc>
        <w:tc>
          <w:tcPr>
            <w:tcW w:w="825" w:type="dxa"/>
            <w:shd w:val="clear" w:color="auto" w:fill="auto"/>
            <w:vAlign w:val="center"/>
          </w:tcPr>
          <w:p w14:paraId="493EFFDC" w14:textId="77777777" w:rsidR="00327CED" w:rsidRPr="00345EC6" w:rsidRDefault="00327CED" w:rsidP="00E34B7E">
            <w:pPr>
              <w:tabs>
                <w:tab w:val="left" w:pos="567"/>
              </w:tabs>
              <w:jc w:val="both"/>
              <w:rPr>
                <w:rFonts w:ascii="Times New Roman" w:eastAsia="Times New Roman" w:hAnsi="Times New Roman" w:cs="Times New Roman"/>
                <w:lang w:val="ro-RO"/>
              </w:rPr>
            </w:pPr>
          </w:p>
        </w:tc>
        <w:tc>
          <w:tcPr>
            <w:tcW w:w="1230" w:type="dxa"/>
            <w:shd w:val="clear" w:color="auto" w:fill="auto"/>
            <w:vAlign w:val="center"/>
          </w:tcPr>
          <w:p w14:paraId="10EA6F5F" w14:textId="77777777" w:rsidR="00327CED" w:rsidRPr="00345EC6" w:rsidRDefault="00327CED" w:rsidP="00E34B7E">
            <w:pPr>
              <w:tabs>
                <w:tab w:val="left" w:pos="567"/>
              </w:tabs>
              <w:jc w:val="both"/>
              <w:rPr>
                <w:rFonts w:ascii="Times New Roman" w:eastAsia="Times New Roman" w:hAnsi="Times New Roman" w:cs="Times New Roman"/>
                <w:sz w:val="18"/>
                <w:szCs w:val="18"/>
                <w:lang w:val="ro-RO"/>
              </w:rPr>
            </w:pPr>
          </w:p>
        </w:tc>
      </w:tr>
      <w:tr w:rsidR="00327CED" w:rsidRPr="00345EC6" w14:paraId="11BC9DAA" w14:textId="77777777">
        <w:tc>
          <w:tcPr>
            <w:tcW w:w="3544" w:type="dxa"/>
            <w:vAlign w:val="center"/>
          </w:tcPr>
          <w:p w14:paraId="1ECD68DB" w14:textId="77777777" w:rsidR="00327CED" w:rsidRPr="000C7B2E" w:rsidRDefault="000609C2" w:rsidP="00E34B7E">
            <w:pPr>
              <w:tabs>
                <w:tab w:val="left" w:pos="567"/>
              </w:tabs>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4.5 Propuneri pentru a compensa reducerea veniturilor bugetare</w:t>
            </w:r>
          </w:p>
        </w:tc>
        <w:tc>
          <w:tcPr>
            <w:tcW w:w="1031" w:type="dxa"/>
            <w:shd w:val="clear" w:color="auto" w:fill="auto"/>
            <w:vAlign w:val="center"/>
          </w:tcPr>
          <w:p w14:paraId="493C4CCF" w14:textId="77777777" w:rsidR="00327CED" w:rsidRPr="00B24EA2" w:rsidRDefault="00327CED" w:rsidP="00E34B7E">
            <w:pPr>
              <w:tabs>
                <w:tab w:val="left" w:pos="567"/>
              </w:tabs>
              <w:jc w:val="both"/>
              <w:rPr>
                <w:rFonts w:ascii="Times New Roman" w:eastAsia="Times New Roman" w:hAnsi="Times New Roman" w:cs="Times New Roman"/>
                <w:lang w:val="ro-RO"/>
              </w:rPr>
            </w:pPr>
          </w:p>
        </w:tc>
        <w:tc>
          <w:tcPr>
            <w:tcW w:w="1245" w:type="dxa"/>
            <w:shd w:val="clear" w:color="auto" w:fill="auto"/>
            <w:vAlign w:val="center"/>
          </w:tcPr>
          <w:p w14:paraId="295B8455" w14:textId="77777777" w:rsidR="00327CED" w:rsidRPr="00B24EA2" w:rsidRDefault="00327CED" w:rsidP="00E34B7E">
            <w:pPr>
              <w:tabs>
                <w:tab w:val="left" w:pos="567"/>
              </w:tabs>
              <w:jc w:val="both"/>
              <w:rPr>
                <w:rFonts w:ascii="Times New Roman" w:eastAsia="Times New Roman" w:hAnsi="Times New Roman" w:cs="Times New Roman"/>
                <w:lang w:val="ro-RO"/>
              </w:rPr>
            </w:pPr>
          </w:p>
        </w:tc>
        <w:tc>
          <w:tcPr>
            <w:tcW w:w="1140" w:type="dxa"/>
            <w:shd w:val="clear" w:color="auto" w:fill="auto"/>
            <w:vAlign w:val="center"/>
          </w:tcPr>
          <w:p w14:paraId="36F07045" w14:textId="77777777" w:rsidR="00327CED" w:rsidRPr="00BF333C" w:rsidRDefault="00327CED" w:rsidP="00E34B7E">
            <w:pPr>
              <w:tabs>
                <w:tab w:val="left" w:pos="567"/>
              </w:tabs>
              <w:jc w:val="both"/>
              <w:rPr>
                <w:rFonts w:ascii="Times New Roman" w:eastAsia="Times New Roman" w:hAnsi="Times New Roman" w:cs="Times New Roman"/>
                <w:lang w:val="ro-RO"/>
              </w:rPr>
            </w:pPr>
          </w:p>
        </w:tc>
        <w:tc>
          <w:tcPr>
            <w:tcW w:w="1110" w:type="dxa"/>
            <w:shd w:val="clear" w:color="auto" w:fill="auto"/>
            <w:vAlign w:val="center"/>
          </w:tcPr>
          <w:p w14:paraId="410FD42B" w14:textId="77777777" w:rsidR="00327CED" w:rsidRPr="00345EC6" w:rsidRDefault="00327CED" w:rsidP="00E34B7E">
            <w:pPr>
              <w:tabs>
                <w:tab w:val="left" w:pos="567"/>
              </w:tabs>
              <w:jc w:val="both"/>
              <w:rPr>
                <w:rFonts w:ascii="Times New Roman" w:eastAsia="Times New Roman" w:hAnsi="Times New Roman" w:cs="Times New Roman"/>
                <w:lang w:val="ro-RO"/>
              </w:rPr>
            </w:pPr>
          </w:p>
        </w:tc>
        <w:tc>
          <w:tcPr>
            <w:tcW w:w="825" w:type="dxa"/>
            <w:shd w:val="clear" w:color="auto" w:fill="auto"/>
            <w:vAlign w:val="center"/>
          </w:tcPr>
          <w:p w14:paraId="174B4BF1" w14:textId="77777777" w:rsidR="00327CED" w:rsidRPr="00345EC6" w:rsidRDefault="00327CED" w:rsidP="00E34B7E">
            <w:pPr>
              <w:tabs>
                <w:tab w:val="left" w:pos="567"/>
              </w:tabs>
              <w:jc w:val="both"/>
              <w:rPr>
                <w:rFonts w:ascii="Times New Roman" w:eastAsia="Times New Roman" w:hAnsi="Times New Roman" w:cs="Times New Roman"/>
                <w:lang w:val="ro-RO"/>
              </w:rPr>
            </w:pPr>
          </w:p>
        </w:tc>
        <w:tc>
          <w:tcPr>
            <w:tcW w:w="1230" w:type="dxa"/>
            <w:shd w:val="clear" w:color="auto" w:fill="auto"/>
            <w:vAlign w:val="center"/>
          </w:tcPr>
          <w:p w14:paraId="3EAD199E" w14:textId="77777777" w:rsidR="00327CED" w:rsidRPr="00345EC6" w:rsidRDefault="00327CED" w:rsidP="00E34B7E">
            <w:pPr>
              <w:tabs>
                <w:tab w:val="left" w:pos="567"/>
              </w:tabs>
              <w:jc w:val="both"/>
              <w:rPr>
                <w:rFonts w:ascii="Times New Roman" w:eastAsia="Times New Roman" w:hAnsi="Times New Roman" w:cs="Times New Roman"/>
                <w:lang w:val="ro-RO"/>
              </w:rPr>
            </w:pPr>
          </w:p>
        </w:tc>
      </w:tr>
      <w:tr w:rsidR="00327CED" w:rsidRPr="00345EC6" w14:paraId="69DCE4A4" w14:textId="77777777">
        <w:trPr>
          <w:trHeight w:val="1246"/>
        </w:trPr>
        <w:tc>
          <w:tcPr>
            <w:tcW w:w="3544" w:type="dxa"/>
            <w:vAlign w:val="center"/>
          </w:tcPr>
          <w:p w14:paraId="0BF93F61" w14:textId="77777777" w:rsidR="00327CED" w:rsidRPr="00B24EA2" w:rsidRDefault="000609C2" w:rsidP="00E34B7E">
            <w:pPr>
              <w:tabs>
                <w:tab w:val="left" w:pos="567"/>
              </w:tabs>
              <w:jc w:val="both"/>
              <w:rPr>
                <w:rFonts w:ascii="Times New Roman" w:eastAsia="Times New Roman" w:hAnsi="Times New Roman" w:cs="Times New Roman"/>
                <w:lang w:val="ro-RO"/>
              </w:rPr>
            </w:pPr>
            <w:r w:rsidRPr="00FA1D69">
              <w:rPr>
                <w:rFonts w:ascii="Times New Roman" w:eastAsia="Times New Roman" w:hAnsi="Times New Roman" w:cs="Times New Roman"/>
                <w:lang w:val="ro-RO"/>
              </w:rPr>
              <w:t>4.6 Calcule detaliate privind fundamentarea modificărilor veniturilor și/sau cheltuielilor bugetare</w:t>
            </w:r>
          </w:p>
        </w:tc>
        <w:tc>
          <w:tcPr>
            <w:tcW w:w="6581" w:type="dxa"/>
            <w:gridSpan w:val="6"/>
            <w:vAlign w:val="center"/>
          </w:tcPr>
          <w:p w14:paraId="74011DB0" w14:textId="77777777" w:rsidR="00327CED" w:rsidRPr="00B24EA2" w:rsidRDefault="000609C2" w:rsidP="00E34B7E">
            <w:pPr>
              <w:jc w:val="both"/>
              <w:rPr>
                <w:rFonts w:ascii="Times New Roman" w:eastAsia="Times New Roman" w:hAnsi="Times New Roman" w:cs="Times New Roman"/>
                <w:color w:val="000000"/>
                <w:lang w:val="ro-RO"/>
              </w:rPr>
            </w:pPr>
            <w:r w:rsidRPr="00B24EA2">
              <w:rPr>
                <w:rFonts w:ascii="Times New Roman" w:eastAsia="Times New Roman" w:hAnsi="Times New Roman" w:cs="Times New Roman"/>
                <w:lang w:val="ro-RO"/>
              </w:rPr>
              <w:t>Nu e cazul.</w:t>
            </w:r>
          </w:p>
        </w:tc>
      </w:tr>
      <w:tr w:rsidR="00327CED" w:rsidRPr="00345EC6" w14:paraId="43376451" w14:textId="77777777">
        <w:tc>
          <w:tcPr>
            <w:tcW w:w="10125" w:type="dxa"/>
            <w:gridSpan w:val="7"/>
            <w:vAlign w:val="center"/>
          </w:tcPr>
          <w:p w14:paraId="5A3C6395" w14:textId="77777777" w:rsidR="00327CED" w:rsidRPr="00B24EA2" w:rsidRDefault="000609C2" w:rsidP="00E34B7E">
            <w:pPr>
              <w:jc w:val="both"/>
              <w:rPr>
                <w:rFonts w:ascii="Times New Roman" w:eastAsia="Times New Roman" w:hAnsi="Times New Roman" w:cs="Times New Roman"/>
                <w:b/>
                <w:lang w:val="ro-RO"/>
              </w:rPr>
            </w:pPr>
            <w:r w:rsidRPr="00FA1D69">
              <w:rPr>
                <w:rFonts w:ascii="Times New Roman" w:eastAsia="Times New Roman" w:hAnsi="Times New Roman" w:cs="Times New Roman"/>
                <w:b/>
                <w:lang w:val="ro-RO"/>
              </w:rPr>
              <w:lastRenderedPageBreak/>
              <w:t>4.7 Prezentarea, în cazul proiectelor de acte normative a căror adoptare atrage majorarea cheltuielilor bugetare, a</w:t>
            </w:r>
            <w:r w:rsidRPr="00B24EA2">
              <w:rPr>
                <w:rFonts w:ascii="Times New Roman" w:eastAsia="Times New Roman" w:hAnsi="Times New Roman" w:cs="Times New Roman"/>
                <w:b/>
                <w:lang w:val="ro-RO"/>
              </w:rPr>
              <w:t xml:space="preserve"> următoarelor documente:</w:t>
            </w:r>
          </w:p>
          <w:p w14:paraId="59C53C92" w14:textId="77777777" w:rsidR="00327CED" w:rsidRPr="00B24EA2" w:rsidRDefault="000609C2" w:rsidP="00E34B7E">
            <w:pPr>
              <w:numPr>
                <w:ilvl w:val="0"/>
                <w:numId w:val="4"/>
              </w:numPr>
              <w:ind w:left="284" w:hanging="284"/>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 xml:space="preserve">fișa financiară prevăzută la art.15 din Legea nr. 500/2002, cu modificările </w:t>
            </w:r>
            <w:proofErr w:type="spellStart"/>
            <w:r w:rsidRPr="00B24EA2">
              <w:rPr>
                <w:rFonts w:ascii="Times New Roman" w:eastAsia="Times New Roman" w:hAnsi="Times New Roman" w:cs="Times New Roman"/>
                <w:lang w:val="ro-RO"/>
              </w:rPr>
              <w:t>şi</w:t>
            </w:r>
            <w:proofErr w:type="spellEnd"/>
            <w:r w:rsidRPr="00B24EA2">
              <w:rPr>
                <w:rFonts w:ascii="Times New Roman" w:eastAsia="Times New Roman" w:hAnsi="Times New Roman" w:cs="Times New Roman"/>
                <w:lang w:val="ro-RO"/>
              </w:rPr>
              <w:t xml:space="preserve"> completările ulterioare, însoțită de ipotezele și metodologia de calcul utilizată;</w:t>
            </w:r>
          </w:p>
          <w:p w14:paraId="7EB18706" w14:textId="77777777" w:rsidR="00327CED" w:rsidRPr="00345EC6" w:rsidRDefault="000609C2" w:rsidP="00E34B7E">
            <w:pPr>
              <w:numPr>
                <w:ilvl w:val="0"/>
                <w:numId w:val="4"/>
              </w:numPr>
              <w:pBdr>
                <w:top w:val="nil"/>
                <w:left w:val="nil"/>
                <w:bottom w:val="nil"/>
                <w:right w:val="nil"/>
                <w:between w:val="nil"/>
              </w:pBdr>
              <w:ind w:left="311" w:hanging="284"/>
              <w:jc w:val="both"/>
              <w:rPr>
                <w:rFonts w:ascii="Times New Roman" w:eastAsia="Times New Roman" w:hAnsi="Times New Roman" w:cs="Times New Roman"/>
                <w:color w:val="000000"/>
                <w:lang w:val="ro-RO"/>
              </w:rPr>
            </w:pPr>
            <w:r w:rsidRPr="00BF333C">
              <w:rPr>
                <w:rFonts w:ascii="Times New Roman" w:eastAsia="Times New Roman" w:hAnsi="Times New Roman" w:cs="Times New Roman"/>
                <w:color w:val="000000"/>
                <w:lang w:val="ro-RO"/>
              </w:rPr>
              <w:t xml:space="preserve">declarație conform căreia majorarea de cheltuială respectivă este compatibilă cu obiectivele </w:t>
            </w:r>
            <w:proofErr w:type="spellStart"/>
            <w:r w:rsidRPr="00BF333C">
              <w:rPr>
                <w:rFonts w:ascii="Times New Roman" w:eastAsia="Times New Roman" w:hAnsi="Times New Roman" w:cs="Times New Roman"/>
                <w:color w:val="000000"/>
                <w:lang w:val="ro-RO"/>
              </w:rPr>
              <w:t>şi</w:t>
            </w:r>
            <w:proofErr w:type="spellEnd"/>
            <w:r w:rsidRPr="00BF333C">
              <w:rPr>
                <w:rFonts w:ascii="Times New Roman" w:eastAsia="Times New Roman" w:hAnsi="Times New Roman" w:cs="Times New Roman"/>
                <w:color w:val="000000"/>
                <w:lang w:val="ro-RO"/>
              </w:rPr>
              <w:t xml:space="preserve"> prioritățile strategice specificate în strategia fiscal-bugetară, cu legea bugetară anuală </w:t>
            </w:r>
            <w:proofErr w:type="spellStart"/>
            <w:r w:rsidRPr="00BF333C">
              <w:rPr>
                <w:rFonts w:ascii="Times New Roman" w:eastAsia="Times New Roman" w:hAnsi="Times New Roman" w:cs="Times New Roman"/>
                <w:color w:val="000000"/>
                <w:lang w:val="ro-RO"/>
              </w:rPr>
              <w:t>şi</w:t>
            </w:r>
            <w:proofErr w:type="spellEnd"/>
            <w:r w:rsidRPr="00BF333C">
              <w:rPr>
                <w:rFonts w:ascii="Times New Roman" w:eastAsia="Times New Roman" w:hAnsi="Times New Roman" w:cs="Times New Roman"/>
                <w:color w:val="000000"/>
                <w:lang w:val="ro-RO"/>
              </w:rPr>
              <w:t xml:space="preserve"> cu plafoanele de cheltuieli prezentate în strategia fiscal-bugetară.</w:t>
            </w:r>
          </w:p>
          <w:p w14:paraId="7B95F726" w14:textId="77777777" w:rsidR="00327CED" w:rsidRPr="00345EC6" w:rsidRDefault="000609C2" w:rsidP="00E34B7E">
            <w:pPr>
              <w:pBdr>
                <w:top w:val="nil"/>
                <w:left w:val="nil"/>
                <w:bottom w:val="nil"/>
                <w:right w:val="nil"/>
                <w:between w:val="nil"/>
              </w:pBdr>
              <w:jc w:val="both"/>
              <w:rPr>
                <w:rFonts w:ascii="Times New Roman" w:eastAsia="Times New Roman" w:hAnsi="Times New Roman" w:cs="Times New Roman"/>
                <w:color w:val="000000"/>
                <w:lang w:val="ro-RO"/>
              </w:rPr>
            </w:pPr>
            <w:r w:rsidRPr="00345EC6">
              <w:rPr>
                <w:rFonts w:ascii="Times New Roman" w:eastAsia="Times New Roman" w:hAnsi="Times New Roman" w:cs="Times New Roman"/>
                <w:lang w:val="ro-RO"/>
              </w:rPr>
              <w:t>Nu e cazul</w:t>
            </w:r>
          </w:p>
        </w:tc>
      </w:tr>
      <w:tr w:rsidR="00327CED" w:rsidRPr="00345EC6" w14:paraId="53C3FF02" w14:textId="77777777">
        <w:tc>
          <w:tcPr>
            <w:tcW w:w="10125" w:type="dxa"/>
            <w:gridSpan w:val="7"/>
            <w:vAlign w:val="center"/>
          </w:tcPr>
          <w:p w14:paraId="3F10467A" w14:textId="77777777" w:rsidR="00327CED" w:rsidRPr="00FA1D69" w:rsidRDefault="000609C2" w:rsidP="00E34B7E">
            <w:pPr>
              <w:ind w:left="69"/>
              <w:jc w:val="both"/>
              <w:rPr>
                <w:rFonts w:ascii="Times New Roman" w:eastAsia="Times New Roman" w:hAnsi="Times New Roman" w:cs="Times New Roman"/>
                <w:b/>
                <w:lang w:val="ro-RO"/>
              </w:rPr>
            </w:pPr>
            <w:r w:rsidRPr="00FA1D69">
              <w:rPr>
                <w:rFonts w:ascii="Times New Roman" w:eastAsia="Times New Roman" w:hAnsi="Times New Roman" w:cs="Times New Roman"/>
                <w:b/>
                <w:lang w:val="ro-RO"/>
              </w:rPr>
              <w:t xml:space="preserve">4.8 Alte informații </w:t>
            </w:r>
          </w:p>
          <w:p w14:paraId="6E6C81FF" w14:textId="77777777" w:rsidR="00327CED" w:rsidRPr="00B24EA2" w:rsidRDefault="000609C2" w:rsidP="00E34B7E">
            <w:pPr>
              <w:ind w:left="69"/>
              <w:jc w:val="both"/>
              <w:rPr>
                <w:rFonts w:ascii="Times New Roman" w:eastAsia="Times New Roman" w:hAnsi="Times New Roman" w:cs="Times New Roman"/>
                <w:b/>
                <w:lang w:val="ro-RO"/>
              </w:rPr>
            </w:pPr>
            <w:r w:rsidRPr="00B24EA2">
              <w:rPr>
                <w:rFonts w:ascii="Times New Roman" w:eastAsia="Times New Roman" w:hAnsi="Times New Roman" w:cs="Times New Roman"/>
                <w:lang w:val="ro-RO"/>
              </w:rPr>
              <w:t>Nu e cazul. Sumele se achită din bugetul MCID, în limita cheltuielilor bugetare aprobate.</w:t>
            </w:r>
          </w:p>
        </w:tc>
      </w:tr>
    </w:tbl>
    <w:p w14:paraId="00ABE429" w14:textId="77777777" w:rsidR="00116479" w:rsidRDefault="00116479" w:rsidP="00E34B7E">
      <w:pPr>
        <w:spacing w:after="0" w:line="240" w:lineRule="auto"/>
        <w:jc w:val="both"/>
        <w:rPr>
          <w:rFonts w:ascii="Times New Roman" w:eastAsia="Times New Roman" w:hAnsi="Times New Roman" w:cs="Times New Roman"/>
          <w:b/>
          <w:lang w:val="ro-RO"/>
        </w:rPr>
      </w:pPr>
    </w:p>
    <w:p w14:paraId="3EF1C1C3" w14:textId="77777777" w:rsidR="00116479" w:rsidRDefault="00116479" w:rsidP="00E34B7E">
      <w:pPr>
        <w:spacing w:after="0" w:line="240" w:lineRule="auto"/>
        <w:jc w:val="both"/>
        <w:rPr>
          <w:rFonts w:ascii="Times New Roman" w:eastAsia="Times New Roman" w:hAnsi="Times New Roman" w:cs="Times New Roman"/>
          <w:b/>
          <w:lang w:val="ro-RO"/>
        </w:rPr>
      </w:pPr>
    </w:p>
    <w:p w14:paraId="211AD4CF" w14:textId="7C7566B2" w:rsidR="00327CED" w:rsidRPr="00FA1D69" w:rsidRDefault="000609C2" w:rsidP="00E34B7E">
      <w:pPr>
        <w:spacing w:after="0" w:line="240" w:lineRule="auto"/>
        <w:jc w:val="both"/>
        <w:rPr>
          <w:rFonts w:ascii="Times New Roman" w:eastAsia="Times New Roman" w:hAnsi="Times New Roman" w:cs="Times New Roman"/>
          <w:b/>
          <w:lang w:val="ro-RO"/>
        </w:rPr>
      </w:pPr>
      <w:r w:rsidRPr="00FA1D69">
        <w:rPr>
          <w:rFonts w:ascii="Times New Roman" w:eastAsia="Times New Roman" w:hAnsi="Times New Roman" w:cs="Times New Roman"/>
          <w:b/>
          <w:lang w:val="ro-RO"/>
        </w:rPr>
        <w:t>Secțiunea a 5-a:</w:t>
      </w:r>
    </w:p>
    <w:p w14:paraId="1D62BDF4" w14:textId="77777777" w:rsidR="00327CED" w:rsidRPr="00B24EA2" w:rsidRDefault="000609C2" w:rsidP="00E34B7E">
      <w:pPr>
        <w:spacing w:after="0" w:line="240" w:lineRule="auto"/>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 xml:space="preserve">Efectele proiectului de act normativ asupra legislației în vigoare  </w:t>
      </w:r>
    </w:p>
    <w:p w14:paraId="701DE851" w14:textId="77777777" w:rsidR="00327CED" w:rsidRPr="00B24EA2" w:rsidRDefault="00327CED" w:rsidP="00E34B7E">
      <w:pPr>
        <w:spacing w:after="0" w:line="240" w:lineRule="auto"/>
        <w:jc w:val="both"/>
        <w:rPr>
          <w:rFonts w:ascii="Times New Roman" w:eastAsia="Times New Roman" w:hAnsi="Times New Roman" w:cs="Times New Roman"/>
          <w:lang w:val="ro-RO"/>
        </w:rPr>
      </w:pPr>
    </w:p>
    <w:tbl>
      <w:tblPr>
        <w:tblStyle w:val="af8"/>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0"/>
      </w:tblGrid>
      <w:tr w:rsidR="00327CED" w:rsidRPr="00345EC6" w14:paraId="6347F4D6" w14:textId="77777777">
        <w:tc>
          <w:tcPr>
            <w:tcW w:w="10080" w:type="dxa"/>
          </w:tcPr>
          <w:p w14:paraId="466671D9" w14:textId="77777777" w:rsidR="00327CED" w:rsidRPr="00BF333C" w:rsidRDefault="000609C2" w:rsidP="00E34B7E">
            <w:pPr>
              <w:jc w:val="both"/>
              <w:rPr>
                <w:rFonts w:ascii="Times New Roman" w:eastAsia="Times New Roman" w:hAnsi="Times New Roman" w:cs="Times New Roman"/>
                <w:b/>
                <w:lang w:val="ro-RO"/>
              </w:rPr>
            </w:pPr>
            <w:r w:rsidRPr="00BF333C">
              <w:rPr>
                <w:rFonts w:ascii="Times New Roman" w:eastAsia="Times New Roman" w:hAnsi="Times New Roman" w:cs="Times New Roman"/>
                <w:b/>
                <w:lang w:val="ro-RO"/>
              </w:rPr>
              <w:t>5.1 Măsuri normative necesare pentru aplicarea prevederilor proiectului de act normativ</w:t>
            </w:r>
          </w:p>
          <w:p w14:paraId="632A6693"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Proiectul de act normativ nu se referă la acest subiect.</w:t>
            </w:r>
          </w:p>
          <w:p w14:paraId="6CADFFF3" w14:textId="77777777" w:rsidR="00327CED" w:rsidRPr="00345EC6" w:rsidRDefault="00327CED" w:rsidP="00E34B7E">
            <w:pPr>
              <w:jc w:val="both"/>
              <w:rPr>
                <w:rFonts w:ascii="Times New Roman" w:eastAsia="Times New Roman" w:hAnsi="Times New Roman" w:cs="Times New Roman"/>
                <w:lang w:val="ro-RO"/>
              </w:rPr>
            </w:pPr>
          </w:p>
          <w:p w14:paraId="6A40F25A"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5.2 Impactul asupra legislației în domeniul achizițiilor publice</w:t>
            </w:r>
          </w:p>
          <w:p w14:paraId="589E683F"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Proiectul de act normativ nu se referă la acest subiect.</w:t>
            </w:r>
          </w:p>
          <w:p w14:paraId="501214E6" w14:textId="77777777" w:rsidR="00327CED" w:rsidRPr="00345EC6" w:rsidRDefault="00327CED" w:rsidP="00E34B7E">
            <w:pPr>
              <w:jc w:val="both"/>
              <w:rPr>
                <w:rFonts w:ascii="Times New Roman" w:eastAsia="Times New Roman" w:hAnsi="Times New Roman" w:cs="Times New Roman"/>
                <w:lang w:val="ro-RO"/>
              </w:rPr>
            </w:pPr>
          </w:p>
          <w:p w14:paraId="60B8977D"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b/>
                <w:lang w:val="ro-RO"/>
              </w:rPr>
              <w:t>5.3 Conformitatea proiectului de act normativ cu legislația UE (în cazul proiectelor ce transpun sau asigură aplicarea unor prevederi de drept UE).</w:t>
            </w:r>
            <w:r w:rsidRPr="00345EC6">
              <w:rPr>
                <w:rFonts w:ascii="Times New Roman" w:eastAsia="Times New Roman" w:hAnsi="Times New Roman" w:cs="Times New Roman"/>
                <w:lang w:val="ro-RO"/>
              </w:rPr>
              <w:t xml:space="preserve"> </w:t>
            </w:r>
          </w:p>
          <w:p w14:paraId="249891BE"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Proiectul de act normativ nu se referă la acest subiect.</w:t>
            </w:r>
          </w:p>
          <w:p w14:paraId="0C1BFF1E" w14:textId="77777777" w:rsidR="00327CED" w:rsidRPr="00345EC6" w:rsidRDefault="00327CED" w:rsidP="00E34B7E">
            <w:pPr>
              <w:jc w:val="both"/>
              <w:rPr>
                <w:rFonts w:ascii="Times New Roman" w:eastAsia="Times New Roman" w:hAnsi="Times New Roman" w:cs="Times New Roman"/>
                <w:lang w:val="ro-RO"/>
              </w:rPr>
            </w:pPr>
          </w:p>
          <w:p w14:paraId="2916D441"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5.3.1 Măsuri normative necesare transpunerii directivelor UE</w:t>
            </w:r>
          </w:p>
          <w:p w14:paraId="6BD9777C"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Proiectul de act normativ nu se referă la acest subiect.</w:t>
            </w:r>
          </w:p>
          <w:p w14:paraId="10C9C0E4" w14:textId="77777777" w:rsidR="00327CED" w:rsidRPr="00345EC6" w:rsidRDefault="00327CED" w:rsidP="00E34B7E">
            <w:pPr>
              <w:jc w:val="both"/>
              <w:rPr>
                <w:rFonts w:ascii="Times New Roman" w:eastAsia="Times New Roman" w:hAnsi="Times New Roman" w:cs="Times New Roman"/>
                <w:lang w:val="ro-RO"/>
              </w:rPr>
            </w:pPr>
          </w:p>
          <w:p w14:paraId="26F9B396"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b/>
                <w:lang w:val="ro-RO"/>
              </w:rPr>
              <w:t>5.3.2 Măsuri normative necesare aplicării actelor legislative UE</w:t>
            </w:r>
            <w:r w:rsidRPr="00345EC6">
              <w:rPr>
                <w:rFonts w:ascii="Times New Roman" w:eastAsia="Times New Roman" w:hAnsi="Times New Roman" w:cs="Times New Roman"/>
                <w:lang w:val="ro-RO"/>
              </w:rPr>
              <w:t xml:space="preserve">  </w:t>
            </w:r>
          </w:p>
          <w:p w14:paraId="546B4347"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Proiectul de act normativ nu se referă la acest subiect.</w:t>
            </w:r>
          </w:p>
          <w:p w14:paraId="3200E711" w14:textId="77777777" w:rsidR="00327CED" w:rsidRPr="00345EC6" w:rsidRDefault="00327CED" w:rsidP="00E34B7E">
            <w:pPr>
              <w:jc w:val="both"/>
              <w:rPr>
                <w:rFonts w:ascii="Times New Roman" w:eastAsia="Times New Roman" w:hAnsi="Times New Roman" w:cs="Times New Roman"/>
                <w:lang w:val="ro-RO"/>
              </w:rPr>
            </w:pPr>
          </w:p>
          <w:p w14:paraId="67AD3CB5"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b/>
                <w:lang w:val="ro-RO"/>
              </w:rPr>
              <w:t>5.4 Hotărâri ale Curții de Justiție a Uniunii Europene</w:t>
            </w:r>
            <w:r w:rsidRPr="00345EC6">
              <w:rPr>
                <w:rFonts w:ascii="Times New Roman" w:eastAsia="Times New Roman" w:hAnsi="Times New Roman" w:cs="Times New Roman"/>
                <w:lang w:val="ro-RO"/>
              </w:rPr>
              <w:t xml:space="preserve"> </w:t>
            </w:r>
          </w:p>
          <w:p w14:paraId="7BFEDB2B"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lang w:val="ro-RO"/>
              </w:rPr>
              <w:t>Proiectul de act normativ nu se referă la acest subiect.</w:t>
            </w:r>
          </w:p>
          <w:p w14:paraId="7B2B04A4" w14:textId="77777777" w:rsidR="00327CED" w:rsidRPr="00345EC6" w:rsidRDefault="00327CED" w:rsidP="00E34B7E">
            <w:pPr>
              <w:jc w:val="both"/>
              <w:rPr>
                <w:rFonts w:ascii="Times New Roman" w:eastAsia="Times New Roman" w:hAnsi="Times New Roman" w:cs="Times New Roman"/>
                <w:b/>
                <w:lang w:val="ro-RO"/>
              </w:rPr>
            </w:pPr>
          </w:p>
          <w:p w14:paraId="3C5E09E1"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b/>
                <w:lang w:val="ro-RO"/>
              </w:rPr>
              <w:t xml:space="preserve">5.5 Alte acte normative </w:t>
            </w:r>
            <w:proofErr w:type="spellStart"/>
            <w:r w:rsidRPr="00345EC6">
              <w:rPr>
                <w:rFonts w:ascii="Times New Roman" w:eastAsia="Times New Roman" w:hAnsi="Times New Roman" w:cs="Times New Roman"/>
                <w:b/>
                <w:lang w:val="ro-RO"/>
              </w:rPr>
              <w:t>şi</w:t>
            </w:r>
            <w:proofErr w:type="spellEnd"/>
            <w:r w:rsidRPr="00345EC6">
              <w:rPr>
                <w:rFonts w:ascii="Times New Roman" w:eastAsia="Times New Roman" w:hAnsi="Times New Roman" w:cs="Times New Roman"/>
                <w:b/>
                <w:lang w:val="ro-RO"/>
              </w:rPr>
              <w:t>/sau documente internaționale din care decurg angajamente asumate</w:t>
            </w:r>
            <w:r w:rsidRPr="00345EC6">
              <w:rPr>
                <w:rFonts w:ascii="Times New Roman" w:eastAsia="Times New Roman" w:hAnsi="Times New Roman" w:cs="Times New Roman"/>
                <w:lang w:val="ro-RO"/>
              </w:rPr>
              <w:t xml:space="preserve"> </w:t>
            </w:r>
          </w:p>
          <w:p w14:paraId="7EADD1C7"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Lege nr. 262 din  7 decembrie 2011 pentru ratificarea Acordului dintre România </w:t>
            </w:r>
            <w:proofErr w:type="spellStart"/>
            <w:r w:rsidRPr="00345EC6">
              <w:rPr>
                <w:rFonts w:ascii="Times New Roman" w:eastAsia="Times New Roman" w:hAnsi="Times New Roman" w:cs="Times New Roman"/>
                <w:lang w:val="ro-RO"/>
              </w:rPr>
              <w:t>şi</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Agenţia</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Spaţială</w:t>
            </w:r>
            <w:proofErr w:type="spellEnd"/>
            <w:r w:rsidRPr="00345EC6">
              <w:rPr>
                <w:rFonts w:ascii="Times New Roman" w:eastAsia="Times New Roman" w:hAnsi="Times New Roman" w:cs="Times New Roman"/>
                <w:lang w:val="ro-RO"/>
              </w:rPr>
              <w:t xml:space="preserve"> Europeană (ESA) privind aderarea României la </w:t>
            </w:r>
            <w:r w:rsidR="00FF777C" w:rsidRPr="00345EC6">
              <w:rPr>
                <w:rFonts w:ascii="Times New Roman" w:eastAsia="Times New Roman" w:hAnsi="Times New Roman" w:cs="Times New Roman"/>
                <w:lang w:val="ro-RO"/>
              </w:rPr>
              <w:t>Convenția</w:t>
            </w:r>
            <w:r w:rsidRPr="00345EC6">
              <w:rPr>
                <w:rFonts w:ascii="Times New Roman" w:eastAsia="Times New Roman" w:hAnsi="Times New Roman" w:cs="Times New Roman"/>
                <w:lang w:val="ro-RO"/>
              </w:rPr>
              <w:t xml:space="preserve"> pentru </w:t>
            </w:r>
            <w:r w:rsidR="00FF777C" w:rsidRPr="00345EC6">
              <w:rPr>
                <w:rFonts w:ascii="Times New Roman" w:eastAsia="Times New Roman" w:hAnsi="Times New Roman" w:cs="Times New Roman"/>
                <w:lang w:val="ro-RO"/>
              </w:rPr>
              <w:t>înființarea</w:t>
            </w:r>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Agenţiei</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Spaţiale</w:t>
            </w:r>
            <w:proofErr w:type="spellEnd"/>
            <w:r w:rsidRPr="00345EC6">
              <w:rPr>
                <w:rFonts w:ascii="Times New Roman" w:eastAsia="Times New Roman" w:hAnsi="Times New Roman" w:cs="Times New Roman"/>
                <w:lang w:val="ro-RO"/>
              </w:rPr>
              <w:t xml:space="preserve"> Europene </w:t>
            </w:r>
            <w:proofErr w:type="spellStart"/>
            <w:r w:rsidRPr="00345EC6">
              <w:rPr>
                <w:rFonts w:ascii="Times New Roman" w:eastAsia="Times New Roman" w:hAnsi="Times New Roman" w:cs="Times New Roman"/>
                <w:lang w:val="ro-RO"/>
              </w:rPr>
              <w:t>şi</w:t>
            </w:r>
            <w:proofErr w:type="spellEnd"/>
            <w:r w:rsidRPr="00345EC6">
              <w:rPr>
                <w:rFonts w:ascii="Times New Roman" w:eastAsia="Times New Roman" w:hAnsi="Times New Roman" w:cs="Times New Roman"/>
                <w:lang w:val="ro-RO"/>
              </w:rPr>
              <w:t xml:space="preserve"> termenii </w:t>
            </w:r>
            <w:proofErr w:type="spellStart"/>
            <w:r w:rsidRPr="00345EC6">
              <w:rPr>
                <w:rFonts w:ascii="Times New Roman" w:eastAsia="Times New Roman" w:hAnsi="Times New Roman" w:cs="Times New Roman"/>
                <w:lang w:val="ro-RO"/>
              </w:rPr>
              <w:t>şi</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condiţiile</w:t>
            </w:r>
            <w:proofErr w:type="spellEnd"/>
            <w:r w:rsidRPr="00345EC6">
              <w:rPr>
                <w:rFonts w:ascii="Times New Roman" w:eastAsia="Times New Roman" w:hAnsi="Times New Roman" w:cs="Times New Roman"/>
                <w:lang w:val="ro-RO"/>
              </w:rPr>
              <w:t xml:space="preserve"> aferente, semnat la </w:t>
            </w:r>
            <w:proofErr w:type="spellStart"/>
            <w:r w:rsidRPr="00345EC6">
              <w:rPr>
                <w:rFonts w:ascii="Times New Roman" w:eastAsia="Times New Roman" w:hAnsi="Times New Roman" w:cs="Times New Roman"/>
                <w:lang w:val="ro-RO"/>
              </w:rPr>
              <w:t>Bucureşti</w:t>
            </w:r>
            <w:proofErr w:type="spellEnd"/>
            <w:r w:rsidRPr="00345EC6">
              <w:rPr>
                <w:rFonts w:ascii="Times New Roman" w:eastAsia="Times New Roman" w:hAnsi="Times New Roman" w:cs="Times New Roman"/>
                <w:lang w:val="ro-RO"/>
              </w:rPr>
              <w:t xml:space="preserve"> la 20 ianuarie 2011, pentru aderarea României la </w:t>
            </w:r>
            <w:proofErr w:type="spellStart"/>
            <w:r w:rsidRPr="00345EC6">
              <w:rPr>
                <w:rFonts w:ascii="Times New Roman" w:eastAsia="Times New Roman" w:hAnsi="Times New Roman" w:cs="Times New Roman"/>
                <w:lang w:val="ro-RO"/>
              </w:rPr>
              <w:t>Convenţia</w:t>
            </w:r>
            <w:proofErr w:type="spellEnd"/>
            <w:r w:rsidRPr="00345EC6">
              <w:rPr>
                <w:rFonts w:ascii="Times New Roman" w:eastAsia="Times New Roman" w:hAnsi="Times New Roman" w:cs="Times New Roman"/>
                <w:lang w:val="ro-RO"/>
              </w:rPr>
              <w:t xml:space="preserve"> pentru </w:t>
            </w:r>
            <w:proofErr w:type="spellStart"/>
            <w:r w:rsidRPr="00345EC6">
              <w:rPr>
                <w:rFonts w:ascii="Times New Roman" w:eastAsia="Times New Roman" w:hAnsi="Times New Roman" w:cs="Times New Roman"/>
                <w:lang w:val="ro-RO"/>
              </w:rPr>
              <w:t>înfiinţarea</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Agenţiei</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Spaţiale</w:t>
            </w:r>
            <w:proofErr w:type="spellEnd"/>
            <w:r w:rsidRPr="00345EC6">
              <w:rPr>
                <w:rFonts w:ascii="Times New Roman" w:eastAsia="Times New Roman" w:hAnsi="Times New Roman" w:cs="Times New Roman"/>
                <w:lang w:val="ro-RO"/>
              </w:rPr>
              <w:t xml:space="preserve"> Europene, semnată la Paris la 30 mai 1975, pentru aderarea României la Acordul dintre statele </w:t>
            </w:r>
            <w:proofErr w:type="spellStart"/>
            <w:r w:rsidRPr="00345EC6">
              <w:rPr>
                <w:rFonts w:ascii="Times New Roman" w:eastAsia="Times New Roman" w:hAnsi="Times New Roman" w:cs="Times New Roman"/>
                <w:lang w:val="ro-RO"/>
              </w:rPr>
              <w:t>părţi</w:t>
            </w:r>
            <w:proofErr w:type="spellEnd"/>
            <w:r w:rsidRPr="00345EC6">
              <w:rPr>
                <w:rFonts w:ascii="Times New Roman" w:eastAsia="Times New Roman" w:hAnsi="Times New Roman" w:cs="Times New Roman"/>
                <w:lang w:val="ro-RO"/>
              </w:rPr>
              <w:t xml:space="preserve"> la </w:t>
            </w:r>
            <w:proofErr w:type="spellStart"/>
            <w:r w:rsidRPr="00345EC6">
              <w:rPr>
                <w:rFonts w:ascii="Times New Roman" w:eastAsia="Times New Roman" w:hAnsi="Times New Roman" w:cs="Times New Roman"/>
                <w:lang w:val="ro-RO"/>
              </w:rPr>
              <w:t>Convenţia</w:t>
            </w:r>
            <w:proofErr w:type="spellEnd"/>
            <w:r w:rsidRPr="00345EC6">
              <w:rPr>
                <w:rFonts w:ascii="Times New Roman" w:eastAsia="Times New Roman" w:hAnsi="Times New Roman" w:cs="Times New Roman"/>
                <w:lang w:val="ro-RO"/>
              </w:rPr>
              <w:t xml:space="preserve"> pentru </w:t>
            </w:r>
            <w:proofErr w:type="spellStart"/>
            <w:r w:rsidRPr="00345EC6">
              <w:rPr>
                <w:rFonts w:ascii="Times New Roman" w:eastAsia="Times New Roman" w:hAnsi="Times New Roman" w:cs="Times New Roman"/>
                <w:lang w:val="ro-RO"/>
              </w:rPr>
              <w:t>înfiinţarea</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Agenţiei</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Spaţiale</w:t>
            </w:r>
            <w:proofErr w:type="spellEnd"/>
            <w:r w:rsidRPr="00345EC6">
              <w:rPr>
                <w:rFonts w:ascii="Times New Roman" w:eastAsia="Times New Roman" w:hAnsi="Times New Roman" w:cs="Times New Roman"/>
                <w:lang w:val="ro-RO"/>
              </w:rPr>
              <w:t xml:space="preserve"> Europene </w:t>
            </w:r>
            <w:proofErr w:type="spellStart"/>
            <w:r w:rsidRPr="00345EC6">
              <w:rPr>
                <w:rFonts w:ascii="Times New Roman" w:eastAsia="Times New Roman" w:hAnsi="Times New Roman" w:cs="Times New Roman"/>
                <w:lang w:val="ro-RO"/>
              </w:rPr>
              <w:t>şi</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Agenţia</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Spaţială</w:t>
            </w:r>
            <w:proofErr w:type="spellEnd"/>
            <w:r w:rsidRPr="00345EC6">
              <w:rPr>
                <w:rFonts w:ascii="Times New Roman" w:eastAsia="Times New Roman" w:hAnsi="Times New Roman" w:cs="Times New Roman"/>
                <w:lang w:val="ro-RO"/>
              </w:rPr>
              <w:t xml:space="preserve"> Europeană privind </w:t>
            </w:r>
            <w:proofErr w:type="spellStart"/>
            <w:r w:rsidRPr="00345EC6">
              <w:rPr>
                <w:rFonts w:ascii="Times New Roman" w:eastAsia="Times New Roman" w:hAnsi="Times New Roman" w:cs="Times New Roman"/>
                <w:lang w:val="ro-RO"/>
              </w:rPr>
              <w:t>protecţia</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şi</w:t>
            </w:r>
            <w:proofErr w:type="spellEnd"/>
            <w:r w:rsidRPr="00345EC6">
              <w:rPr>
                <w:rFonts w:ascii="Times New Roman" w:eastAsia="Times New Roman" w:hAnsi="Times New Roman" w:cs="Times New Roman"/>
                <w:lang w:val="ro-RO"/>
              </w:rPr>
              <w:t xml:space="preserve"> schimbul de </w:t>
            </w:r>
            <w:proofErr w:type="spellStart"/>
            <w:r w:rsidRPr="00345EC6">
              <w:rPr>
                <w:rFonts w:ascii="Times New Roman" w:eastAsia="Times New Roman" w:hAnsi="Times New Roman" w:cs="Times New Roman"/>
                <w:lang w:val="ro-RO"/>
              </w:rPr>
              <w:t>informaţii</w:t>
            </w:r>
            <w:proofErr w:type="spellEnd"/>
            <w:r w:rsidRPr="00345EC6">
              <w:rPr>
                <w:rFonts w:ascii="Times New Roman" w:eastAsia="Times New Roman" w:hAnsi="Times New Roman" w:cs="Times New Roman"/>
                <w:lang w:val="ro-RO"/>
              </w:rPr>
              <w:t xml:space="preserve"> clasificate, semnat la Paris la 19 august 2002.</w:t>
            </w:r>
          </w:p>
          <w:p w14:paraId="6D55C5B6" w14:textId="77777777" w:rsidR="00327CED" w:rsidRPr="00345EC6" w:rsidRDefault="00327CED" w:rsidP="00E34B7E">
            <w:pPr>
              <w:jc w:val="both"/>
              <w:rPr>
                <w:rFonts w:ascii="Times New Roman" w:eastAsia="Times New Roman" w:hAnsi="Times New Roman" w:cs="Times New Roman"/>
                <w:lang w:val="ro-RO"/>
              </w:rPr>
            </w:pPr>
          </w:p>
          <w:p w14:paraId="0E8ED23A"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 xml:space="preserve">5. 6. Alte informații  </w:t>
            </w:r>
          </w:p>
          <w:p w14:paraId="1823BF55"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În perioada 2013-2022 au fost adoptate următoarele acte normative privind plata contribuției României la fondul ESA:</w:t>
            </w:r>
          </w:p>
          <w:p w14:paraId="2E6FE590" w14:textId="3E78B3BB" w:rsidR="00327CED" w:rsidRPr="00345EC6" w:rsidRDefault="000609C2" w:rsidP="00116479">
            <w:pPr>
              <w:numPr>
                <w:ilvl w:val="0"/>
                <w:numId w:val="32"/>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Hotărârea Guvernului nr.</w:t>
            </w:r>
            <w:r w:rsidR="00B05CA3">
              <w:rPr>
                <w:rFonts w:ascii="Times New Roman" w:eastAsia="Times New Roman" w:hAnsi="Times New Roman" w:cs="Times New Roman"/>
                <w:lang w:val="ro-RO"/>
              </w:rPr>
              <w:t xml:space="preserve"> </w:t>
            </w:r>
            <w:r w:rsidRPr="00345EC6">
              <w:rPr>
                <w:rFonts w:ascii="Times New Roman" w:eastAsia="Times New Roman" w:hAnsi="Times New Roman" w:cs="Times New Roman"/>
                <w:lang w:val="ro-RO"/>
              </w:rPr>
              <w:t xml:space="preserve">830/2013 pentru stabilirea </w:t>
            </w:r>
            <w:proofErr w:type="spellStart"/>
            <w:r w:rsidRPr="00345EC6">
              <w:rPr>
                <w:rFonts w:ascii="Times New Roman" w:eastAsia="Times New Roman" w:hAnsi="Times New Roman" w:cs="Times New Roman"/>
                <w:lang w:val="ro-RO"/>
              </w:rPr>
              <w:t>contribuţiei</w:t>
            </w:r>
            <w:proofErr w:type="spellEnd"/>
            <w:r w:rsidRPr="00345EC6">
              <w:rPr>
                <w:rFonts w:ascii="Times New Roman" w:eastAsia="Times New Roman" w:hAnsi="Times New Roman" w:cs="Times New Roman"/>
                <w:lang w:val="ro-RO"/>
              </w:rPr>
              <w:t xml:space="preserve"> financiare a României pentru programele </w:t>
            </w:r>
            <w:proofErr w:type="spellStart"/>
            <w:r w:rsidRPr="00345EC6">
              <w:rPr>
                <w:rFonts w:ascii="Times New Roman" w:eastAsia="Times New Roman" w:hAnsi="Times New Roman" w:cs="Times New Roman"/>
                <w:lang w:val="ro-RO"/>
              </w:rPr>
              <w:t>opţionale</w:t>
            </w:r>
            <w:proofErr w:type="spellEnd"/>
            <w:r w:rsidRPr="00345EC6">
              <w:rPr>
                <w:rFonts w:ascii="Times New Roman" w:eastAsia="Times New Roman" w:hAnsi="Times New Roman" w:cs="Times New Roman"/>
                <w:lang w:val="ro-RO"/>
              </w:rPr>
              <w:t xml:space="preserve"> ale </w:t>
            </w:r>
            <w:proofErr w:type="spellStart"/>
            <w:r w:rsidRPr="00345EC6">
              <w:rPr>
                <w:rFonts w:ascii="Times New Roman" w:eastAsia="Times New Roman" w:hAnsi="Times New Roman" w:cs="Times New Roman"/>
                <w:lang w:val="ro-RO"/>
              </w:rPr>
              <w:t>Agenţiei</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Spaţiale</w:t>
            </w:r>
            <w:proofErr w:type="spellEnd"/>
            <w:r w:rsidRPr="00345EC6">
              <w:rPr>
                <w:rFonts w:ascii="Times New Roman" w:eastAsia="Times New Roman" w:hAnsi="Times New Roman" w:cs="Times New Roman"/>
                <w:lang w:val="ro-RO"/>
              </w:rPr>
              <w:t xml:space="preserve"> Europene (ESA);</w:t>
            </w:r>
          </w:p>
          <w:p w14:paraId="15C69C4F" w14:textId="434217E6" w:rsidR="00327CED" w:rsidRPr="00345EC6" w:rsidRDefault="000609C2" w:rsidP="00116479">
            <w:pPr>
              <w:numPr>
                <w:ilvl w:val="0"/>
                <w:numId w:val="32"/>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Hotărârea Guvernului nr.</w:t>
            </w:r>
            <w:r w:rsidR="00B05CA3">
              <w:rPr>
                <w:rFonts w:ascii="Times New Roman" w:eastAsia="Times New Roman" w:hAnsi="Times New Roman" w:cs="Times New Roman"/>
                <w:lang w:val="ro-RO"/>
              </w:rPr>
              <w:t xml:space="preserve"> </w:t>
            </w:r>
            <w:r w:rsidRPr="00345EC6">
              <w:rPr>
                <w:rFonts w:ascii="Times New Roman" w:eastAsia="Times New Roman" w:hAnsi="Times New Roman" w:cs="Times New Roman"/>
                <w:lang w:val="ro-RO"/>
              </w:rPr>
              <w:t xml:space="preserve">1146/2014 pentru aprobarea </w:t>
            </w:r>
            <w:proofErr w:type="spellStart"/>
            <w:r w:rsidRPr="00345EC6">
              <w:rPr>
                <w:rFonts w:ascii="Times New Roman" w:eastAsia="Times New Roman" w:hAnsi="Times New Roman" w:cs="Times New Roman"/>
                <w:lang w:val="ro-RO"/>
              </w:rPr>
              <w:t>contribuţiei</w:t>
            </w:r>
            <w:proofErr w:type="spellEnd"/>
            <w:r w:rsidRPr="00345EC6">
              <w:rPr>
                <w:rFonts w:ascii="Times New Roman" w:eastAsia="Times New Roman" w:hAnsi="Times New Roman" w:cs="Times New Roman"/>
                <w:lang w:val="ro-RO"/>
              </w:rPr>
              <w:t xml:space="preserve"> financiare a României pentru programele </w:t>
            </w:r>
            <w:proofErr w:type="spellStart"/>
            <w:r w:rsidRPr="00345EC6">
              <w:rPr>
                <w:rFonts w:ascii="Times New Roman" w:eastAsia="Times New Roman" w:hAnsi="Times New Roman" w:cs="Times New Roman"/>
                <w:lang w:val="ro-RO"/>
              </w:rPr>
              <w:t>opţionale</w:t>
            </w:r>
            <w:proofErr w:type="spellEnd"/>
            <w:r w:rsidRPr="00345EC6">
              <w:rPr>
                <w:rFonts w:ascii="Times New Roman" w:eastAsia="Times New Roman" w:hAnsi="Times New Roman" w:cs="Times New Roman"/>
                <w:lang w:val="ro-RO"/>
              </w:rPr>
              <w:t xml:space="preserve"> ale </w:t>
            </w:r>
            <w:proofErr w:type="spellStart"/>
            <w:r w:rsidRPr="00345EC6">
              <w:rPr>
                <w:rFonts w:ascii="Times New Roman" w:eastAsia="Times New Roman" w:hAnsi="Times New Roman" w:cs="Times New Roman"/>
                <w:lang w:val="ro-RO"/>
              </w:rPr>
              <w:t>Agenţiei</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Spaţiale</w:t>
            </w:r>
            <w:proofErr w:type="spellEnd"/>
            <w:r w:rsidRPr="00345EC6">
              <w:rPr>
                <w:rFonts w:ascii="Times New Roman" w:eastAsia="Times New Roman" w:hAnsi="Times New Roman" w:cs="Times New Roman"/>
                <w:lang w:val="ro-RO"/>
              </w:rPr>
              <w:t xml:space="preserve"> Europene (ESA);</w:t>
            </w:r>
          </w:p>
          <w:p w14:paraId="7F6731C0" w14:textId="6CE939D0" w:rsidR="00327CED" w:rsidRPr="00345EC6" w:rsidRDefault="000609C2" w:rsidP="00116479">
            <w:pPr>
              <w:numPr>
                <w:ilvl w:val="0"/>
                <w:numId w:val="32"/>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Hotărârea Guvernului nr.</w:t>
            </w:r>
            <w:r w:rsidR="00B05CA3">
              <w:rPr>
                <w:rFonts w:ascii="Times New Roman" w:eastAsia="Times New Roman" w:hAnsi="Times New Roman" w:cs="Times New Roman"/>
                <w:lang w:val="ro-RO"/>
              </w:rPr>
              <w:t xml:space="preserve"> </w:t>
            </w:r>
            <w:r w:rsidRPr="00345EC6">
              <w:rPr>
                <w:rFonts w:ascii="Times New Roman" w:eastAsia="Times New Roman" w:hAnsi="Times New Roman" w:cs="Times New Roman"/>
                <w:lang w:val="ro-RO"/>
              </w:rPr>
              <w:t xml:space="preserve">1018/2015 pentru stabilirea </w:t>
            </w:r>
            <w:proofErr w:type="spellStart"/>
            <w:r w:rsidRPr="00345EC6">
              <w:rPr>
                <w:rFonts w:ascii="Times New Roman" w:eastAsia="Times New Roman" w:hAnsi="Times New Roman" w:cs="Times New Roman"/>
                <w:lang w:val="ro-RO"/>
              </w:rPr>
              <w:t>contribuţiei</w:t>
            </w:r>
            <w:proofErr w:type="spellEnd"/>
            <w:r w:rsidRPr="00345EC6">
              <w:rPr>
                <w:rFonts w:ascii="Times New Roman" w:eastAsia="Times New Roman" w:hAnsi="Times New Roman" w:cs="Times New Roman"/>
                <w:lang w:val="ro-RO"/>
              </w:rPr>
              <w:t xml:space="preserve"> financiare a României la programele </w:t>
            </w:r>
            <w:proofErr w:type="spellStart"/>
            <w:r w:rsidRPr="00345EC6">
              <w:rPr>
                <w:rFonts w:ascii="Times New Roman" w:eastAsia="Times New Roman" w:hAnsi="Times New Roman" w:cs="Times New Roman"/>
                <w:lang w:val="ro-RO"/>
              </w:rPr>
              <w:t>opţionale</w:t>
            </w:r>
            <w:proofErr w:type="spellEnd"/>
            <w:r w:rsidRPr="00345EC6">
              <w:rPr>
                <w:rFonts w:ascii="Times New Roman" w:eastAsia="Times New Roman" w:hAnsi="Times New Roman" w:cs="Times New Roman"/>
                <w:lang w:val="ro-RO"/>
              </w:rPr>
              <w:t xml:space="preserve"> ale </w:t>
            </w:r>
            <w:proofErr w:type="spellStart"/>
            <w:r w:rsidRPr="00345EC6">
              <w:rPr>
                <w:rFonts w:ascii="Times New Roman" w:eastAsia="Times New Roman" w:hAnsi="Times New Roman" w:cs="Times New Roman"/>
                <w:lang w:val="ro-RO"/>
              </w:rPr>
              <w:t>Agenţiei</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Spaţiale</w:t>
            </w:r>
            <w:proofErr w:type="spellEnd"/>
            <w:r w:rsidRPr="00345EC6">
              <w:rPr>
                <w:rFonts w:ascii="Times New Roman" w:eastAsia="Times New Roman" w:hAnsi="Times New Roman" w:cs="Times New Roman"/>
                <w:lang w:val="ro-RO"/>
              </w:rPr>
              <w:t xml:space="preserve"> Europene (ESA);</w:t>
            </w:r>
          </w:p>
          <w:p w14:paraId="045451E7" w14:textId="77777777" w:rsidR="00116479" w:rsidRDefault="000609C2" w:rsidP="00431850">
            <w:pPr>
              <w:numPr>
                <w:ilvl w:val="0"/>
                <w:numId w:val="32"/>
              </w:numPr>
              <w:jc w:val="both"/>
              <w:rPr>
                <w:rFonts w:ascii="Times New Roman" w:eastAsia="Times New Roman" w:hAnsi="Times New Roman" w:cs="Times New Roman"/>
                <w:lang w:val="ro-RO"/>
              </w:rPr>
            </w:pPr>
            <w:r w:rsidRPr="00116479">
              <w:rPr>
                <w:rFonts w:ascii="Times New Roman" w:eastAsia="Times New Roman" w:hAnsi="Times New Roman" w:cs="Times New Roman"/>
                <w:lang w:val="ro-RO"/>
              </w:rPr>
              <w:t>Hotărârea Guvernului nr.</w:t>
            </w:r>
            <w:r w:rsidR="00B05CA3" w:rsidRPr="00116479">
              <w:rPr>
                <w:rFonts w:ascii="Times New Roman" w:eastAsia="Times New Roman" w:hAnsi="Times New Roman" w:cs="Times New Roman"/>
                <w:lang w:val="ro-RO"/>
              </w:rPr>
              <w:t xml:space="preserve"> </w:t>
            </w:r>
            <w:r w:rsidRPr="00116479">
              <w:rPr>
                <w:rFonts w:ascii="Times New Roman" w:eastAsia="Times New Roman" w:hAnsi="Times New Roman" w:cs="Times New Roman"/>
                <w:lang w:val="ro-RO"/>
              </w:rPr>
              <w:t xml:space="preserve">799/2016 pentru stabilirea </w:t>
            </w:r>
            <w:proofErr w:type="spellStart"/>
            <w:r w:rsidRPr="00116479">
              <w:rPr>
                <w:rFonts w:ascii="Times New Roman" w:eastAsia="Times New Roman" w:hAnsi="Times New Roman" w:cs="Times New Roman"/>
                <w:lang w:val="ro-RO"/>
              </w:rPr>
              <w:t>contribuţiei</w:t>
            </w:r>
            <w:proofErr w:type="spellEnd"/>
            <w:r w:rsidRPr="00116479">
              <w:rPr>
                <w:rFonts w:ascii="Times New Roman" w:eastAsia="Times New Roman" w:hAnsi="Times New Roman" w:cs="Times New Roman"/>
                <w:lang w:val="ro-RO"/>
              </w:rPr>
              <w:t xml:space="preserve"> financiare a României în anul 2016 la programele </w:t>
            </w:r>
            <w:proofErr w:type="spellStart"/>
            <w:r w:rsidRPr="00116479">
              <w:rPr>
                <w:rFonts w:ascii="Times New Roman" w:eastAsia="Times New Roman" w:hAnsi="Times New Roman" w:cs="Times New Roman"/>
                <w:lang w:val="ro-RO"/>
              </w:rPr>
              <w:t>opţionale</w:t>
            </w:r>
            <w:proofErr w:type="spellEnd"/>
            <w:r w:rsidRPr="00116479">
              <w:rPr>
                <w:rFonts w:ascii="Times New Roman" w:eastAsia="Times New Roman" w:hAnsi="Times New Roman" w:cs="Times New Roman"/>
                <w:lang w:val="ro-RO"/>
              </w:rPr>
              <w:t xml:space="preserve"> ale </w:t>
            </w:r>
            <w:proofErr w:type="spellStart"/>
            <w:r w:rsidRPr="00116479">
              <w:rPr>
                <w:rFonts w:ascii="Times New Roman" w:eastAsia="Times New Roman" w:hAnsi="Times New Roman" w:cs="Times New Roman"/>
                <w:lang w:val="ro-RO"/>
              </w:rPr>
              <w:t>Agenţiei</w:t>
            </w:r>
            <w:proofErr w:type="spellEnd"/>
            <w:r w:rsidRPr="00116479">
              <w:rPr>
                <w:rFonts w:ascii="Times New Roman" w:eastAsia="Times New Roman" w:hAnsi="Times New Roman" w:cs="Times New Roman"/>
                <w:lang w:val="ro-RO"/>
              </w:rPr>
              <w:t xml:space="preserve"> </w:t>
            </w:r>
            <w:proofErr w:type="spellStart"/>
            <w:r w:rsidRPr="00116479">
              <w:rPr>
                <w:rFonts w:ascii="Times New Roman" w:eastAsia="Times New Roman" w:hAnsi="Times New Roman" w:cs="Times New Roman"/>
                <w:lang w:val="ro-RO"/>
              </w:rPr>
              <w:t>Spaţiale</w:t>
            </w:r>
            <w:proofErr w:type="spellEnd"/>
            <w:r w:rsidRPr="00116479">
              <w:rPr>
                <w:rFonts w:ascii="Times New Roman" w:eastAsia="Times New Roman" w:hAnsi="Times New Roman" w:cs="Times New Roman"/>
                <w:lang w:val="ro-RO"/>
              </w:rPr>
              <w:t xml:space="preserve"> Europene (ESA);</w:t>
            </w:r>
          </w:p>
          <w:p w14:paraId="7335E7BB" w14:textId="73830499" w:rsidR="00327CED" w:rsidRPr="00116479" w:rsidRDefault="000609C2" w:rsidP="00431850">
            <w:pPr>
              <w:numPr>
                <w:ilvl w:val="0"/>
                <w:numId w:val="32"/>
              </w:numPr>
              <w:jc w:val="both"/>
              <w:rPr>
                <w:rFonts w:ascii="Times New Roman" w:eastAsia="Times New Roman" w:hAnsi="Times New Roman" w:cs="Times New Roman"/>
                <w:lang w:val="ro-RO"/>
              </w:rPr>
            </w:pPr>
            <w:r w:rsidRPr="00116479">
              <w:rPr>
                <w:rFonts w:ascii="Times New Roman" w:eastAsia="Times New Roman" w:hAnsi="Times New Roman" w:cs="Times New Roman"/>
                <w:lang w:val="ro-RO"/>
              </w:rPr>
              <w:lastRenderedPageBreak/>
              <w:t>Hotărârea Guvernului nr.</w:t>
            </w:r>
            <w:r w:rsidR="00B05CA3" w:rsidRPr="00116479">
              <w:rPr>
                <w:rFonts w:ascii="Times New Roman" w:eastAsia="Times New Roman" w:hAnsi="Times New Roman" w:cs="Times New Roman"/>
                <w:lang w:val="ro-RO"/>
              </w:rPr>
              <w:t xml:space="preserve"> </w:t>
            </w:r>
            <w:r w:rsidRPr="00116479">
              <w:rPr>
                <w:rFonts w:ascii="Times New Roman" w:eastAsia="Times New Roman" w:hAnsi="Times New Roman" w:cs="Times New Roman"/>
                <w:lang w:val="ro-RO"/>
              </w:rPr>
              <w:t xml:space="preserve">870/2020 privind plata </w:t>
            </w:r>
            <w:proofErr w:type="spellStart"/>
            <w:r w:rsidRPr="00116479">
              <w:rPr>
                <w:rFonts w:ascii="Times New Roman" w:eastAsia="Times New Roman" w:hAnsi="Times New Roman" w:cs="Times New Roman"/>
                <w:lang w:val="ro-RO"/>
              </w:rPr>
              <w:t>parţială</w:t>
            </w:r>
            <w:proofErr w:type="spellEnd"/>
            <w:r w:rsidRPr="00116479">
              <w:rPr>
                <w:rFonts w:ascii="Times New Roman" w:eastAsia="Times New Roman" w:hAnsi="Times New Roman" w:cs="Times New Roman"/>
                <w:lang w:val="ro-RO"/>
              </w:rPr>
              <w:t xml:space="preserve"> a </w:t>
            </w:r>
            <w:proofErr w:type="spellStart"/>
            <w:r w:rsidRPr="00116479">
              <w:rPr>
                <w:rFonts w:ascii="Times New Roman" w:eastAsia="Times New Roman" w:hAnsi="Times New Roman" w:cs="Times New Roman"/>
                <w:lang w:val="ro-RO"/>
              </w:rPr>
              <w:t>contribuţiei</w:t>
            </w:r>
            <w:proofErr w:type="spellEnd"/>
            <w:r w:rsidRPr="00116479">
              <w:rPr>
                <w:rFonts w:ascii="Times New Roman" w:eastAsia="Times New Roman" w:hAnsi="Times New Roman" w:cs="Times New Roman"/>
                <w:lang w:val="ro-RO"/>
              </w:rPr>
              <w:t xml:space="preserve"> financiare restante a României la programele </w:t>
            </w:r>
            <w:proofErr w:type="spellStart"/>
            <w:r w:rsidRPr="00116479">
              <w:rPr>
                <w:rFonts w:ascii="Times New Roman" w:eastAsia="Times New Roman" w:hAnsi="Times New Roman" w:cs="Times New Roman"/>
                <w:lang w:val="ro-RO"/>
              </w:rPr>
              <w:t>opţionale</w:t>
            </w:r>
            <w:proofErr w:type="spellEnd"/>
            <w:r w:rsidRPr="00116479">
              <w:rPr>
                <w:rFonts w:ascii="Times New Roman" w:eastAsia="Times New Roman" w:hAnsi="Times New Roman" w:cs="Times New Roman"/>
                <w:lang w:val="ro-RO"/>
              </w:rPr>
              <w:t xml:space="preserve"> ale </w:t>
            </w:r>
            <w:proofErr w:type="spellStart"/>
            <w:r w:rsidRPr="00116479">
              <w:rPr>
                <w:rFonts w:ascii="Times New Roman" w:eastAsia="Times New Roman" w:hAnsi="Times New Roman" w:cs="Times New Roman"/>
                <w:lang w:val="ro-RO"/>
              </w:rPr>
              <w:t>Agenţiei</w:t>
            </w:r>
            <w:proofErr w:type="spellEnd"/>
            <w:r w:rsidRPr="00116479">
              <w:rPr>
                <w:rFonts w:ascii="Times New Roman" w:eastAsia="Times New Roman" w:hAnsi="Times New Roman" w:cs="Times New Roman"/>
                <w:lang w:val="ro-RO"/>
              </w:rPr>
              <w:t xml:space="preserve"> </w:t>
            </w:r>
            <w:proofErr w:type="spellStart"/>
            <w:r w:rsidRPr="00116479">
              <w:rPr>
                <w:rFonts w:ascii="Times New Roman" w:eastAsia="Times New Roman" w:hAnsi="Times New Roman" w:cs="Times New Roman"/>
                <w:lang w:val="ro-RO"/>
              </w:rPr>
              <w:t>Spaţiale</w:t>
            </w:r>
            <w:proofErr w:type="spellEnd"/>
            <w:r w:rsidRPr="00116479">
              <w:rPr>
                <w:rFonts w:ascii="Times New Roman" w:eastAsia="Times New Roman" w:hAnsi="Times New Roman" w:cs="Times New Roman"/>
                <w:lang w:val="ro-RO"/>
              </w:rPr>
              <w:t xml:space="preserve"> Europene (ESA);</w:t>
            </w:r>
          </w:p>
          <w:p w14:paraId="7607D662" w14:textId="6B701BEC" w:rsidR="00327CED" w:rsidRPr="00345EC6" w:rsidRDefault="000609C2" w:rsidP="00116479">
            <w:pPr>
              <w:numPr>
                <w:ilvl w:val="0"/>
                <w:numId w:val="32"/>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Hotărârea Guvernului nr.</w:t>
            </w:r>
            <w:r w:rsidR="00B05CA3">
              <w:rPr>
                <w:rFonts w:ascii="Times New Roman" w:eastAsia="Times New Roman" w:hAnsi="Times New Roman" w:cs="Times New Roman"/>
                <w:lang w:val="ro-RO"/>
              </w:rPr>
              <w:t xml:space="preserve"> </w:t>
            </w:r>
            <w:r w:rsidRPr="00345EC6">
              <w:rPr>
                <w:rFonts w:ascii="Times New Roman" w:eastAsia="Times New Roman" w:hAnsi="Times New Roman" w:cs="Times New Roman"/>
                <w:lang w:val="ro-RO"/>
              </w:rPr>
              <w:t xml:space="preserve">1108/2020 privind a doua plată </w:t>
            </w:r>
            <w:proofErr w:type="spellStart"/>
            <w:r w:rsidRPr="00345EC6">
              <w:rPr>
                <w:rFonts w:ascii="Times New Roman" w:eastAsia="Times New Roman" w:hAnsi="Times New Roman" w:cs="Times New Roman"/>
                <w:lang w:val="ro-RO"/>
              </w:rPr>
              <w:t>parţială</w:t>
            </w:r>
            <w:proofErr w:type="spellEnd"/>
            <w:r w:rsidRPr="00345EC6">
              <w:rPr>
                <w:rFonts w:ascii="Times New Roman" w:eastAsia="Times New Roman" w:hAnsi="Times New Roman" w:cs="Times New Roman"/>
                <w:lang w:val="ro-RO"/>
              </w:rPr>
              <w:t xml:space="preserve"> a </w:t>
            </w:r>
            <w:proofErr w:type="spellStart"/>
            <w:r w:rsidRPr="00345EC6">
              <w:rPr>
                <w:rFonts w:ascii="Times New Roman" w:eastAsia="Times New Roman" w:hAnsi="Times New Roman" w:cs="Times New Roman"/>
                <w:lang w:val="ro-RO"/>
              </w:rPr>
              <w:t>contribuţiei</w:t>
            </w:r>
            <w:proofErr w:type="spellEnd"/>
            <w:r w:rsidRPr="00345EC6">
              <w:rPr>
                <w:rFonts w:ascii="Times New Roman" w:eastAsia="Times New Roman" w:hAnsi="Times New Roman" w:cs="Times New Roman"/>
                <w:lang w:val="ro-RO"/>
              </w:rPr>
              <w:t xml:space="preserve"> financiare restante a României la programele </w:t>
            </w:r>
            <w:proofErr w:type="spellStart"/>
            <w:r w:rsidRPr="00345EC6">
              <w:rPr>
                <w:rFonts w:ascii="Times New Roman" w:eastAsia="Times New Roman" w:hAnsi="Times New Roman" w:cs="Times New Roman"/>
                <w:lang w:val="ro-RO"/>
              </w:rPr>
              <w:t>opţionale</w:t>
            </w:r>
            <w:proofErr w:type="spellEnd"/>
            <w:r w:rsidRPr="00345EC6">
              <w:rPr>
                <w:rFonts w:ascii="Times New Roman" w:eastAsia="Times New Roman" w:hAnsi="Times New Roman" w:cs="Times New Roman"/>
                <w:lang w:val="ro-RO"/>
              </w:rPr>
              <w:t xml:space="preserve"> ale </w:t>
            </w:r>
            <w:proofErr w:type="spellStart"/>
            <w:r w:rsidRPr="00345EC6">
              <w:rPr>
                <w:rFonts w:ascii="Times New Roman" w:eastAsia="Times New Roman" w:hAnsi="Times New Roman" w:cs="Times New Roman"/>
                <w:lang w:val="ro-RO"/>
              </w:rPr>
              <w:t>Agenţiei</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Spaţiale</w:t>
            </w:r>
            <w:proofErr w:type="spellEnd"/>
            <w:r w:rsidRPr="00345EC6">
              <w:rPr>
                <w:rFonts w:ascii="Times New Roman" w:eastAsia="Times New Roman" w:hAnsi="Times New Roman" w:cs="Times New Roman"/>
                <w:lang w:val="ro-RO"/>
              </w:rPr>
              <w:t xml:space="preserve"> Europene (ESA);</w:t>
            </w:r>
          </w:p>
          <w:p w14:paraId="25B86BB5" w14:textId="75C7F238" w:rsidR="00327CED" w:rsidRPr="00345EC6" w:rsidRDefault="000609C2" w:rsidP="00116479">
            <w:pPr>
              <w:numPr>
                <w:ilvl w:val="0"/>
                <w:numId w:val="32"/>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Hotărârea Guvernului nr.</w:t>
            </w:r>
            <w:r w:rsidR="00B05CA3">
              <w:rPr>
                <w:rFonts w:ascii="Times New Roman" w:eastAsia="Times New Roman" w:hAnsi="Times New Roman" w:cs="Times New Roman"/>
                <w:lang w:val="ro-RO"/>
              </w:rPr>
              <w:t xml:space="preserve"> </w:t>
            </w:r>
            <w:r w:rsidRPr="00345EC6">
              <w:rPr>
                <w:rFonts w:ascii="Times New Roman" w:eastAsia="Times New Roman" w:hAnsi="Times New Roman" w:cs="Times New Roman"/>
                <w:lang w:val="ro-RO"/>
              </w:rPr>
              <w:t xml:space="preserve">1150/2021 privind plata </w:t>
            </w:r>
            <w:proofErr w:type="spellStart"/>
            <w:r w:rsidRPr="00345EC6">
              <w:rPr>
                <w:rFonts w:ascii="Times New Roman" w:eastAsia="Times New Roman" w:hAnsi="Times New Roman" w:cs="Times New Roman"/>
                <w:lang w:val="ro-RO"/>
              </w:rPr>
              <w:t>contribuţiei</w:t>
            </w:r>
            <w:proofErr w:type="spellEnd"/>
            <w:r w:rsidRPr="00345EC6">
              <w:rPr>
                <w:rFonts w:ascii="Times New Roman" w:eastAsia="Times New Roman" w:hAnsi="Times New Roman" w:cs="Times New Roman"/>
                <w:lang w:val="ro-RO"/>
              </w:rPr>
              <w:t xml:space="preserve"> financiare restante pentru anul 2018 </w:t>
            </w:r>
            <w:proofErr w:type="spellStart"/>
            <w:r w:rsidRPr="00345EC6">
              <w:rPr>
                <w:rFonts w:ascii="Times New Roman" w:eastAsia="Times New Roman" w:hAnsi="Times New Roman" w:cs="Times New Roman"/>
                <w:lang w:val="ro-RO"/>
              </w:rPr>
              <w:t>şi</w:t>
            </w:r>
            <w:proofErr w:type="spellEnd"/>
            <w:r w:rsidRPr="00345EC6">
              <w:rPr>
                <w:rFonts w:ascii="Times New Roman" w:eastAsia="Times New Roman" w:hAnsi="Times New Roman" w:cs="Times New Roman"/>
                <w:lang w:val="ro-RO"/>
              </w:rPr>
              <w:t xml:space="preserve"> plata </w:t>
            </w:r>
            <w:proofErr w:type="spellStart"/>
            <w:r w:rsidRPr="00345EC6">
              <w:rPr>
                <w:rFonts w:ascii="Times New Roman" w:eastAsia="Times New Roman" w:hAnsi="Times New Roman" w:cs="Times New Roman"/>
                <w:lang w:val="ro-RO"/>
              </w:rPr>
              <w:t>parţială</w:t>
            </w:r>
            <w:proofErr w:type="spellEnd"/>
            <w:r w:rsidRPr="00345EC6">
              <w:rPr>
                <w:rFonts w:ascii="Times New Roman" w:eastAsia="Times New Roman" w:hAnsi="Times New Roman" w:cs="Times New Roman"/>
                <w:lang w:val="ro-RO"/>
              </w:rPr>
              <w:t xml:space="preserve"> a primei </w:t>
            </w:r>
            <w:proofErr w:type="spellStart"/>
            <w:r w:rsidRPr="00345EC6">
              <w:rPr>
                <w:rFonts w:ascii="Times New Roman" w:eastAsia="Times New Roman" w:hAnsi="Times New Roman" w:cs="Times New Roman"/>
                <w:lang w:val="ro-RO"/>
              </w:rPr>
              <w:t>tranşe</w:t>
            </w:r>
            <w:proofErr w:type="spellEnd"/>
            <w:r w:rsidRPr="00345EC6">
              <w:rPr>
                <w:rFonts w:ascii="Times New Roman" w:eastAsia="Times New Roman" w:hAnsi="Times New Roman" w:cs="Times New Roman"/>
                <w:lang w:val="ro-RO"/>
              </w:rPr>
              <w:t xml:space="preserve"> a facturii pentru anul 2019 a României la programele </w:t>
            </w:r>
            <w:proofErr w:type="spellStart"/>
            <w:r w:rsidRPr="00345EC6">
              <w:rPr>
                <w:rFonts w:ascii="Times New Roman" w:eastAsia="Times New Roman" w:hAnsi="Times New Roman" w:cs="Times New Roman"/>
                <w:lang w:val="ro-RO"/>
              </w:rPr>
              <w:t>opţionale</w:t>
            </w:r>
            <w:proofErr w:type="spellEnd"/>
            <w:r w:rsidRPr="00345EC6">
              <w:rPr>
                <w:rFonts w:ascii="Times New Roman" w:eastAsia="Times New Roman" w:hAnsi="Times New Roman" w:cs="Times New Roman"/>
                <w:lang w:val="ro-RO"/>
              </w:rPr>
              <w:t xml:space="preserve"> ale </w:t>
            </w:r>
            <w:proofErr w:type="spellStart"/>
            <w:r w:rsidRPr="00345EC6">
              <w:rPr>
                <w:rFonts w:ascii="Times New Roman" w:eastAsia="Times New Roman" w:hAnsi="Times New Roman" w:cs="Times New Roman"/>
                <w:lang w:val="ro-RO"/>
              </w:rPr>
              <w:t>Agenţiei</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Spaţiale</w:t>
            </w:r>
            <w:proofErr w:type="spellEnd"/>
            <w:r w:rsidRPr="00345EC6">
              <w:rPr>
                <w:rFonts w:ascii="Times New Roman" w:eastAsia="Times New Roman" w:hAnsi="Times New Roman" w:cs="Times New Roman"/>
                <w:lang w:val="ro-RO"/>
              </w:rPr>
              <w:t xml:space="preserve"> Europene (ESA);</w:t>
            </w:r>
          </w:p>
          <w:p w14:paraId="2F08CD35" w14:textId="708EF622" w:rsidR="00327CED" w:rsidRPr="00345EC6" w:rsidRDefault="000609C2" w:rsidP="00116479">
            <w:pPr>
              <w:numPr>
                <w:ilvl w:val="0"/>
                <w:numId w:val="32"/>
              </w:num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Hotărârea Guvernului nr.</w:t>
            </w:r>
            <w:r w:rsidR="00B05CA3">
              <w:rPr>
                <w:rFonts w:ascii="Times New Roman" w:eastAsia="Times New Roman" w:hAnsi="Times New Roman" w:cs="Times New Roman"/>
                <w:lang w:val="ro-RO"/>
              </w:rPr>
              <w:t xml:space="preserve"> </w:t>
            </w:r>
            <w:r w:rsidRPr="00345EC6">
              <w:rPr>
                <w:rFonts w:ascii="Times New Roman" w:eastAsia="Times New Roman" w:hAnsi="Times New Roman" w:cs="Times New Roman"/>
                <w:lang w:val="ro-RO"/>
              </w:rPr>
              <w:t xml:space="preserve">1267/2021 privind aprobarea celei de-a doua </w:t>
            </w:r>
            <w:proofErr w:type="spellStart"/>
            <w:r w:rsidRPr="00345EC6">
              <w:rPr>
                <w:rFonts w:ascii="Times New Roman" w:eastAsia="Times New Roman" w:hAnsi="Times New Roman" w:cs="Times New Roman"/>
                <w:lang w:val="ro-RO"/>
              </w:rPr>
              <w:t>plăţi</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parţiale</w:t>
            </w:r>
            <w:proofErr w:type="spellEnd"/>
            <w:r w:rsidRPr="00345EC6">
              <w:rPr>
                <w:rFonts w:ascii="Times New Roman" w:eastAsia="Times New Roman" w:hAnsi="Times New Roman" w:cs="Times New Roman"/>
                <w:lang w:val="ro-RO"/>
              </w:rPr>
              <w:t xml:space="preserve"> a </w:t>
            </w:r>
            <w:proofErr w:type="spellStart"/>
            <w:r w:rsidRPr="00345EC6">
              <w:rPr>
                <w:rFonts w:ascii="Times New Roman" w:eastAsia="Times New Roman" w:hAnsi="Times New Roman" w:cs="Times New Roman"/>
                <w:lang w:val="ro-RO"/>
              </w:rPr>
              <w:t>contribuţiei</w:t>
            </w:r>
            <w:proofErr w:type="spellEnd"/>
            <w:r w:rsidRPr="00345EC6">
              <w:rPr>
                <w:rFonts w:ascii="Times New Roman" w:eastAsia="Times New Roman" w:hAnsi="Times New Roman" w:cs="Times New Roman"/>
                <w:lang w:val="ro-RO"/>
              </w:rPr>
              <w:t xml:space="preserve"> financiare restante a României pentru anul 2019 la programele </w:t>
            </w:r>
            <w:proofErr w:type="spellStart"/>
            <w:r w:rsidRPr="00345EC6">
              <w:rPr>
                <w:rFonts w:ascii="Times New Roman" w:eastAsia="Times New Roman" w:hAnsi="Times New Roman" w:cs="Times New Roman"/>
                <w:lang w:val="ro-RO"/>
              </w:rPr>
              <w:t>opţionale</w:t>
            </w:r>
            <w:proofErr w:type="spellEnd"/>
            <w:r w:rsidRPr="00345EC6">
              <w:rPr>
                <w:rFonts w:ascii="Times New Roman" w:eastAsia="Times New Roman" w:hAnsi="Times New Roman" w:cs="Times New Roman"/>
                <w:lang w:val="ro-RO"/>
              </w:rPr>
              <w:t xml:space="preserve"> ale </w:t>
            </w:r>
            <w:proofErr w:type="spellStart"/>
            <w:r w:rsidRPr="00345EC6">
              <w:rPr>
                <w:rFonts w:ascii="Times New Roman" w:eastAsia="Times New Roman" w:hAnsi="Times New Roman" w:cs="Times New Roman"/>
                <w:lang w:val="ro-RO"/>
              </w:rPr>
              <w:t>Agenţiei</w:t>
            </w:r>
            <w:proofErr w:type="spellEnd"/>
            <w:r w:rsidRPr="00345EC6">
              <w:rPr>
                <w:rFonts w:ascii="Times New Roman" w:eastAsia="Times New Roman" w:hAnsi="Times New Roman" w:cs="Times New Roman"/>
                <w:lang w:val="ro-RO"/>
              </w:rPr>
              <w:t xml:space="preserve"> </w:t>
            </w:r>
            <w:proofErr w:type="spellStart"/>
            <w:r w:rsidRPr="00345EC6">
              <w:rPr>
                <w:rFonts w:ascii="Times New Roman" w:eastAsia="Times New Roman" w:hAnsi="Times New Roman" w:cs="Times New Roman"/>
                <w:lang w:val="ro-RO"/>
              </w:rPr>
              <w:t>Spaţiale</w:t>
            </w:r>
            <w:proofErr w:type="spellEnd"/>
            <w:r w:rsidRPr="00345EC6">
              <w:rPr>
                <w:rFonts w:ascii="Times New Roman" w:eastAsia="Times New Roman" w:hAnsi="Times New Roman" w:cs="Times New Roman"/>
                <w:lang w:val="ro-RO"/>
              </w:rPr>
              <w:t xml:space="preserve"> Europene (ESA);</w:t>
            </w:r>
          </w:p>
          <w:p w14:paraId="7FB5248B" w14:textId="087FB167" w:rsidR="00327CED" w:rsidRPr="00345EC6" w:rsidRDefault="000609C2" w:rsidP="00116479">
            <w:pPr>
              <w:numPr>
                <w:ilvl w:val="0"/>
                <w:numId w:val="32"/>
              </w:numPr>
              <w:jc w:val="both"/>
              <w:rPr>
                <w:rFonts w:ascii="Times New Roman" w:eastAsia="Times New Roman" w:hAnsi="Times New Roman" w:cs="Times New Roman"/>
                <w:lang w:val="ro-RO"/>
              </w:rPr>
            </w:pPr>
            <w:bookmarkStart w:id="2" w:name="_heading=h.gjdgxs" w:colFirst="0" w:colLast="0"/>
            <w:bookmarkEnd w:id="2"/>
            <w:r w:rsidRPr="00345EC6">
              <w:rPr>
                <w:rFonts w:ascii="Times New Roman" w:eastAsia="Times New Roman" w:hAnsi="Times New Roman" w:cs="Times New Roman"/>
                <w:lang w:val="ro-RO"/>
              </w:rPr>
              <w:t>Hotărârea Guvernului nr.</w:t>
            </w:r>
            <w:r w:rsidR="00B05CA3">
              <w:rPr>
                <w:rFonts w:ascii="Times New Roman" w:eastAsia="Times New Roman" w:hAnsi="Times New Roman" w:cs="Times New Roman"/>
                <w:lang w:val="ro-RO"/>
              </w:rPr>
              <w:t xml:space="preserve"> </w:t>
            </w:r>
            <w:r w:rsidRPr="00345EC6">
              <w:rPr>
                <w:rFonts w:ascii="Times New Roman" w:eastAsia="Times New Roman" w:hAnsi="Times New Roman" w:cs="Times New Roman"/>
                <w:lang w:val="ro-RO"/>
              </w:rPr>
              <w:t>1216/2022 pentru aprobarea plății contribuției financiare restante a României pentru anul 2019, anul 2020 și plății parțiale a contribuției financiare restante pentru anul 2021 la programele opționale ale Agenției Spațiale Europene (ESA).</w:t>
            </w:r>
          </w:p>
        </w:tc>
      </w:tr>
    </w:tbl>
    <w:p w14:paraId="5A8897D2" w14:textId="77777777" w:rsidR="00327CED" w:rsidRPr="00FA1D69" w:rsidRDefault="00327CED" w:rsidP="00E34B7E">
      <w:pPr>
        <w:spacing w:after="0" w:line="240" w:lineRule="auto"/>
        <w:jc w:val="both"/>
        <w:rPr>
          <w:rFonts w:ascii="Times New Roman" w:eastAsia="Times New Roman" w:hAnsi="Times New Roman" w:cs="Times New Roman"/>
          <w:b/>
          <w:lang w:val="ro-RO"/>
        </w:rPr>
      </w:pPr>
    </w:p>
    <w:p w14:paraId="45354A93" w14:textId="77777777" w:rsidR="00327CED" w:rsidRPr="00B24EA2" w:rsidRDefault="000609C2" w:rsidP="00E34B7E">
      <w:pPr>
        <w:spacing w:after="0" w:line="240" w:lineRule="auto"/>
        <w:jc w:val="both"/>
        <w:rPr>
          <w:rFonts w:ascii="Times New Roman" w:eastAsia="Times New Roman" w:hAnsi="Times New Roman" w:cs="Times New Roman"/>
          <w:b/>
          <w:lang w:val="ro-RO"/>
        </w:rPr>
      </w:pPr>
      <w:r w:rsidRPr="00B24EA2">
        <w:rPr>
          <w:rFonts w:ascii="Times New Roman" w:eastAsia="Times New Roman" w:hAnsi="Times New Roman" w:cs="Times New Roman"/>
          <w:b/>
          <w:lang w:val="ro-RO"/>
        </w:rPr>
        <w:t xml:space="preserve">Secțiunea a 6-a:    </w:t>
      </w:r>
    </w:p>
    <w:p w14:paraId="287AC9D6" w14:textId="77777777" w:rsidR="00327CED" w:rsidRPr="00B24EA2" w:rsidRDefault="000609C2" w:rsidP="00E34B7E">
      <w:pPr>
        <w:spacing w:after="0" w:line="240" w:lineRule="auto"/>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 xml:space="preserve">Consultările efectuate în vederea elaborării proiectului de act normativ    </w:t>
      </w:r>
    </w:p>
    <w:p w14:paraId="099DE7D1" w14:textId="77777777" w:rsidR="00327CED" w:rsidRPr="00BF333C" w:rsidRDefault="00327CED" w:rsidP="00E34B7E">
      <w:pPr>
        <w:spacing w:after="0" w:line="240" w:lineRule="auto"/>
        <w:jc w:val="both"/>
        <w:rPr>
          <w:rFonts w:ascii="Times New Roman" w:eastAsia="Times New Roman" w:hAnsi="Times New Roman" w:cs="Times New Roman"/>
          <w:lang w:val="ro-RO"/>
        </w:rPr>
      </w:pPr>
    </w:p>
    <w:tbl>
      <w:tblPr>
        <w:tblStyle w:val="af9"/>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0"/>
      </w:tblGrid>
      <w:tr w:rsidR="00327CED" w:rsidRPr="00345EC6" w14:paraId="71E43513" w14:textId="77777777">
        <w:tc>
          <w:tcPr>
            <w:tcW w:w="10080" w:type="dxa"/>
          </w:tcPr>
          <w:p w14:paraId="09D304EF"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6.1 Informații privind neaplicarea procedurii de participare la elaborarea actelor normative</w:t>
            </w:r>
          </w:p>
          <w:p w14:paraId="7F710DA7"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Proiectul de act normativ nu se referă la acest subiect</w:t>
            </w:r>
          </w:p>
          <w:p w14:paraId="2F25AECA" w14:textId="77777777" w:rsidR="00327CED" w:rsidRPr="00345EC6" w:rsidRDefault="00327CED" w:rsidP="00E34B7E">
            <w:pPr>
              <w:jc w:val="both"/>
              <w:rPr>
                <w:rFonts w:ascii="Times New Roman" w:eastAsia="Times New Roman" w:hAnsi="Times New Roman" w:cs="Times New Roman"/>
                <w:lang w:val="ro-RO"/>
              </w:rPr>
            </w:pPr>
          </w:p>
          <w:p w14:paraId="53AF3D3E"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 xml:space="preserve">6.2 Informații privind procesul de consultare cu organizații neguvernamentale, institute de cercetare și alte organisme implicate. </w:t>
            </w:r>
          </w:p>
          <w:p w14:paraId="04CD66C4" w14:textId="4C873076"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Proiectul de hotărâre are caracter individual și, potrivit </w:t>
            </w:r>
            <w:r w:rsidR="00B05CA3">
              <w:rPr>
                <w:rFonts w:ascii="Times New Roman" w:eastAsia="Times New Roman" w:hAnsi="Times New Roman" w:cs="Times New Roman"/>
                <w:lang w:val="ro-RO"/>
              </w:rPr>
              <w:t xml:space="preserve">prevederilor </w:t>
            </w:r>
            <w:r w:rsidRPr="00345EC6">
              <w:rPr>
                <w:rFonts w:ascii="Times New Roman" w:eastAsia="Times New Roman" w:hAnsi="Times New Roman" w:cs="Times New Roman"/>
                <w:lang w:val="ro-RO"/>
              </w:rPr>
              <w:t>art. 6 alin. (2) lit. a) din HG nr. 561/2009 și al</w:t>
            </w:r>
            <w:r w:rsidR="00B05CA3">
              <w:rPr>
                <w:rFonts w:ascii="Times New Roman" w:eastAsia="Times New Roman" w:hAnsi="Times New Roman" w:cs="Times New Roman"/>
                <w:lang w:val="ro-RO"/>
              </w:rPr>
              <w:t>e</w:t>
            </w:r>
            <w:r w:rsidRPr="00345EC6">
              <w:rPr>
                <w:rFonts w:ascii="Times New Roman" w:eastAsia="Times New Roman" w:hAnsi="Times New Roman" w:cs="Times New Roman"/>
                <w:lang w:val="ro-RO"/>
              </w:rPr>
              <w:t xml:space="preserve"> art. 3 lit. a) din Legea nr. 52/2003 privind transparența decizională în administrația publică, republicată, astfel că acesta nu este supus procedurii de transparență decizională (consultare publică și dezbatere publică).</w:t>
            </w:r>
          </w:p>
          <w:p w14:paraId="56EC2E9D" w14:textId="77777777" w:rsidR="00327CED" w:rsidRPr="00345EC6" w:rsidRDefault="00327CED" w:rsidP="00E34B7E">
            <w:pPr>
              <w:jc w:val="both"/>
              <w:rPr>
                <w:rFonts w:ascii="Times New Roman" w:eastAsia="Times New Roman" w:hAnsi="Times New Roman" w:cs="Times New Roman"/>
                <w:sz w:val="24"/>
                <w:szCs w:val="24"/>
                <w:lang w:val="ro-RO"/>
              </w:rPr>
            </w:pPr>
          </w:p>
          <w:p w14:paraId="3DC52CD4"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 xml:space="preserve">6.3 Informații despre consultările organizate cu autoritățile administrației publice locale </w:t>
            </w:r>
          </w:p>
          <w:p w14:paraId="50559B27"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Proiectul de act normativ nu se referă la acest subiect</w:t>
            </w:r>
          </w:p>
          <w:p w14:paraId="7F2E14B6" w14:textId="77777777" w:rsidR="00327CED" w:rsidRPr="00345EC6" w:rsidRDefault="00327CED" w:rsidP="00E34B7E">
            <w:pPr>
              <w:jc w:val="both"/>
              <w:rPr>
                <w:rFonts w:ascii="Times New Roman" w:eastAsia="Times New Roman" w:hAnsi="Times New Roman" w:cs="Times New Roman"/>
                <w:lang w:val="ro-RO"/>
              </w:rPr>
            </w:pPr>
          </w:p>
          <w:p w14:paraId="25DD7963"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 xml:space="preserve">6.4 Informații privind puncte de vedere/opinii emise de organisme consultative constituite prin acte normative </w:t>
            </w:r>
          </w:p>
          <w:p w14:paraId="3C869AC4"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Proiectul de act normativ nu se referă la acest subiect</w:t>
            </w:r>
          </w:p>
          <w:p w14:paraId="12EC15D7" w14:textId="77777777" w:rsidR="00327CED" w:rsidRPr="00345EC6" w:rsidRDefault="00327CED" w:rsidP="00E34B7E">
            <w:pPr>
              <w:jc w:val="both"/>
              <w:rPr>
                <w:rFonts w:ascii="Times New Roman" w:eastAsia="Times New Roman" w:hAnsi="Times New Roman" w:cs="Times New Roman"/>
                <w:lang w:val="ro-RO"/>
              </w:rPr>
            </w:pPr>
          </w:p>
          <w:p w14:paraId="060E9B45"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 xml:space="preserve">6.5 Informații privind avizarea de către: </w:t>
            </w:r>
          </w:p>
          <w:p w14:paraId="79676873"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a) Consiliul Legislativ  </w:t>
            </w:r>
          </w:p>
          <w:p w14:paraId="0F1F016F"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b) Consiliul Suprem de Apărare a Țării </w:t>
            </w:r>
          </w:p>
          <w:p w14:paraId="3386CA54"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c) Consiliul Economic și Social </w:t>
            </w:r>
          </w:p>
          <w:p w14:paraId="550CCB89"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d) Consiliul Concurenței </w:t>
            </w:r>
          </w:p>
          <w:p w14:paraId="66E92A7F"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e) Curtea de Conturi </w:t>
            </w:r>
          </w:p>
          <w:p w14:paraId="1A104146"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Proiectul de act normativ va fi avizat de Consiliul Legislativ.</w:t>
            </w:r>
          </w:p>
          <w:p w14:paraId="7CA4ECEC" w14:textId="77777777" w:rsidR="00327CED" w:rsidRPr="00345EC6" w:rsidRDefault="00327CED" w:rsidP="00E34B7E">
            <w:pPr>
              <w:jc w:val="both"/>
              <w:rPr>
                <w:rFonts w:ascii="Times New Roman" w:eastAsia="Times New Roman" w:hAnsi="Times New Roman" w:cs="Times New Roman"/>
                <w:lang w:val="ro-RO"/>
              </w:rPr>
            </w:pPr>
          </w:p>
          <w:p w14:paraId="5E221969"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 xml:space="preserve">6.6 Alte </w:t>
            </w:r>
            <w:proofErr w:type="spellStart"/>
            <w:r w:rsidRPr="00345EC6">
              <w:rPr>
                <w:rFonts w:ascii="Times New Roman" w:eastAsia="Times New Roman" w:hAnsi="Times New Roman" w:cs="Times New Roman"/>
                <w:b/>
                <w:lang w:val="ro-RO"/>
              </w:rPr>
              <w:t>informaţii</w:t>
            </w:r>
            <w:proofErr w:type="spellEnd"/>
          </w:p>
          <w:p w14:paraId="5D35BEC3"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Nu e cazul.</w:t>
            </w:r>
          </w:p>
        </w:tc>
      </w:tr>
    </w:tbl>
    <w:p w14:paraId="5AD50BDE" w14:textId="77777777" w:rsidR="00327CED" w:rsidRPr="00FA1D69" w:rsidRDefault="00327CED" w:rsidP="00E34B7E">
      <w:pPr>
        <w:spacing w:after="0" w:line="240" w:lineRule="auto"/>
        <w:jc w:val="both"/>
        <w:rPr>
          <w:rFonts w:ascii="Times New Roman" w:eastAsia="Times New Roman" w:hAnsi="Times New Roman" w:cs="Times New Roman"/>
          <w:b/>
          <w:lang w:val="ro-RO"/>
        </w:rPr>
      </w:pPr>
    </w:p>
    <w:p w14:paraId="57E62325" w14:textId="77777777" w:rsidR="00327CED" w:rsidRPr="00345EC6" w:rsidRDefault="000609C2" w:rsidP="00E34B7E">
      <w:pPr>
        <w:spacing w:after="0" w:line="240" w:lineRule="auto"/>
        <w:jc w:val="both"/>
        <w:rPr>
          <w:rFonts w:ascii="Times New Roman" w:eastAsia="Times New Roman" w:hAnsi="Times New Roman" w:cs="Times New Roman"/>
          <w:b/>
          <w:lang w:val="ro-RO"/>
        </w:rPr>
      </w:pPr>
      <w:r w:rsidRPr="00345EC6">
        <w:rPr>
          <w:rFonts w:ascii="Times New Roman" w:eastAsia="Times New Roman" w:hAnsi="Times New Roman" w:cs="Times New Roman"/>
          <w:b/>
          <w:lang w:val="ro-RO"/>
        </w:rPr>
        <w:t>Secțiunea a 7-a:</w:t>
      </w:r>
    </w:p>
    <w:p w14:paraId="32DF2A85" w14:textId="4DDF8132" w:rsidR="00327CED" w:rsidRDefault="00FF777C" w:rsidP="00E34B7E">
      <w:pPr>
        <w:spacing w:after="0" w:line="240" w:lineRule="auto"/>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Activități</w:t>
      </w:r>
      <w:r w:rsidR="000609C2" w:rsidRPr="00345EC6">
        <w:rPr>
          <w:rFonts w:ascii="Times New Roman" w:eastAsia="Times New Roman" w:hAnsi="Times New Roman" w:cs="Times New Roman"/>
          <w:lang w:val="ro-RO"/>
        </w:rPr>
        <w:t xml:space="preserve"> de informare publică privind elaborarea </w:t>
      </w:r>
      <w:proofErr w:type="spellStart"/>
      <w:r w:rsidR="000609C2" w:rsidRPr="00345EC6">
        <w:rPr>
          <w:rFonts w:ascii="Times New Roman" w:eastAsia="Times New Roman" w:hAnsi="Times New Roman" w:cs="Times New Roman"/>
          <w:lang w:val="ro-RO"/>
        </w:rPr>
        <w:t>şi</w:t>
      </w:r>
      <w:proofErr w:type="spellEnd"/>
      <w:r w:rsidR="000609C2" w:rsidRPr="00345EC6">
        <w:rPr>
          <w:rFonts w:ascii="Times New Roman" w:eastAsia="Times New Roman" w:hAnsi="Times New Roman" w:cs="Times New Roman"/>
          <w:lang w:val="ro-RO"/>
        </w:rPr>
        <w:t xml:space="preserve"> implementarea proiectului de act normativ</w:t>
      </w:r>
    </w:p>
    <w:p w14:paraId="126C47D0" w14:textId="77777777" w:rsidR="00116479" w:rsidRPr="00345EC6" w:rsidRDefault="00116479" w:rsidP="00E34B7E">
      <w:pPr>
        <w:spacing w:after="0" w:line="240" w:lineRule="auto"/>
        <w:jc w:val="both"/>
        <w:rPr>
          <w:rFonts w:ascii="Times New Roman" w:eastAsia="Times New Roman" w:hAnsi="Times New Roman" w:cs="Times New Roman"/>
          <w:lang w:val="ro-RO"/>
        </w:rPr>
      </w:pPr>
    </w:p>
    <w:tbl>
      <w:tblPr>
        <w:tblStyle w:val="afa"/>
        <w:tblW w:w="10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55"/>
      </w:tblGrid>
      <w:tr w:rsidR="00327CED" w:rsidRPr="00345EC6" w14:paraId="419A0EB4" w14:textId="77777777">
        <w:tc>
          <w:tcPr>
            <w:tcW w:w="10155" w:type="dxa"/>
          </w:tcPr>
          <w:p w14:paraId="366EEF42" w14:textId="77777777" w:rsidR="00327CED" w:rsidRPr="00345EC6" w:rsidRDefault="000609C2" w:rsidP="00E34B7E">
            <w:pPr>
              <w:numPr>
                <w:ilvl w:val="1"/>
                <w:numId w:val="10"/>
              </w:numPr>
              <w:pBdr>
                <w:top w:val="nil"/>
                <w:left w:val="nil"/>
                <w:bottom w:val="nil"/>
                <w:right w:val="nil"/>
                <w:between w:val="nil"/>
              </w:pBdr>
              <w:jc w:val="both"/>
              <w:rPr>
                <w:rFonts w:ascii="Times New Roman" w:eastAsia="Times New Roman" w:hAnsi="Times New Roman" w:cs="Times New Roman"/>
                <w:color w:val="000000"/>
                <w:lang w:val="ro-RO"/>
              </w:rPr>
            </w:pPr>
            <w:r w:rsidRPr="00345EC6">
              <w:rPr>
                <w:rFonts w:ascii="Times New Roman" w:eastAsia="Times New Roman" w:hAnsi="Times New Roman" w:cs="Times New Roman"/>
                <w:color w:val="000000"/>
                <w:lang w:val="ro-RO"/>
              </w:rPr>
              <w:t>Informarea societății civile cu privire la elaborarea proiectului de act normativ</w:t>
            </w:r>
          </w:p>
          <w:p w14:paraId="58DD80A1"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Proiectul de act normativ a fost publicat pe pagina de internet a Ministerului Cercetării, Inovării și Digitalizării.</w:t>
            </w:r>
          </w:p>
          <w:p w14:paraId="449C8F88" w14:textId="77777777" w:rsidR="00327CED" w:rsidRPr="00345EC6" w:rsidRDefault="00327CED" w:rsidP="00E34B7E">
            <w:pPr>
              <w:jc w:val="both"/>
              <w:rPr>
                <w:rFonts w:ascii="Times New Roman" w:eastAsia="Times New Roman" w:hAnsi="Times New Roman" w:cs="Times New Roman"/>
                <w:lang w:val="ro-RO"/>
              </w:rPr>
            </w:pPr>
          </w:p>
          <w:p w14:paraId="453B3597"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7.2 Informarea societății civile cu privire la eventualul impact asupra mediului în urma implementării proiectului de act normativ, precum </w:t>
            </w:r>
            <w:proofErr w:type="spellStart"/>
            <w:r w:rsidRPr="00345EC6">
              <w:rPr>
                <w:rFonts w:ascii="Times New Roman" w:eastAsia="Times New Roman" w:hAnsi="Times New Roman" w:cs="Times New Roman"/>
                <w:lang w:val="ro-RO"/>
              </w:rPr>
              <w:t>şi</w:t>
            </w:r>
            <w:proofErr w:type="spellEnd"/>
            <w:r w:rsidRPr="00345EC6">
              <w:rPr>
                <w:rFonts w:ascii="Times New Roman" w:eastAsia="Times New Roman" w:hAnsi="Times New Roman" w:cs="Times New Roman"/>
                <w:lang w:val="ro-RO"/>
              </w:rPr>
              <w:t xml:space="preserve"> efectele asupra </w:t>
            </w:r>
            <w:r w:rsidR="00FF777C" w:rsidRPr="00345EC6">
              <w:rPr>
                <w:rFonts w:ascii="Times New Roman" w:eastAsia="Times New Roman" w:hAnsi="Times New Roman" w:cs="Times New Roman"/>
                <w:lang w:val="ro-RO"/>
              </w:rPr>
              <w:t>sănătății</w:t>
            </w:r>
            <w:r w:rsidRPr="00345EC6">
              <w:rPr>
                <w:rFonts w:ascii="Times New Roman" w:eastAsia="Times New Roman" w:hAnsi="Times New Roman" w:cs="Times New Roman"/>
                <w:lang w:val="ro-RO"/>
              </w:rPr>
              <w:t xml:space="preserve"> </w:t>
            </w:r>
            <w:r w:rsidR="00FF777C" w:rsidRPr="00345EC6">
              <w:rPr>
                <w:rFonts w:ascii="Times New Roman" w:eastAsia="Times New Roman" w:hAnsi="Times New Roman" w:cs="Times New Roman"/>
                <w:lang w:val="ro-RO"/>
              </w:rPr>
              <w:t>și</w:t>
            </w:r>
            <w:r w:rsidRPr="00345EC6">
              <w:rPr>
                <w:rFonts w:ascii="Times New Roman" w:eastAsia="Times New Roman" w:hAnsi="Times New Roman" w:cs="Times New Roman"/>
                <w:lang w:val="ro-RO"/>
              </w:rPr>
              <w:t xml:space="preserve"> </w:t>
            </w:r>
            <w:r w:rsidR="00FF777C" w:rsidRPr="00345EC6">
              <w:rPr>
                <w:rFonts w:ascii="Times New Roman" w:eastAsia="Times New Roman" w:hAnsi="Times New Roman" w:cs="Times New Roman"/>
                <w:lang w:val="ro-RO"/>
              </w:rPr>
              <w:t>securității</w:t>
            </w:r>
            <w:r w:rsidRPr="00345EC6">
              <w:rPr>
                <w:rFonts w:ascii="Times New Roman" w:eastAsia="Times New Roman" w:hAnsi="Times New Roman" w:cs="Times New Roman"/>
                <w:lang w:val="ro-RO"/>
              </w:rPr>
              <w:t xml:space="preserve"> </w:t>
            </w:r>
            <w:r w:rsidR="00FF777C" w:rsidRPr="00345EC6">
              <w:rPr>
                <w:rFonts w:ascii="Times New Roman" w:eastAsia="Times New Roman" w:hAnsi="Times New Roman" w:cs="Times New Roman"/>
                <w:lang w:val="ro-RO"/>
              </w:rPr>
              <w:t>cetățenilor</w:t>
            </w:r>
            <w:r w:rsidRPr="00345EC6">
              <w:rPr>
                <w:rFonts w:ascii="Times New Roman" w:eastAsia="Times New Roman" w:hAnsi="Times New Roman" w:cs="Times New Roman"/>
                <w:lang w:val="ro-RO"/>
              </w:rPr>
              <w:t xml:space="preserve"> sau </w:t>
            </w:r>
            <w:r w:rsidR="00FF777C" w:rsidRPr="00345EC6">
              <w:rPr>
                <w:rFonts w:ascii="Times New Roman" w:eastAsia="Times New Roman" w:hAnsi="Times New Roman" w:cs="Times New Roman"/>
                <w:lang w:val="ro-RO"/>
              </w:rPr>
              <w:t>diversității</w:t>
            </w:r>
            <w:r w:rsidRPr="00345EC6">
              <w:rPr>
                <w:rFonts w:ascii="Times New Roman" w:eastAsia="Times New Roman" w:hAnsi="Times New Roman" w:cs="Times New Roman"/>
                <w:lang w:val="ro-RO"/>
              </w:rPr>
              <w:t xml:space="preserve"> biologice.</w:t>
            </w:r>
          </w:p>
          <w:p w14:paraId="0B83ABE3"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Proiectul de act normativ nu se referă la acest subiect.</w:t>
            </w:r>
          </w:p>
          <w:p w14:paraId="5565E89F" w14:textId="77777777" w:rsidR="00327CED" w:rsidRPr="00345EC6" w:rsidRDefault="00327CED" w:rsidP="00E34B7E">
            <w:pPr>
              <w:jc w:val="both"/>
              <w:rPr>
                <w:rFonts w:ascii="Times New Roman" w:eastAsia="Times New Roman" w:hAnsi="Times New Roman" w:cs="Times New Roman"/>
                <w:lang w:val="ro-RO"/>
              </w:rPr>
            </w:pPr>
          </w:p>
        </w:tc>
      </w:tr>
    </w:tbl>
    <w:p w14:paraId="4E32DB4B" w14:textId="77777777" w:rsidR="00327CED" w:rsidRPr="00FA1D69" w:rsidRDefault="00327CED" w:rsidP="00E34B7E">
      <w:pPr>
        <w:spacing w:after="0" w:line="240" w:lineRule="auto"/>
        <w:jc w:val="both"/>
        <w:rPr>
          <w:rFonts w:ascii="Times New Roman" w:eastAsia="Times New Roman" w:hAnsi="Times New Roman" w:cs="Times New Roman"/>
          <w:lang w:val="ro-RO"/>
        </w:rPr>
      </w:pPr>
    </w:p>
    <w:p w14:paraId="1013A62A" w14:textId="77777777" w:rsidR="00327CED" w:rsidRPr="00B24EA2" w:rsidRDefault="000609C2" w:rsidP="00E34B7E">
      <w:pPr>
        <w:spacing w:after="0" w:line="240" w:lineRule="auto"/>
        <w:jc w:val="both"/>
        <w:rPr>
          <w:rFonts w:ascii="Times New Roman" w:eastAsia="Times New Roman" w:hAnsi="Times New Roman" w:cs="Times New Roman"/>
          <w:b/>
          <w:lang w:val="ro-RO"/>
        </w:rPr>
      </w:pPr>
      <w:r w:rsidRPr="00B24EA2">
        <w:rPr>
          <w:rFonts w:ascii="Times New Roman" w:eastAsia="Times New Roman" w:hAnsi="Times New Roman" w:cs="Times New Roman"/>
          <w:b/>
          <w:lang w:val="ro-RO"/>
        </w:rPr>
        <w:t>Secțiunea a 8-a:</w:t>
      </w:r>
    </w:p>
    <w:p w14:paraId="5CDA4B89" w14:textId="77777777" w:rsidR="00327CED" w:rsidRPr="00B24EA2" w:rsidRDefault="000609C2" w:rsidP="00E34B7E">
      <w:pPr>
        <w:spacing w:after="0" w:line="240" w:lineRule="auto"/>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Măsuri privind implementarea, monitorizarea și evaluarea proiectului de act normative</w:t>
      </w:r>
    </w:p>
    <w:p w14:paraId="3D909C0A" w14:textId="77777777" w:rsidR="00327CED" w:rsidRPr="00BF333C" w:rsidRDefault="00327CED" w:rsidP="00E34B7E">
      <w:pPr>
        <w:spacing w:after="0" w:line="240" w:lineRule="auto"/>
        <w:jc w:val="both"/>
        <w:rPr>
          <w:rFonts w:ascii="Times New Roman" w:eastAsia="Times New Roman" w:hAnsi="Times New Roman" w:cs="Times New Roman"/>
          <w:lang w:val="ro-RO"/>
        </w:rPr>
      </w:pPr>
    </w:p>
    <w:tbl>
      <w:tblPr>
        <w:tblStyle w:val="afb"/>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0"/>
      </w:tblGrid>
      <w:tr w:rsidR="00327CED" w:rsidRPr="00345EC6" w14:paraId="1E916DCE" w14:textId="77777777">
        <w:tc>
          <w:tcPr>
            <w:tcW w:w="9990" w:type="dxa"/>
          </w:tcPr>
          <w:p w14:paraId="6FBEFA3B"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 xml:space="preserve">8.1 Măsurile de punere în aplicare a proiectului de act normativ </w:t>
            </w:r>
          </w:p>
          <w:p w14:paraId="0C929808"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Proiectul de act normativ nu se referă la acest subiect.</w:t>
            </w:r>
          </w:p>
          <w:p w14:paraId="6EDF2247" w14:textId="77777777" w:rsidR="00327CED" w:rsidRPr="00345EC6" w:rsidRDefault="00327CED" w:rsidP="00E34B7E">
            <w:pPr>
              <w:jc w:val="both"/>
              <w:rPr>
                <w:rFonts w:ascii="Times New Roman" w:eastAsia="Times New Roman" w:hAnsi="Times New Roman" w:cs="Times New Roman"/>
                <w:lang w:val="ro-RO"/>
              </w:rPr>
            </w:pPr>
          </w:p>
          <w:p w14:paraId="0132E08D" w14:textId="77777777" w:rsidR="00327CED" w:rsidRPr="00345EC6" w:rsidRDefault="000609C2" w:rsidP="00E34B7E">
            <w:pPr>
              <w:jc w:val="both"/>
              <w:rPr>
                <w:rFonts w:ascii="Times New Roman" w:eastAsia="Times New Roman" w:hAnsi="Times New Roman" w:cs="Times New Roman"/>
                <w:b/>
                <w:lang w:val="ro-RO"/>
              </w:rPr>
            </w:pPr>
            <w:r w:rsidRPr="00345EC6">
              <w:rPr>
                <w:rFonts w:ascii="Times New Roman" w:eastAsia="Times New Roman" w:hAnsi="Times New Roman" w:cs="Times New Roman"/>
                <w:lang w:val="ro-RO"/>
              </w:rPr>
              <w:t>8.2 Alte informații</w:t>
            </w:r>
            <w:r w:rsidRPr="00345EC6">
              <w:rPr>
                <w:rFonts w:ascii="Times New Roman" w:eastAsia="Times New Roman" w:hAnsi="Times New Roman" w:cs="Times New Roman"/>
                <w:b/>
                <w:lang w:val="ro-RO"/>
              </w:rPr>
              <w:t xml:space="preserve">       </w:t>
            </w:r>
          </w:p>
          <w:p w14:paraId="17DD4449" w14:textId="77777777" w:rsidR="00327CED" w:rsidRPr="00345EC6" w:rsidRDefault="000609C2" w:rsidP="00E34B7E">
            <w:pPr>
              <w:jc w:val="both"/>
              <w:rPr>
                <w:rFonts w:ascii="Times New Roman" w:eastAsia="Times New Roman" w:hAnsi="Times New Roman" w:cs="Times New Roman"/>
                <w:lang w:val="ro-RO"/>
              </w:rPr>
            </w:pPr>
            <w:r w:rsidRPr="00345EC6">
              <w:rPr>
                <w:rFonts w:ascii="Times New Roman" w:eastAsia="Times New Roman" w:hAnsi="Times New Roman" w:cs="Times New Roman"/>
                <w:lang w:val="ro-RO"/>
              </w:rPr>
              <w:t>Nu e cazul</w:t>
            </w:r>
            <w:r w:rsidRPr="00345EC6">
              <w:rPr>
                <w:rFonts w:ascii="Times New Roman" w:eastAsia="Times New Roman" w:hAnsi="Times New Roman" w:cs="Times New Roman"/>
                <w:b/>
                <w:lang w:val="ro-RO"/>
              </w:rPr>
              <w:t xml:space="preserve">             </w:t>
            </w:r>
          </w:p>
        </w:tc>
      </w:tr>
    </w:tbl>
    <w:p w14:paraId="4C2E292D" w14:textId="77777777" w:rsidR="00327CED" w:rsidRPr="00FA1D69" w:rsidRDefault="00327CED" w:rsidP="00E34B7E">
      <w:pPr>
        <w:spacing w:after="0" w:line="240" w:lineRule="auto"/>
        <w:jc w:val="both"/>
        <w:rPr>
          <w:rFonts w:ascii="Times New Roman" w:eastAsia="Times New Roman" w:hAnsi="Times New Roman" w:cs="Times New Roman"/>
          <w:lang w:val="ro-RO"/>
        </w:rPr>
      </w:pPr>
    </w:p>
    <w:p w14:paraId="21EE816C" w14:textId="457859AA" w:rsidR="00327CED" w:rsidRPr="00345EC6" w:rsidRDefault="00E756D6" w:rsidP="00E34B7E">
      <w:pPr>
        <w:spacing w:after="0" w:line="240" w:lineRule="auto"/>
        <w:jc w:val="both"/>
        <w:rPr>
          <w:rFonts w:ascii="Times New Roman" w:eastAsia="Times New Roman" w:hAnsi="Times New Roman" w:cs="Times New Roman"/>
          <w:lang w:val="ro-RO"/>
        </w:rPr>
      </w:pPr>
      <w:r w:rsidRPr="00B24EA2">
        <w:rPr>
          <w:rFonts w:ascii="Times New Roman" w:eastAsia="Times New Roman" w:hAnsi="Times New Roman" w:cs="Times New Roman"/>
          <w:lang w:val="ro-RO"/>
        </w:rPr>
        <w:t>Față</w:t>
      </w:r>
      <w:r w:rsidR="000609C2" w:rsidRPr="00B24EA2">
        <w:rPr>
          <w:rFonts w:ascii="Times New Roman" w:eastAsia="Times New Roman" w:hAnsi="Times New Roman" w:cs="Times New Roman"/>
          <w:lang w:val="ro-RO"/>
        </w:rPr>
        <w:t xml:space="preserve"> de cele prezentate, a fost elaborat prezentul proiect de </w:t>
      </w:r>
      <w:r w:rsidR="000609C2" w:rsidRPr="00B24EA2">
        <w:rPr>
          <w:rFonts w:ascii="Times New Roman" w:eastAsia="Times New Roman" w:hAnsi="Times New Roman" w:cs="Times New Roman"/>
          <w:i/>
          <w:lang w:val="ro-RO"/>
        </w:rPr>
        <w:t xml:space="preserve">HOTĂRÂRE </w:t>
      </w:r>
      <w:proofErr w:type="spellStart"/>
      <w:r w:rsidR="002A473D" w:rsidRPr="002A473D">
        <w:rPr>
          <w:rFonts w:ascii="Times New Roman" w:hAnsi="Times New Roman" w:cs="Times New Roman"/>
          <w:i/>
        </w:rPr>
        <w:t>pentru</w:t>
      </w:r>
      <w:proofErr w:type="spellEnd"/>
      <w:r w:rsidR="002A473D" w:rsidRPr="002A473D">
        <w:rPr>
          <w:rFonts w:ascii="Times New Roman" w:hAnsi="Times New Roman" w:cs="Times New Roman"/>
          <w:i/>
        </w:rPr>
        <w:t xml:space="preserve"> </w:t>
      </w:r>
      <w:proofErr w:type="spellStart"/>
      <w:r w:rsidR="002A473D" w:rsidRPr="002A473D">
        <w:rPr>
          <w:rFonts w:ascii="Times New Roman" w:hAnsi="Times New Roman" w:cs="Times New Roman"/>
          <w:i/>
        </w:rPr>
        <w:t>aprobarea</w:t>
      </w:r>
      <w:proofErr w:type="spellEnd"/>
      <w:r w:rsidR="002A473D" w:rsidRPr="002A473D">
        <w:rPr>
          <w:rFonts w:ascii="Times New Roman" w:hAnsi="Times New Roman" w:cs="Times New Roman"/>
          <w:i/>
        </w:rPr>
        <w:t xml:space="preserve"> </w:t>
      </w:r>
      <w:proofErr w:type="spellStart"/>
      <w:r w:rsidR="002A473D" w:rsidRPr="002A473D">
        <w:rPr>
          <w:rFonts w:ascii="Times New Roman" w:hAnsi="Times New Roman" w:cs="Times New Roman"/>
          <w:i/>
        </w:rPr>
        <w:t>plății</w:t>
      </w:r>
      <w:proofErr w:type="spellEnd"/>
      <w:r w:rsidR="002A473D" w:rsidRPr="002A473D">
        <w:rPr>
          <w:rFonts w:ascii="Times New Roman" w:hAnsi="Times New Roman" w:cs="Times New Roman"/>
          <w:i/>
        </w:rPr>
        <w:t xml:space="preserve"> </w:t>
      </w:r>
      <w:proofErr w:type="spellStart"/>
      <w:r w:rsidR="002A473D" w:rsidRPr="002A473D">
        <w:rPr>
          <w:rFonts w:ascii="Times New Roman" w:hAnsi="Times New Roman" w:cs="Times New Roman"/>
          <w:i/>
        </w:rPr>
        <w:t>contribuției</w:t>
      </w:r>
      <w:proofErr w:type="spellEnd"/>
      <w:r w:rsidR="002A473D" w:rsidRPr="002A473D">
        <w:rPr>
          <w:rFonts w:ascii="Times New Roman" w:hAnsi="Times New Roman" w:cs="Times New Roman"/>
          <w:i/>
        </w:rPr>
        <w:t xml:space="preserve"> </w:t>
      </w:r>
      <w:proofErr w:type="spellStart"/>
      <w:r w:rsidR="002A473D" w:rsidRPr="002A473D">
        <w:rPr>
          <w:rFonts w:ascii="Times New Roman" w:hAnsi="Times New Roman" w:cs="Times New Roman"/>
          <w:i/>
        </w:rPr>
        <w:t>financiare</w:t>
      </w:r>
      <w:proofErr w:type="spellEnd"/>
      <w:r w:rsidR="002A473D" w:rsidRPr="002A473D">
        <w:rPr>
          <w:rFonts w:ascii="Times New Roman" w:hAnsi="Times New Roman" w:cs="Times New Roman"/>
          <w:i/>
        </w:rPr>
        <w:t xml:space="preserve"> restante a </w:t>
      </w:r>
      <w:proofErr w:type="spellStart"/>
      <w:r w:rsidR="002A473D" w:rsidRPr="002A473D">
        <w:rPr>
          <w:rFonts w:ascii="Times New Roman" w:hAnsi="Times New Roman" w:cs="Times New Roman"/>
          <w:i/>
        </w:rPr>
        <w:t>României</w:t>
      </w:r>
      <w:proofErr w:type="spellEnd"/>
      <w:r w:rsidR="002A473D" w:rsidRPr="002A473D">
        <w:rPr>
          <w:rFonts w:ascii="Times New Roman" w:hAnsi="Times New Roman" w:cs="Times New Roman"/>
          <w:i/>
        </w:rPr>
        <w:t xml:space="preserve"> </w:t>
      </w:r>
      <w:proofErr w:type="spellStart"/>
      <w:r w:rsidR="002A473D" w:rsidRPr="002A473D">
        <w:rPr>
          <w:rFonts w:ascii="Times New Roman" w:hAnsi="Times New Roman" w:cs="Times New Roman"/>
          <w:i/>
        </w:rPr>
        <w:t>pentru</w:t>
      </w:r>
      <w:proofErr w:type="spellEnd"/>
      <w:r w:rsidR="002A473D" w:rsidRPr="002A473D">
        <w:rPr>
          <w:rFonts w:ascii="Times New Roman" w:hAnsi="Times New Roman" w:cs="Times New Roman"/>
          <w:i/>
        </w:rPr>
        <w:t xml:space="preserve"> </w:t>
      </w:r>
      <w:proofErr w:type="spellStart"/>
      <w:r w:rsidR="002A473D" w:rsidRPr="002A473D">
        <w:rPr>
          <w:rFonts w:ascii="Times New Roman" w:hAnsi="Times New Roman" w:cs="Times New Roman"/>
          <w:i/>
        </w:rPr>
        <w:t>anul</w:t>
      </w:r>
      <w:proofErr w:type="spellEnd"/>
      <w:r w:rsidR="002A473D" w:rsidRPr="002A473D">
        <w:rPr>
          <w:rFonts w:ascii="Times New Roman" w:hAnsi="Times New Roman" w:cs="Times New Roman"/>
          <w:i/>
        </w:rPr>
        <w:t xml:space="preserve"> 2021 </w:t>
      </w:r>
      <w:proofErr w:type="spellStart"/>
      <w:r w:rsidR="002A473D" w:rsidRPr="002A473D">
        <w:rPr>
          <w:rFonts w:ascii="Times New Roman" w:hAnsi="Times New Roman" w:cs="Times New Roman"/>
          <w:i/>
        </w:rPr>
        <w:t>și</w:t>
      </w:r>
      <w:proofErr w:type="spellEnd"/>
      <w:r w:rsidR="002A473D" w:rsidRPr="002A473D">
        <w:rPr>
          <w:rFonts w:ascii="Times New Roman" w:hAnsi="Times New Roman" w:cs="Times New Roman"/>
          <w:i/>
        </w:rPr>
        <w:t xml:space="preserve"> </w:t>
      </w:r>
      <w:proofErr w:type="spellStart"/>
      <w:r w:rsidR="002A473D" w:rsidRPr="002A473D">
        <w:rPr>
          <w:rFonts w:ascii="Times New Roman" w:hAnsi="Times New Roman" w:cs="Times New Roman"/>
          <w:i/>
        </w:rPr>
        <w:t>pentru</w:t>
      </w:r>
      <w:proofErr w:type="spellEnd"/>
      <w:r w:rsidR="002A473D" w:rsidRPr="002A473D">
        <w:rPr>
          <w:rFonts w:ascii="Times New Roman" w:hAnsi="Times New Roman" w:cs="Times New Roman"/>
          <w:i/>
        </w:rPr>
        <w:t xml:space="preserve"> </w:t>
      </w:r>
      <w:proofErr w:type="spellStart"/>
      <w:r w:rsidR="002A473D" w:rsidRPr="002A473D">
        <w:rPr>
          <w:rFonts w:ascii="Times New Roman" w:hAnsi="Times New Roman" w:cs="Times New Roman"/>
          <w:i/>
        </w:rPr>
        <w:t>anul</w:t>
      </w:r>
      <w:proofErr w:type="spellEnd"/>
      <w:r w:rsidR="002A473D" w:rsidRPr="002A473D">
        <w:rPr>
          <w:rFonts w:ascii="Times New Roman" w:hAnsi="Times New Roman" w:cs="Times New Roman"/>
          <w:i/>
        </w:rPr>
        <w:t xml:space="preserve"> 2022 </w:t>
      </w:r>
      <w:proofErr w:type="spellStart"/>
      <w:r w:rsidR="002A473D" w:rsidRPr="002A473D">
        <w:rPr>
          <w:rFonts w:ascii="Times New Roman" w:hAnsi="Times New Roman" w:cs="Times New Roman"/>
          <w:i/>
        </w:rPr>
        <w:t>și</w:t>
      </w:r>
      <w:proofErr w:type="spellEnd"/>
      <w:r w:rsidR="002A473D" w:rsidRPr="002A473D">
        <w:rPr>
          <w:rFonts w:ascii="Times New Roman" w:hAnsi="Times New Roman" w:cs="Times New Roman"/>
          <w:i/>
        </w:rPr>
        <w:t xml:space="preserve"> </w:t>
      </w:r>
      <w:proofErr w:type="spellStart"/>
      <w:r w:rsidR="002A473D" w:rsidRPr="002A473D">
        <w:rPr>
          <w:rFonts w:ascii="Times New Roman" w:hAnsi="Times New Roman" w:cs="Times New Roman"/>
          <w:i/>
        </w:rPr>
        <w:t>plății</w:t>
      </w:r>
      <w:proofErr w:type="spellEnd"/>
      <w:r w:rsidR="002A473D" w:rsidRPr="002A473D">
        <w:rPr>
          <w:rFonts w:ascii="Times New Roman" w:hAnsi="Times New Roman" w:cs="Times New Roman"/>
          <w:i/>
        </w:rPr>
        <w:t xml:space="preserve"> </w:t>
      </w:r>
      <w:proofErr w:type="spellStart"/>
      <w:r w:rsidR="002A473D" w:rsidRPr="002A473D">
        <w:rPr>
          <w:rFonts w:ascii="Times New Roman" w:hAnsi="Times New Roman" w:cs="Times New Roman"/>
          <w:i/>
        </w:rPr>
        <w:t>primei</w:t>
      </w:r>
      <w:proofErr w:type="spellEnd"/>
      <w:r w:rsidR="002A473D" w:rsidRPr="002A473D">
        <w:rPr>
          <w:rFonts w:ascii="Times New Roman" w:hAnsi="Times New Roman" w:cs="Times New Roman"/>
          <w:i/>
        </w:rPr>
        <w:t xml:space="preserve"> </w:t>
      </w:r>
      <w:proofErr w:type="spellStart"/>
      <w:r w:rsidR="002A473D" w:rsidRPr="002A473D">
        <w:rPr>
          <w:rFonts w:ascii="Times New Roman" w:hAnsi="Times New Roman" w:cs="Times New Roman"/>
          <w:i/>
        </w:rPr>
        <w:t>tranșe</w:t>
      </w:r>
      <w:proofErr w:type="spellEnd"/>
      <w:r w:rsidR="002A473D" w:rsidRPr="002A473D">
        <w:rPr>
          <w:rFonts w:ascii="Times New Roman" w:hAnsi="Times New Roman" w:cs="Times New Roman"/>
          <w:i/>
        </w:rPr>
        <w:t xml:space="preserve"> a </w:t>
      </w:r>
      <w:proofErr w:type="spellStart"/>
      <w:r w:rsidR="002A473D" w:rsidRPr="002A473D">
        <w:rPr>
          <w:rFonts w:ascii="Times New Roman" w:hAnsi="Times New Roman" w:cs="Times New Roman"/>
          <w:i/>
        </w:rPr>
        <w:t>contribuției</w:t>
      </w:r>
      <w:proofErr w:type="spellEnd"/>
      <w:r w:rsidR="002A473D" w:rsidRPr="002A473D">
        <w:rPr>
          <w:rFonts w:ascii="Times New Roman" w:hAnsi="Times New Roman" w:cs="Times New Roman"/>
          <w:i/>
        </w:rPr>
        <w:t xml:space="preserve"> </w:t>
      </w:r>
      <w:proofErr w:type="spellStart"/>
      <w:r w:rsidR="002A473D" w:rsidRPr="002A473D">
        <w:rPr>
          <w:rFonts w:ascii="Times New Roman" w:hAnsi="Times New Roman" w:cs="Times New Roman"/>
          <w:i/>
        </w:rPr>
        <w:t>financiare</w:t>
      </w:r>
      <w:proofErr w:type="spellEnd"/>
      <w:r w:rsidR="002A473D" w:rsidRPr="002A473D">
        <w:rPr>
          <w:rFonts w:ascii="Times New Roman" w:hAnsi="Times New Roman" w:cs="Times New Roman"/>
          <w:i/>
        </w:rPr>
        <w:t xml:space="preserve"> a </w:t>
      </w:r>
      <w:proofErr w:type="spellStart"/>
      <w:r w:rsidR="002A473D" w:rsidRPr="002A473D">
        <w:rPr>
          <w:rFonts w:ascii="Times New Roman" w:hAnsi="Times New Roman" w:cs="Times New Roman"/>
          <w:i/>
        </w:rPr>
        <w:t>României</w:t>
      </w:r>
      <w:proofErr w:type="spellEnd"/>
      <w:r w:rsidR="002A473D" w:rsidRPr="002A473D">
        <w:rPr>
          <w:rFonts w:ascii="Times New Roman" w:hAnsi="Times New Roman" w:cs="Times New Roman"/>
          <w:i/>
        </w:rPr>
        <w:t xml:space="preserve"> </w:t>
      </w:r>
      <w:proofErr w:type="spellStart"/>
      <w:r w:rsidR="002A473D" w:rsidRPr="002A473D">
        <w:rPr>
          <w:rFonts w:ascii="Times New Roman" w:hAnsi="Times New Roman" w:cs="Times New Roman"/>
          <w:i/>
        </w:rPr>
        <w:t>pentru</w:t>
      </w:r>
      <w:proofErr w:type="spellEnd"/>
      <w:r w:rsidR="002A473D" w:rsidRPr="002A473D">
        <w:rPr>
          <w:rFonts w:ascii="Times New Roman" w:hAnsi="Times New Roman" w:cs="Times New Roman"/>
          <w:i/>
        </w:rPr>
        <w:t xml:space="preserve"> </w:t>
      </w:r>
      <w:proofErr w:type="spellStart"/>
      <w:r w:rsidR="002A473D" w:rsidRPr="002A473D">
        <w:rPr>
          <w:rFonts w:ascii="Times New Roman" w:hAnsi="Times New Roman" w:cs="Times New Roman"/>
          <w:i/>
        </w:rPr>
        <w:t>anul</w:t>
      </w:r>
      <w:proofErr w:type="spellEnd"/>
      <w:r w:rsidR="002A473D" w:rsidRPr="002A473D">
        <w:rPr>
          <w:rFonts w:ascii="Times New Roman" w:hAnsi="Times New Roman" w:cs="Times New Roman"/>
          <w:i/>
        </w:rPr>
        <w:t xml:space="preserve"> 2023 la </w:t>
      </w:r>
      <w:proofErr w:type="spellStart"/>
      <w:r w:rsidR="002A473D" w:rsidRPr="002A473D">
        <w:rPr>
          <w:rFonts w:ascii="Times New Roman" w:hAnsi="Times New Roman" w:cs="Times New Roman"/>
          <w:i/>
        </w:rPr>
        <w:t>programele</w:t>
      </w:r>
      <w:proofErr w:type="spellEnd"/>
      <w:r w:rsidR="002A473D" w:rsidRPr="002A473D">
        <w:rPr>
          <w:rFonts w:ascii="Times New Roman" w:hAnsi="Times New Roman" w:cs="Times New Roman"/>
          <w:i/>
        </w:rPr>
        <w:t xml:space="preserve"> </w:t>
      </w:r>
      <w:proofErr w:type="spellStart"/>
      <w:r w:rsidR="002A473D" w:rsidRPr="002A473D">
        <w:rPr>
          <w:rFonts w:ascii="Times New Roman" w:hAnsi="Times New Roman" w:cs="Times New Roman"/>
          <w:i/>
        </w:rPr>
        <w:t>opționale</w:t>
      </w:r>
      <w:proofErr w:type="spellEnd"/>
      <w:r w:rsidR="002A473D" w:rsidRPr="002A473D">
        <w:rPr>
          <w:rFonts w:ascii="Times New Roman" w:hAnsi="Times New Roman" w:cs="Times New Roman"/>
          <w:i/>
        </w:rPr>
        <w:t xml:space="preserve"> ale </w:t>
      </w:r>
      <w:proofErr w:type="spellStart"/>
      <w:r w:rsidR="002A473D" w:rsidRPr="002A473D">
        <w:rPr>
          <w:rFonts w:ascii="Times New Roman" w:hAnsi="Times New Roman" w:cs="Times New Roman"/>
          <w:i/>
        </w:rPr>
        <w:t>Agenției</w:t>
      </w:r>
      <w:proofErr w:type="spellEnd"/>
      <w:r w:rsidR="002A473D" w:rsidRPr="002A473D">
        <w:rPr>
          <w:rFonts w:ascii="Times New Roman" w:hAnsi="Times New Roman" w:cs="Times New Roman"/>
          <w:i/>
        </w:rPr>
        <w:t xml:space="preserve"> </w:t>
      </w:r>
      <w:proofErr w:type="spellStart"/>
      <w:r w:rsidR="002A473D" w:rsidRPr="002A473D">
        <w:rPr>
          <w:rFonts w:ascii="Times New Roman" w:hAnsi="Times New Roman" w:cs="Times New Roman"/>
          <w:i/>
        </w:rPr>
        <w:t>Spațiale</w:t>
      </w:r>
      <w:proofErr w:type="spellEnd"/>
      <w:r w:rsidR="002A473D" w:rsidRPr="002A473D">
        <w:rPr>
          <w:rFonts w:ascii="Times New Roman" w:hAnsi="Times New Roman" w:cs="Times New Roman"/>
          <w:i/>
        </w:rPr>
        <w:t xml:space="preserve"> </w:t>
      </w:r>
      <w:proofErr w:type="spellStart"/>
      <w:r w:rsidR="002A473D" w:rsidRPr="002A473D">
        <w:rPr>
          <w:rFonts w:ascii="Times New Roman" w:hAnsi="Times New Roman" w:cs="Times New Roman"/>
          <w:i/>
        </w:rPr>
        <w:t>Europene</w:t>
      </w:r>
      <w:proofErr w:type="spellEnd"/>
      <w:r w:rsidR="002A473D" w:rsidRPr="002A473D">
        <w:rPr>
          <w:rFonts w:ascii="Times New Roman" w:hAnsi="Times New Roman" w:cs="Times New Roman"/>
          <w:i/>
        </w:rPr>
        <w:t xml:space="preserve"> (ESA)</w:t>
      </w:r>
      <w:r w:rsidR="000609C2" w:rsidRPr="00B24EA2">
        <w:rPr>
          <w:rFonts w:ascii="Times New Roman" w:eastAsia="Times New Roman" w:hAnsi="Times New Roman" w:cs="Times New Roman"/>
          <w:i/>
          <w:lang w:val="ro-RO"/>
        </w:rPr>
        <w:t>,</w:t>
      </w:r>
      <w:r w:rsidR="000609C2" w:rsidRPr="00BF333C">
        <w:rPr>
          <w:sz w:val="24"/>
          <w:szCs w:val="24"/>
          <w:lang w:val="ro-RO"/>
        </w:rPr>
        <w:t xml:space="preserve"> </w:t>
      </w:r>
      <w:r w:rsidR="000609C2" w:rsidRPr="00BF333C">
        <w:rPr>
          <w:rFonts w:ascii="Times New Roman" w:eastAsia="Times New Roman" w:hAnsi="Times New Roman" w:cs="Times New Roman"/>
          <w:lang w:val="ro-RO"/>
        </w:rPr>
        <w:t>pe care îl supunem Guvernului spre adoptare.</w:t>
      </w:r>
    </w:p>
    <w:p w14:paraId="55E7D4C4" w14:textId="77777777" w:rsidR="00327CED" w:rsidRPr="00345EC6" w:rsidRDefault="00327CED" w:rsidP="00E34B7E">
      <w:pPr>
        <w:widowControl w:val="0"/>
        <w:spacing w:after="0" w:line="240" w:lineRule="auto"/>
        <w:ind w:right="143"/>
        <w:jc w:val="both"/>
        <w:rPr>
          <w:rFonts w:ascii="Times New Roman" w:eastAsia="Times New Roman" w:hAnsi="Times New Roman" w:cs="Times New Roman"/>
          <w:b/>
          <w:lang w:val="ro-RO"/>
        </w:rPr>
      </w:pPr>
    </w:p>
    <w:p w14:paraId="39DA3673" w14:textId="77777777" w:rsidR="00327CED" w:rsidRPr="00345EC6" w:rsidRDefault="00327CED" w:rsidP="00E34B7E">
      <w:pPr>
        <w:spacing w:after="0" w:line="240" w:lineRule="auto"/>
        <w:jc w:val="center"/>
        <w:rPr>
          <w:rFonts w:ascii="Times New Roman" w:eastAsia="Times New Roman" w:hAnsi="Times New Roman" w:cs="Times New Roman"/>
          <w:b/>
          <w:lang w:val="ro-RO"/>
        </w:rPr>
      </w:pPr>
    </w:p>
    <w:p w14:paraId="0367AC0D" w14:textId="77777777" w:rsidR="00327CED" w:rsidRPr="00345EC6" w:rsidRDefault="000609C2" w:rsidP="00E34B7E">
      <w:pPr>
        <w:spacing w:after="0" w:line="240" w:lineRule="auto"/>
        <w:jc w:val="center"/>
        <w:rPr>
          <w:rFonts w:ascii="Times New Roman" w:eastAsia="Times New Roman" w:hAnsi="Times New Roman" w:cs="Times New Roman"/>
          <w:b/>
          <w:lang w:val="ro-RO"/>
        </w:rPr>
      </w:pPr>
      <w:r w:rsidRPr="00345EC6">
        <w:rPr>
          <w:rFonts w:ascii="Times New Roman" w:eastAsia="Times New Roman" w:hAnsi="Times New Roman" w:cs="Times New Roman"/>
          <w:b/>
          <w:lang w:val="ro-RO"/>
        </w:rPr>
        <w:t>MINISTRUL CERCETĂRII, INOVĂRII ȘI DIGITALIZĂRII</w:t>
      </w:r>
    </w:p>
    <w:p w14:paraId="3B403322" w14:textId="77777777" w:rsidR="00327CED" w:rsidRPr="00345EC6" w:rsidRDefault="000609C2" w:rsidP="00E34B7E">
      <w:pPr>
        <w:spacing w:after="0" w:line="240" w:lineRule="auto"/>
        <w:jc w:val="center"/>
        <w:rPr>
          <w:rFonts w:ascii="Times New Roman" w:eastAsia="Times New Roman" w:hAnsi="Times New Roman" w:cs="Times New Roman"/>
          <w:b/>
          <w:highlight w:val="white"/>
          <w:lang w:val="ro-RO"/>
        </w:rPr>
      </w:pPr>
      <w:r w:rsidRPr="00345EC6">
        <w:rPr>
          <w:rFonts w:ascii="Times New Roman" w:eastAsia="Times New Roman" w:hAnsi="Times New Roman" w:cs="Times New Roman"/>
          <w:b/>
          <w:highlight w:val="white"/>
          <w:lang w:val="ro-RO"/>
        </w:rPr>
        <w:t>SEBASTIAN-IOAN BURDUJA</w:t>
      </w:r>
    </w:p>
    <w:p w14:paraId="28F672F9" w14:textId="77777777" w:rsidR="00327CED" w:rsidRPr="00345EC6" w:rsidRDefault="00327CED" w:rsidP="00E34B7E">
      <w:pPr>
        <w:spacing w:after="0" w:line="240" w:lineRule="auto"/>
        <w:rPr>
          <w:rFonts w:ascii="Times New Roman" w:eastAsia="Times New Roman" w:hAnsi="Times New Roman" w:cs="Times New Roman"/>
          <w:b/>
          <w:lang w:val="ro-RO"/>
        </w:rPr>
      </w:pPr>
    </w:p>
    <w:p w14:paraId="11A58936" w14:textId="77777777" w:rsidR="00327CED" w:rsidRPr="00345EC6" w:rsidRDefault="00327CED" w:rsidP="00E34B7E">
      <w:pPr>
        <w:spacing w:after="0" w:line="240" w:lineRule="auto"/>
        <w:rPr>
          <w:rFonts w:ascii="Times New Roman" w:eastAsia="Times New Roman" w:hAnsi="Times New Roman" w:cs="Times New Roman"/>
          <w:b/>
          <w:lang w:val="ro-RO"/>
        </w:rPr>
      </w:pPr>
    </w:p>
    <w:p w14:paraId="168D8C6D" w14:textId="77777777" w:rsidR="00FF777C" w:rsidRPr="00345EC6" w:rsidRDefault="00FF777C" w:rsidP="00E34B7E">
      <w:pPr>
        <w:spacing w:after="0" w:line="240" w:lineRule="auto"/>
        <w:rPr>
          <w:rFonts w:ascii="Times New Roman" w:eastAsia="Times New Roman" w:hAnsi="Times New Roman" w:cs="Times New Roman"/>
          <w:b/>
          <w:lang w:val="ro-RO"/>
        </w:rPr>
      </w:pPr>
    </w:p>
    <w:p w14:paraId="4F50E0BA" w14:textId="77777777" w:rsidR="00FF777C" w:rsidRPr="00345EC6" w:rsidRDefault="00FF777C" w:rsidP="00E34B7E">
      <w:pPr>
        <w:spacing w:after="0" w:line="240" w:lineRule="auto"/>
        <w:rPr>
          <w:rFonts w:ascii="Times New Roman" w:eastAsia="Times New Roman" w:hAnsi="Times New Roman" w:cs="Times New Roman"/>
          <w:b/>
          <w:lang w:val="ro-RO"/>
        </w:rPr>
      </w:pPr>
    </w:p>
    <w:p w14:paraId="6CCA2313" w14:textId="77777777" w:rsidR="00327CED" w:rsidRPr="00345EC6" w:rsidRDefault="000609C2" w:rsidP="00E34B7E">
      <w:pPr>
        <w:spacing w:after="0" w:line="240" w:lineRule="auto"/>
        <w:jc w:val="center"/>
        <w:rPr>
          <w:rFonts w:ascii="Times New Roman" w:eastAsia="Times New Roman" w:hAnsi="Times New Roman" w:cs="Times New Roman"/>
          <w:b/>
          <w:lang w:val="ro-RO"/>
        </w:rPr>
      </w:pPr>
      <w:r w:rsidRPr="00345EC6">
        <w:rPr>
          <w:rFonts w:ascii="Times New Roman" w:eastAsia="Times New Roman" w:hAnsi="Times New Roman" w:cs="Times New Roman"/>
          <w:b/>
          <w:lang w:val="ro-RO"/>
        </w:rPr>
        <w:t>Avizăm favorabil:</w:t>
      </w:r>
    </w:p>
    <w:p w14:paraId="21B07223" w14:textId="77777777" w:rsidR="00FF777C" w:rsidRPr="00345EC6" w:rsidRDefault="00FF777C" w:rsidP="00E34B7E">
      <w:pPr>
        <w:spacing w:after="0" w:line="240" w:lineRule="auto"/>
        <w:jc w:val="center"/>
        <w:rPr>
          <w:rFonts w:ascii="Times New Roman" w:eastAsia="Times New Roman" w:hAnsi="Times New Roman" w:cs="Times New Roman"/>
          <w:b/>
          <w:lang w:val="ro-RO"/>
        </w:rPr>
      </w:pPr>
    </w:p>
    <w:p w14:paraId="0917614A" w14:textId="77777777" w:rsidR="00327CED" w:rsidRPr="00345EC6" w:rsidRDefault="00327CED" w:rsidP="00E34B7E">
      <w:pPr>
        <w:spacing w:after="0" w:line="240" w:lineRule="auto"/>
        <w:jc w:val="center"/>
        <w:rPr>
          <w:rFonts w:ascii="Times New Roman" w:eastAsia="Times New Roman" w:hAnsi="Times New Roman" w:cs="Times New Roman"/>
          <w:b/>
          <w:lang w:val="ro-RO"/>
        </w:rPr>
      </w:pPr>
    </w:p>
    <w:p w14:paraId="60FC0CAD" w14:textId="77777777" w:rsidR="00327CED" w:rsidRPr="00345EC6" w:rsidRDefault="000609C2" w:rsidP="00E34B7E">
      <w:pPr>
        <w:spacing w:after="0" w:line="240" w:lineRule="auto"/>
        <w:jc w:val="center"/>
        <w:rPr>
          <w:rFonts w:ascii="Times New Roman" w:eastAsia="Times New Roman" w:hAnsi="Times New Roman" w:cs="Times New Roman"/>
          <w:b/>
          <w:lang w:val="ro-RO"/>
        </w:rPr>
      </w:pPr>
      <w:r w:rsidRPr="00345EC6">
        <w:rPr>
          <w:rFonts w:ascii="Times New Roman" w:eastAsia="Times New Roman" w:hAnsi="Times New Roman" w:cs="Times New Roman"/>
          <w:b/>
          <w:lang w:val="ro-RO"/>
        </w:rPr>
        <w:t>MINISTRUL AFACERILOR EXTERNE</w:t>
      </w:r>
    </w:p>
    <w:p w14:paraId="407F3CE9" w14:textId="77777777" w:rsidR="00FF777C" w:rsidRPr="00345EC6" w:rsidRDefault="00FF777C" w:rsidP="00E34B7E">
      <w:pPr>
        <w:spacing w:after="0" w:line="240" w:lineRule="auto"/>
        <w:jc w:val="center"/>
        <w:rPr>
          <w:rFonts w:ascii="Times New Roman" w:eastAsia="Times New Roman" w:hAnsi="Times New Roman" w:cs="Times New Roman"/>
          <w:b/>
          <w:lang w:val="ro-RO"/>
        </w:rPr>
      </w:pPr>
    </w:p>
    <w:p w14:paraId="6C509E58" w14:textId="77777777" w:rsidR="00327CED" w:rsidRPr="00345EC6" w:rsidRDefault="000609C2" w:rsidP="00E34B7E">
      <w:pPr>
        <w:pStyle w:val="Heading3"/>
        <w:numPr>
          <w:ilvl w:val="2"/>
          <w:numId w:val="9"/>
        </w:numPr>
        <w:shd w:val="clear" w:color="auto" w:fill="FFFFFF"/>
        <w:spacing w:line="240" w:lineRule="auto"/>
        <w:rPr>
          <w:rFonts w:ascii="Times New Roman" w:hAnsi="Times New Roman" w:cs="Times New Roman"/>
          <w:b/>
          <w:sz w:val="22"/>
          <w:szCs w:val="22"/>
        </w:rPr>
      </w:pPr>
      <w:r w:rsidRPr="00345EC6">
        <w:rPr>
          <w:rFonts w:ascii="Times New Roman" w:hAnsi="Times New Roman" w:cs="Times New Roman"/>
          <w:b/>
          <w:sz w:val="22"/>
          <w:szCs w:val="22"/>
        </w:rPr>
        <w:t>BOGDAN-LUCIAN AURESCU</w:t>
      </w:r>
    </w:p>
    <w:p w14:paraId="6BD77ECB" w14:textId="77777777" w:rsidR="00327CED" w:rsidRPr="00345EC6" w:rsidRDefault="00327CED" w:rsidP="00E34B7E">
      <w:pPr>
        <w:numPr>
          <w:ilvl w:val="0"/>
          <w:numId w:val="9"/>
        </w:numPr>
        <w:spacing w:after="0" w:line="240" w:lineRule="auto"/>
        <w:rPr>
          <w:rFonts w:ascii="Times New Roman" w:eastAsia="Times New Roman" w:hAnsi="Times New Roman" w:cs="Times New Roman"/>
          <w:lang w:val="ro-RO"/>
        </w:rPr>
      </w:pPr>
    </w:p>
    <w:p w14:paraId="45281015" w14:textId="77777777" w:rsidR="00327CED" w:rsidRPr="00345EC6" w:rsidRDefault="00327CED" w:rsidP="00E34B7E">
      <w:pPr>
        <w:spacing w:after="0" w:line="240" w:lineRule="auto"/>
        <w:rPr>
          <w:rFonts w:ascii="Times New Roman" w:eastAsia="Times New Roman" w:hAnsi="Times New Roman" w:cs="Times New Roman"/>
          <w:lang w:val="ro-RO"/>
        </w:rPr>
      </w:pPr>
    </w:p>
    <w:p w14:paraId="2CFDC37B" w14:textId="77777777" w:rsidR="00FF777C" w:rsidRPr="00345EC6" w:rsidRDefault="00FF777C" w:rsidP="00E34B7E">
      <w:pPr>
        <w:spacing w:after="0" w:line="240" w:lineRule="auto"/>
        <w:rPr>
          <w:rFonts w:ascii="Times New Roman" w:eastAsia="Times New Roman" w:hAnsi="Times New Roman" w:cs="Times New Roman"/>
          <w:lang w:val="ro-RO"/>
        </w:rPr>
      </w:pPr>
    </w:p>
    <w:p w14:paraId="1E4114F6" w14:textId="77777777" w:rsidR="00FF777C" w:rsidRPr="00345EC6" w:rsidRDefault="00FF777C" w:rsidP="00E34B7E">
      <w:pPr>
        <w:spacing w:after="0" w:line="240" w:lineRule="auto"/>
        <w:rPr>
          <w:rFonts w:ascii="Times New Roman" w:eastAsia="Times New Roman" w:hAnsi="Times New Roman" w:cs="Times New Roman"/>
          <w:lang w:val="ro-RO"/>
        </w:rPr>
      </w:pPr>
    </w:p>
    <w:tbl>
      <w:tblPr>
        <w:tblStyle w:val="afc"/>
        <w:tblW w:w="9016"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327CED" w:rsidRPr="00345EC6" w14:paraId="4B65E9FC" w14:textId="77777777">
        <w:tc>
          <w:tcPr>
            <w:tcW w:w="4508" w:type="dxa"/>
          </w:tcPr>
          <w:p w14:paraId="41CDDB96" w14:textId="77777777" w:rsidR="00327CED" w:rsidRPr="00345EC6" w:rsidRDefault="00327CED" w:rsidP="00E34B7E">
            <w:pPr>
              <w:jc w:val="center"/>
              <w:rPr>
                <w:rFonts w:ascii="Times New Roman" w:eastAsia="Times New Roman" w:hAnsi="Times New Roman" w:cs="Times New Roman"/>
                <w:b/>
                <w:highlight w:val="white"/>
                <w:lang w:val="ro-RO"/>
              </w:rPr>
            </w:pPr>
          </w:p>
          <w:p w14:paraId="116DE881" w14:textId="77777777" w:rsidR="00327CED" w:rsidRPr="00345EC6" w:rsidRDefault="000609C2" w:rsidP="00E34B7E">
            <w:pPr>
              <w:jc w:val="center"/>
              <w:rPr>
                <w:rFonts w:ascii="Times New Roman" w:eastAsia="Times New Roman" w:hAnsi="Times New Roman" w:cs="Times New Roman"/>
                <w:b/>
                <w:highlight w:val="white"/>
                <w:lang w:val="ro-RO"/>
              </w:rPr>
            </w:pPr>
            <w:r w:rsidRPr="00345EC6">
              <w:rPr>
                <w:rFonts w:ascii="Times New Roman" w:eastAsia="Times New Roman" w:hAnsi="Times New Roman" w:cs="Times New Roman"/>
                <w:b/>
                <w:highlight w:val="white"/>
                <w:lang w:val="ro-RO"/>
              </w:rPr>
              <w:t>MINISTRUL JUSTIȚIEI</w:t>
            </w:r>
          </w:p>
          <w:p w14:paraId="407D5CA1" w14:textId="77777777" w:rsidR="00327CED" w:rsidRPr="00345EC6" w:rsidRDefault="00327CED" w:rsidP="00E34B7E">
            <w:pPr>
              <w:jc w:val="center"/>
              <w:rPr>
                <w:rFonts w:ascii="Times New Roman" w:eastAsia="Times New Roman" w:hAnsi="Times New Roman" w:cs="Times New Roman"/>
                <w:b/>
                <w:highlight w:val="white"/>
                <w:lang w:val="ro-RO"/>
              </w:rPr>
            </w:pPr>
          </w:p>
          <w:p w14:paraId="24575612" w14:textId="77777777" w:rsidR="00327CED" w:rsidRPr="00345EC6" w:rsidRDefault="000609C2" w:rsidP="00E34B7E">
            <w:pPr>
              <w:jc w:val="center"/>
              <w:rPr>
                <w:rFonts w:ascii="Times New Roman" w:eastAsia="Times New Roman" w:hAnsi="Times New Roman" w:cs="Times New Roman"/>
                <w:b/>
                <w:highlight w:val="white"/>
                <w:lang w:val="ro-RO"/>
              </w:rPr>
            </w:pPr>
            <w:r w:rsidRPr="00345EC6">
              <w:rPr>
                <w:rFonts w:ascii="Times New Roman" w:eastAsia="Times New Roman" w:hAnsi="Times New Roman" w:cs="Times New Roman"/>
                <w:b/>
                <w:highlight w:val="white"/>
                <w:lang w:val="ro-RO"/>
              </w:rPr>
              <w:t>CĂTĂLIN-MARIAN PREDOIU</w:t>
            </w:r>
          </w:p>
          <w:p w14:paraId="458DB240" w14:textId="77777777" w:rsidR="00327CED" w:rsidRPr="00345EC6" w:rsidRDefault="00327CED" w:rsidP="00E34B7E">
            <w:pPr>
              <w:rPr>
                <w:rFonts w:ascii="Times New Roman" w:eastAsia="Times New Roman" w:hAnsi="Times New Roman" w:cs="Times New Roman"/>
                <w:b/>
                <w:highlight w:val="white"/>
                <w:lang w:val="ro-RO"/>
              </w:rPr>
            </w:pPr>
          </w:p>
        </w:tc>
        <w:tc>
          <w:tcPr>
            <w:tcW w:w="4508" w:type="dxa"/>
          </w:tcPr>
          <w:p w14:paraId="67FC268D" w14:textId="77777777" w:rsidR="00327CED" w:rsidRPr="00345EC6" w:rsidRDefault="00327CED" w:rsidP="00E34B7E">
            <w:pPr>
              <w:jc w:val="center"/>
              <w:rPr>
                <w:rFonts w:ascii="Times New Roman" w:eastAsia="Times New Roman" w:hAnsi="Times New Roman" w:cs="Times New Roman"/>
                <w:b/>
                <w:lang w:val="ro-RO"/>
              </w:rPr>
            </w:pPr>
          </w:p>
          <w:p w14:paraId="4F5FDF3D" w14:textId="77777777" w:rsidR="00327CED" w:rsidRPr="00345EC6" w:rsidRDefault="000609C2" w:rsidP="00E34B7E">
            <w:pPr>
              <w:jc w:val="center"/>
              <w:rPr>
                <w:rFonts w:ascii="Times New Roman" w:eastAsia="Times New Roman" w:hAnsi="Times New Roman" w:cs="Times New Roman"/>
                <w:b/>
                <w:lang w:val="ro-RO"/>
              </w:rPr>
            </w:pPr>
            <w:r w:rsidRPr="00345EC6">
              <w:rPr>
                <w:rFonts w:ascii="Times New Roman" w:eastAsia="Times New Roman" w:hAnsi="Times New Roman" w:cs="Times New Roman"/>
                <w:b/>
                <w:lang w:val="ro-RO"/>
              </w:rPr>
              <w:t>MINISTRUL FINANȚELOR</w:t>
            </w:r>
          </w:p>
          <w:p w14:paraId="2C041635" w14:textId="77777777" w:rsidR="00327CED" w:rsidRPr="00345EC6" w:rsidRDefault="00327CED" w:rsidP="00E34B7E">
            <w:pPr>
              <w:jc w:val="center"/>
              <w:rPr>
                <w:rFonts w:ascii="Times New Roman" w:eastAsia="Times New Roman" w:hAnsi="Times New Roman" w:cs="Times New Roman"/>
                <w:b/>
                <w:lang w:val="ro-RO"/>
              </w:rPr>
            </w:pPr>
          </w:p>
          <w:p w14:paraId="33D4AA13" w14:textId="77777777" w:rsidR="00327CED" w:rsidRPr="00345EC6" w:rsidRDefault="000609C2" w:rsidP="00E34B7E">
            <w:pPr>
              <w:jc w:val="center"/>
              <w:rPr>
                <w:rFonts w:ascii="Times New Roman" w:eastAsia="Times New Roman" w:hAnsi="Times New Roman" w:cs="Times New Roman"/>
                <w:b/>
                <w:highlight w:val="white"/>
                <w:lang w:val="ro-RO"/>
              </w:rPr>
            </w:pPr>
            <w:r w:rsidRPr="00345EC6">
              <w:rPr>
                <w:rFonts w:ascii="Times New Roman" w:eastAsia="Times New Roman" w:hAnsi="Times New Roman" w:cs="Times New Roman"/>
                <w:b/>
                <w:lang w:val="ro-RO"/>
              </w:rPr>
              <w:t>ADRIAN CÂCIU</w:t>
            </w:r>
          </w:p>
          <w:p w14:paraId="008D64F0" w14:textId="77777777" w:rsidR="00327CED" w:rsidRPr="00345EC6" w:rsidRDefault="00327CED" w:rsidP="00E34B7E">
            <w:pPr>
              <w:rPr>
                <w:rFonts w:ascii="Times New Roman" w:eastAsia="Times New Roman" w:hAnsi="Times New Roman" w:cs="Times New Roman"/>
                <w:b/>
                <w:highlight w:val="white"/>
                <w:lang w:val="ro-RO"/>
              </w:rPr>
            </w:pPr>
          </w:p>
        </w:tc>
      </w:tr>
    </w:tbl>
    <w:p w14:paraId="1FCE3521" w14:textId="77777777" w:rsidR="00327CED" w:rsidRPr="00FA1D69" w:rsidRDefault="00327CED" w:rsidP="00E34B7E">
      <w:pPr>
        <w:spacing w:after="0" w:line="240" w:lineRule="auto"/>
        <w:jc w:val="both"/>
        <w:rPr>
          <w:rFonts w:ascii="Times New Roman" w:eastAsia="Times New Roman" w:hAnsi="Times New Roman" w:cs="Times New Roman"/>
          <w:lang w:val="ro-RO"/>
        </w:rPr>
      </w:pPr>
    </w:p>
    <w:p w14:paraId="44D8E3FE" w14:textId="77777777" w:rsidR="00327CED" w:rsidRPr="00B24EA2" w:rsidRDefault="00327CED" w:rsidP="00E34B7E">
      <w:pPr>
        <w:spacing w:after="0" w:line="240" w:lineRule="auto"/>
        <w:jc w:val="both"/>
        <w:rPr>
          <w:rFonts w:ascii="Times New Roman" w:eastAsia="Times New Roman" w:hAnsi="Times New Roman" w:cs="Times New Roman"/>
          <w:lang w:val="ro-RO"/>
        </w:rPr>
      </w:pPr>
    </w:p>
    <w:p w14:paraId="4FAF592B" w14:textId="77777777" w:rsidR="00327CED" w:rsidRPr="00B24EA2" w:rsidRDefault="00327CED" w:rsidP="00E34B7E">
      <w:pPr>
        <w:spacing w:after="0" w:line="240" w:lineRule="auto"/>
        <w:jc w:val="both"/>
        <w:rPr>
          <w:rFonts w:ascii="Times New Roman" w:eastAsia="Times New Roman" w:hAnsi="Times New Roman" w:cs="Times New Roman"/>
          <w:lang w:val="ro-RO"/>
        </w:rPr>
      </w:pPr>
    </w:p>
    <w:p w14:paraId="14FCB4EB" w14:textId="77777777" w:rsidR="00327CED" w:rsidRPr="00BF333C" w:rsidRDefault="00327CED" w:rsidP="00E34B7E">
      <w:pPr>
        <w:spacing w:after="0" w:line="240" w:lineRule="auto"/>
        <w:jc w:val="both"/>
        <w:rPr>
          <w:rFonts w:ascii="Times New Roman" w:eastAsia="Times New Roman" w:hAnsi="Times New Roman" w:cs="Times New Roman"/>
          <w:lang w:val="ro-RO"/>
        </w:rPr>
      </w:pPr>
    </w:p>
    <w:p w14:paraId="3DB55D3C" w14:textId="77777777" w:rsidR="00327CED" w:rsidRPr="00345EC6" w:rsidRDefault="00327CED" w:rsidP="00E34B7E">
      <w:pPr>
        <w:spacing w:after="0" w:line="240" w:lineRule="auto"/>
        <w:jc w:val="both"/>
        <w:rPr>
          <w:rFonts w:ascii="Times New Roman" w:eastAsia="Times New Roman" w:hAnsi="Times New Roman" w:cs="Times New Roman"/>
          <w:lang w:val="ro-RO"/>
        </w:rPr>
      </w:pPr>
    </w:p>
    <w:p w14:paraId="71C693AC" w14:textId="77777777" w:rsidR="00327CED" w:rsidRPr="00345EC6" w:rsidRDefault="00327CED" w:rsidP="00E34B7E">
      <w:pPr>
        <w:spacing w:after="0" w:line="240" w:lineRule="auto"/>
        <w:jc w:val="both"/>
        <w:rPr>
          <w:rFonts w:ascii="Times New Roman" w:eastAsia="Times New Roman" w:hAnsi="Times New Roman" w:cs="Times New Roman"/>
          <w:lang w:val="ro-RO"/>
        </w:rPr>
      </w:pPr>
    </w:p>
    <w:p w14:paraId="6A1C1542" w14:textId="77777777" w:rsidR="00327CED" w:rsidRPr="00345EC6" w:rsidRDefault="00327CED" w:rsidP="00E34B7E">
      <w:pPr>
        <w:spacing w:after="0" w:line="240" w:lineRule="auto"/>
        <w:jc w:val="both"/>
        <w:rPr>
          <w:rFonts w:ascii="Times New Roman" w:eastAsia="Times New Roman" w:hAnsi="Times New Roman" w:cs="Times New Roman"/>
          <w:lang w:val="ro-RO"/>
        </w:rPr>
      </w:pPr>
    </w:p>
    <w:p w14:paraId="526874D8" w14:textId="77777777" w:rsidR="00327CED" w:rsidRPr="00345EC6" w:rsidRDefault="00327CED" w:rsidP="00E34B7E">
      <w:pPr>
        <w:spacing w:after="0" w:line="240" w:lineRule="auto"/>
        <w:jc w:val="both"/>
        <w:rPr>
          <w:rFonts w:ascii="Times New Roman" w:eastAsia="Times New Roman" w:hAnsi="Times New Roman" w:cs="Times New Roman"/>
          <w:lang w:val="ro-RO"/>
        </w:rPr>
      </w:pPr>
    </w:p>
    <w:p w14:paraId="0C576394" w14:textId="77777777" w:rsidR="009D60FD" w:rsidRPr="00345EC6" w:rsidRDefault="009D60FD" w:rsidP="00E34B7E">
      <w:pPr>
        <w:spacing w:after="0" w:line="240" w:lineRule="auto"/>
        <w:jc w:val="both"/>
        <w:rPr>
          <w:rFonts w:ascii="Times New Roman" w:eastAsia="Times New Roman" w:hAnsi="Times New Roman" w:cs="Times New Roman"/>
          <w:lang w:val="ro-RO"/>
        </w:rPr>
      </w:pPr>
    </w:p>
    <w:p w14:paraId="0F93E7D4" w14:textId="45CA59B4" w:rsidR="009D60FD" w:rsidRDefault="009D60FD" w:rsidP="00E34B7E">
      <w:pPr>
        <w:spacing w:after="0" w:line="240" w:lineRule="auto"/>
        <w:jc w:val="both"/>
        <w:rPr>
          <w:rFonts w:ascii="Times New Roman" w:eastAsia="Times New Roman" w:hAnsi="Times New Roman" w:cs="Times New Roman"/>
          <w:lang w:val="ro-RO"/>
        </w:rPr>
      </w:pPr>
    </w:p>
    <w:p w14:paraId="7EE0186B" w14:textId="7C31C710" w:rsidR="00116479" w:rsidRDefault="00116479" w:rsidP="00E34B7E">
      <w:pPr>
        <w:spacing w:after="0" w:line="240" w:lineRule="auto"/>
        <w:jc w:val="both"/>
        <w:rPr>
          <w:rFonts w:ascii="Times New Roman" w:eastAsia="Times New Roman" w:hAnsi="Times New Roman" w:cs="Times New Roman"/>
          <w:lang w:val="ro-RO"/>
        </w:rPr>
      </w:pPr>
    </w:p>
    <w:p w14:paraId="1CAEA840" w14:textId="146B9B21" w:rsidR="00116479" w:rsidRDefault="00116479" w:rsidP="00E34B7E">
      <w:pPr>
        <w:spacing w:after="0" w:line="240" w:lineRule="auto"/>
        <w:jc w:val="both"/>
        <w:rPr>
          <w:rFonts w:ascii="Times New Roman" w:eastAsia="Times New Roman" w:hAnsi="Times New Roman" w:cs="Times New Roman"/>
          <w:lang w:val="ro-RO"/>
        </w:rPr>
      </w:pPr>
    </w:p>
    <w:p w14:paraId="7F2AFD01" w14:textId="5D3159D1" w:rsidR="00116479" w:rsidRDefault="00116479" w:rsidP="00E34B7E">
      <w:pPr>
        <w:spacing w:after="0" w:line="240" w:lineRule="auto"/>
        <w:jc w:val="both"/>
        <w:rPr>
          <w:rFonts w:ascii="Times New Roman" w:eastAsia="Times New Roman" w:hAnsi="Times New Roman" w:cs="Times New Roman"/>
          <w:lang w:val="ro-RO"/>
        </w:rPr>
      </w:pPr>
    </w:p>
    <w:p w14:paraId="494F9811" w14:textId="2E7FB124" w:rsidR="00116479" w:rsidRDefault="00116479" w:rsidP="00E34B7E">
      <w:pPr>
        <w:spacing w:after="0" w:line="240" w:lineRule="auto"/>
        <w:jc w:val="both"/>
        <w:rPr>
          <w:rFonts w:ascii="Times New Roman" w:eastAsia="Times New Roman" w:hAnsi="Times New Roman" w:cs="Times New Roman"/>
          <w:lang w:val="ro-RO"/>
        </w:rPr>
      </w:pPr>
    </w:p>
    <w:p w14:paraId="73BB7A88" w14:textId="3E399874" w:rsidR="00116479" w:rsidRDefault="00116479" w:rsidP="00E34B7E">
      <w:pPr>
        <w:spacing w:after="0" w:line="240" w:lineRule="auto"/>
        <w:jc w:val="both"/>
        <w:rPr>
          <w:rFonts w:ascii="Times New Roman" w:eastAsia="Times New Roman" w:hAnsi="Times New Roman" w:cs="Times New Roman"/>
          <w:lang w:val="ro-RO"/>
        </w:rPr>
      </w:pPr>
    </w:p>
    <w:p w14:paraId="429A6E49" w14:textId="77777777" w:rsidR="00116479" w:rsidRPr="00345EC6" w:rsidRDefault="00116479" w:rsidP="00E34B7E">
      <w:pPr>
        <w:spacing w:after="0" w:line="240" w:lineRule="auto"/>
        <w:jc w:val="both"/>
        <w:rPr>
          <w:rFonts w:ascii="Times New Roman" w:eastAsia="Times New Roman" w:hAnsi="Times New Roman" w:cs="Times New Roman"/>
          <w:lang w:val="ro-RO"/>
        </w:rPr>
      </w:pPr>
    </w:p>
    <w:p w14:paraId="3831794C" w14:textId="77777777" w:rsidR="009D60FD" w:rsidRPr="00345EC6" w:rsidRDefault="009D60FD" w:rsidP="00E34B7E">
      <w:pPr>
        <w:spacing w:after="0" w:line="240" w:lineRule="auto"/>
        <w:jc w:val="both"/>
        <w:rPr>
          <w:rFonts w:ascii="Times New Roman" w:eastAsia="Times New Roman" w:hAnsi="Times New Roman" w:cs="Times New Roman"/>
          <w:lang w:val="ro-RO"/>
        </w:rPr>
      </w:pPr>
    </w:p>
    <w:p w14:paraId="5D0724CF" w14:textId="77777777" w:rsidR="009D60FD" w:rsidRPr="00345EC6" w:rsidRDefault="009D60FD" w:rsidP="00E34B7E">
      <w:pPr>
        <w:spacing w:after="0" w:line="240" w:lineRule="auto"/>
        <w:jc w:val="both"/>
        <w:rPr>
          <w:rFonts w:ascii="Times New Roman" w:eastAsia="Times New Roman" w:hAnsi="Times New Roman" w:cs="Times New Roman"/>
          <w:lang w:val="ro-RO"/>
        </w:rPr>
      </w:pPr>
    </w:p>
    <w:p w14:paraId="761C0EFC" w14:textId="77777777" w:rsidR="009D60FD" w:rsidRPr="00345EC6" w:rsidRDefault="009D60FD" w:rsidP="009D60FD">
      <w:pPr>
        <w:spacing w:after="0" w:line="240" w:lineRule="auto"/>
        <w:ind w:left="709"/>
        <w:rPr>
          <w:rFonts w:ascii="Times New Roman" w:hAnsi="Times New Roman" w:cs="Times New Roman"/>
          <w:b/>
          <w:u w:val="single"/>
          <w:lang w:val="ro-RO"/>
        </w:rPr>
      </w:pPr>
      <w:r w:rsidRPr="00345EC6">
        <w:rPr>
          <w:rFonts w:ascii="Times New Roman" w:hAnsi="Times New Roman" w:cs="Times New Roman"/>
          <w:b/>
          <w:u w:val="single"/>
          <w:lang w:val="ro-RO"/>
        </w:rPr>
        <w:lastRenderedPageBreak/>
        <w:t>PROPUNEM SEMNAREA</w:t>
      </w:r>
    </w:p>
    <w:p w14:paraId="2D77C811" w14:textId="77777777" w:rsidR="009D60FD" w:rsidRPr="00345EC6" w:rsidRDefault="009D60FD" w:rsidP="009D60FD">
      <w:pPr>
        <w:spacing w:after="0" w:line="240" w:lineRule="auto"/>
        <w:rPr>
          <w:rFonts w:ascii="Times New Roman" w:hAnsi="Times New Roman" w:cs="Times New Roman"/>
          <w:b/>
          <w:u w:val="single"/>
          <w:lang w:val="ro-RO"/>
        </w:rPr>
      </w:pPr>
    </w:p>
    <w:tbl>
      <w:tblPr>
        <w:tblStyle w:val="TableGrid"/>
        <w:tblW w:w="0" w:type="auto"/>
        <w:tblLook w:val="04A0" w:firstRow="1" w:lastRow="0" w:firstColumn="1" w:lastColumn="0" w:noHBand="0" w:noVBand="1"/>
      </w:tblPr>
      <w:tblGrid>
        <w:gridCol w:w="3345"/>
        <w:gridCol w:w="2239"/>
        <w:gridCol w:w="1690"/>
        <w:gridCol w:w="1397"/>
        <w:gridCol w:w="1378"/>
      </w:tblGrid>
      <w:tr w:rsidR="009D60FD" w:rsidRPr="00345EC6" w14:paraId="6F786A86" w14:textId="77777777" w:rsidTr="009D60FD">
        <w:tc>
          <w:tcPr>
            <w:tcW w:w="3345" w:type="dxa"/>
          </w:tcPr>
          <w:p w14:paraId="67430B04" w14:textId="77777777" w:rsidR="009D60FD" w:rsidRPr="00345EC6" w:rsidRDefault="009D60FD" w:rsidP="00345EC6">
            <w:pPr>
              <w:tabs>
                <w:tab w:val="left" w:pos="630"/>
              </w:tabs>
              <w:spacing w:line="360" w:lineRule="auto"/>
              <w:jc w:val="center"/>
              <w:rPr>
                <w:rFonts w:ascii="Times New Roman" w:hAnsi="Times New Roman" w:cs="Times New Roman"/>
                <w:b/>
                <w:lang w:val="ro-RO"/>
              </w:rPr>
            </w:pPr>
            <w:r w:rsidRPr="00345EC6">
              <w:rPr>
                <w:rFonts w:ascii="Times New Roman" w:hAnsi="Times New Roman" w:cs="Times New Roman"/>
                <w:b/>
                <w:lang w:val="ro-RO"/>
              </w:rPr>
              <w:t>Nume, prenume</w:t>
            </w:r>
          </w:p>
        </w:tc>
        <w:tc>
          <w:tcPr>
            <w:tcW w:w="2239" w:type="dxa"/>
          </w:tcPr>
          <w:p w14:paraId="120A864D" w14:textId="77777777" w:rsidR="009D60FD" w:rsidRPr="00345EC6" w:rsidRDefault="009D60FD" w:rsidP="00345EC6">
            <w:pPr>
              <w:tabs>
                <w:tab w:val="left" w:pos="630"/>
              </w:tabs>
              <w:spacing w:line="360" w:lineRule="auto"/>
              <w:jc w:val="center"/>
              <w:rPr>
                <w:rFonts w:ascii="Times New Roman" w:hAnsi="Times New Roman" w:cs="Times New Roman"/>
                <w:b/>
                <w:lang w:val="ro-RO"/>
              </w:rPr>
            </w:pPr>
            <w:r w:rsidRPr="00345EC6">
              <w:rPr>
                <w:rFonts w:ascii="Times New Roman" w:hAnsi="Times New Roman" w:cs="Times New Roman"/>
                <w:b/>
                <w:lang w:val="ro-RO"/>
              </w:rPr>
              <w:t>Funcția</w:t>
            </w:r>
          </w:p>
        </w:tc>
        <w:tc>
          <w:tcPr>
            <w:tcW w:w="1690" w:type="dxa"/>
          </w:tcPr>
          <w:p w14:paraId="38CEF664" w14:textId="77777777" w:rsidR="009D60FD" w:rsidRPr="00345EC6" w:rsidRDefault="009D60FD" w:rsidP="00345EC6">
            <w:pPr>
              <w:tabs>
                <w:tab w:val="left" w:pos="630"/>
              </w:tabs>
              <w:spacing w:line="360" w:lineRule="auto"/>
              <w:jc w:val="center"/>
              <w:rPr>
                <w:rFonts w:ascii="Times New Roman" w:hAnsi="Times New Roman" w:cs="Times New Roman"/>
                <w:b/>
                <w:lang w:val="ro-RO"/>
              </w:rPr>
            </w:pPr>
            <w:r w:rsidRPr="00345EC6">
              <w:rPr>
                <w:rFonts w:ascii="Times New Roman" w:hAnsi="Times New Roman" w:cs="Times New Roman"/>
                <w:b/>
                <w:lang w:val="ro-RO"/>
              </w:rPr>
              <w:t>Semnătura</w:t>
            </w:r>
          </w:p>
        </w:tc>
        <w:tc>
          <w:tcPr>
            <w:tcW w:w="1397" w:type="dxa"/>
          </w:tcPr>
          <w:p w14:paraId="76CF1991" w14:textId="77777777" w:rsidR="009D60FD" w:rsidRPr="00345EC6" w:rsidRDefault="009D60FD" w:rsidP="00345EC6">
            <w:pPr>
              <w:tabs>
                <w:tab w:val="left" w:pos="630"/>
              </w:tabs>
              <w:spacing w:line="360" w:lineRule="auto"/>
              <w:jc w:val="center"/>
              <w:rPr>
                <w:rFonts w:ascii="Times New Roman" w:hAnsi="Times New Roman" w:cs="Times New Roman"/>
                <w:b/>
                <w:lang w:val="ro-RO"/>
              </w:rPr>
            </w:pPr>
            <w:r w:rsidRPr="00345EC6">
              <w:rPr>
                <w:rFonts w:ascii="Times New Roman" w:hAnsi="Times New Roman" w:cs="Times New Roman"/>
                <w:b/>
                <w:lang w:val="ro-RO"/>
              </w:rPr>
              <w:t>Data</w:t>
            </w:r>
          </w:p>
        </w:tc>
        <w:tc>
          <w:tcPr>
            <w:tcW w:w="1378" w:type="dxa"/>
          </w:tcPr>
          <w:p w14:paraId="0214B535" w14:textId="77777777" w:rsidR="009D60FD" w:rsidRPr="00345EC6" w:rsidRDefault="009D60FD" w:rsidP="00345EC6">
            <w:pPr>
              <w:tabs>
                <w:tab w:val="left" w:pos="630"/>
              </w:tabs>
              <w:spacing w:line="360" w:lineRule="auto"/>
              <w:jc w:val="center"/>
              <w:rPr>
                <w:rFonts w:ascii="Times New Roman" w:hAnsi="Times New Roman" w:cs="Times New Roman"/>
                <w:b/>
                <w:lang w:val="ro-RO"/>
              </w:rPr>
            </w:pPr>
            <w:r w:rsidRPr="00345EC6">
              <w:rPr>
                <w:rFonts w:ascii="Times New Roman" w:hAnsi="Times New Roman" w:cs="Times New Roman"/>
                <w:b/>
                <w:lang w:val="ro-RO"/>
              </w:rPr>
              <w:t>Nr.</w:t>
            </w:r>
          </w:p>
        </w:tc>
      </w:tr>
      <w:tr w:rsidR="00E756D6" w:rsidRPr="00345EC6" w14:paraId="5C49CC60" w14:textId="77777777" w:rsidTr="009D60FD">
        <w:tc>
          <w:tcPr>
            <w:tcW w:w="3345" w:type="dxa"/>
          </w:tcPr>
          <w:p w14:paraId="799B8054" w14:textId="77777777" w:rsidR="00E756D6" w:rsidRPr="00FA1D69" w:rsidRDefault="00E756D6" w:rsidP="00345EC6">
            <w:pPr>
              <w:tabs>
                <w:tab w:val="left" w:pos="630"/>
              </w:tabs>
              <w:spacing w:line="360" w:lineRule="auto"/>
              <w:jc w:val="center"/>
              <w:rPr>
                <w:rFonts w:ascii="Times New Roman" w:hAnsi="Times New Roman" w:cs="Times New Roman"/>
                <w:b/>
                <w:lang w:val="ro-RO"/>
              </w:rPr>
            </w:pPr>
            <w:r w:rsidRPr="00FA1D69">
              <w:rPr>
                <w:rFonts w:ascii="Times New Roman" w:hAnsi="Times New Roman" w:cs="Times New Roman"/>
                <w:b/>
                <w:lang w:val="ro-RO"/>
              </w:rPr>
              <w:t>PRISECARU Tudor</w:t>
            </w:r>
          </w:p>
          <w:p w14:paraId="5D970BC7" w14:textId="77777777" w:rsidR="00E756D6" w:rsidRPr="00B24EA2" w:rsidRDefault="00E756D6" w:rsidP="00345EC6">
            <w:pPr>
              <w:tabs>
                <w:tab w:val="left" w:pos="630"/>
              </w:tabs>
              <w:spacing w:line="360" w:lineRule="auto"/>
              <w:jc w:val="center"/>
              <w:rPr>
                <w:rFonts w:ascii="Times New Roman" w:hAnsi="Times New Roman" w:cs="Times New Roman"/>
                <w:b/>
                <w:lang w:val="ro-RO"/>
              </w:rPr>
            </w:pPr>
          </w:p>
        </w:tc>
        <w:tc>
          <w:tcPr>
            <w:tcW w:w="2239" w:type="dxa"/>
          </w:tcPr>
          <w:p w14:paraId="06ABB57A" w14:textId="77777777" w:rsidR="00E756D6" w:rsidRPr="00B24EA2" w:rsidRDefault="00E756D6" w:rsidP="00345EC6">
            <w:pPr>
              <w:tabs>
                <w:tab w:val="left" w:pos="630"/>
              </w:tabs>
              <w:spacing w:line="360" w:lineRule="auto"/>
              <w:jc w:val="center"/>
              <w:rPr>
                <w:rFonts w:ascii="Times New Roman" w:hAnsi="Times New Roman" w:cs="Times New Roman"/>
                <w:b/>
                <w:lang w:val="ro-RO"/>
              </w:rPr>
            </w:pPr>
            <w:r w:rsidRPr="00B24EA2">
              <w:rPr>
                <w:rFonts w:ascii="Times New Roman" w:hAnsi="Times New Roman" w:cs="Times New Roman"/>
                <w:b/>
                <w:lang w:val="ro-RO"/>
              </w:rPr>
              <w:t>Secretar de stat</w:t>
            </w:r>
          </w:p>
        </w:tc>
        <w:tc>
          <w:tcPr>
            <w:tcW w:w="1690" w:type="dxa"/>
          </w:tcPr>
          <w:p w14:paraId="045DB72E" w14:textId="77777777" w:rsidR="00E756D6" w:rsidRPr="00BF333C" w:rsidRDefault="00E756D6" w:rsidP="00345EC6">
            <w:pPr>
              <w:tabs>
                <w:tab w:val="left" w:pos="630"/>
              </w:tabs>
              <w:spacing w:line="360" w:lineRule="auto"/>
              <w:jc w:val="center"/>
              <w:rPr>
                <w:rFonts w:ascii="Times New Roman" w:hAnsi="Times New Roman" w:cs="Times New Roman"/>
                <w:b/>
                <w:lang w:val="ro-RO"/>
              </w:rPr>
            </w:pPr>
          </w:p>
        </w:tc>
        <w:tc>
          <w:tcPr>
            <w:tcW w:w="1397" w:type="dxa"/>
          </w:tcPr>
          <w:p w14:paraId="1A49197C" w14:textId="77777777" w:rsidR="00E756D6" w:rsidRPr="00345EC6" w:rsidRDefault="00E756D6" w:rsidP="00345EC6">
            <w:pPr>
              <w:tabs>
                <w:tab w:val="left" w:pos="630"/>
              </w:tabs>
              <w:spacing w:line="360" w:lineRule="auto"/>
              <w:jc w:val="center"/>
              <w:rPr>
                <w:rFonts w:ascii="Times New Roman" w:hAnsi="Times New Roman" w:cs="Times New Roman"/>
                <w:b/>
                <w:lang w:val="ro-RO"/>
              </w:rPr>
            </w:pPr>
          </w:p>
        </w:tc>
        <w:tc>
          <w:tcPr>
            <w:tcW w:w="1378" w:type="dxa"/>
          </w:tcPr>
          <w:p w14:paraId="01635F40" w14:textId="77777777" w:rsidR="00E756D6" w:rsidRPr="00345EC6" w:rsidRDefault="00E756D6" w:rsidP="00345EC6">
            <w:pPr>
              <w:tabs>
                <w:tab w:val="left" w:pos="630"/>
              </w:tabs>
              <w:spacing w:line="360" w:lineRule="auto"/>
              <w:jc w:val="center"/>
              <w:rPr>
                <w:rFonts w:ascii="Times New Roman" w:hAnsi="Times New Roman" w:cs="Times New Roman"/>
                <w:b/>
                <w:lang w:val="ro-RO"/>
              </w:rPr>
            </w:pPr>
          </w:p>
        </w:tc>
      </w:tr>
      <w:tr w:rsidR="009D60FD" w:rsidRPr="00345EC6" w14:paraId="577E47BB" w14:textId="77777777" w:rsidTr="009D60FD">
        <w:tc>
          <w:tcPr>
            <w:tcW w:w="3345" w:type="dxa"/>
          </w:tcPr>
          <w:p w14:paraId="16326C93" w14:textId="77777777" w:rsidR="009D60FD" w:rsidRPr="00FA1D69" w:rsidRDefault="009D60FD" w:rsidP="00345EC6">
            <w:pPr>
              <w:tabs>
                <w:tab w:val="left" w:pos="630"/>
              </w:tabs>
              <w:spacing w:line="360" w:lineRule="auto"/>
              <w:jc w:val="center"/>
              <w:rPr>
                <w:rFonts w:ascii="Times New Roman" w:hAnsi="Times New Roman" w:cs="Times New Roman"/>
                <w:b/>
                <w:lang w:val="ro-RO"/>
              </w:rPr>
            </w:pPr>
            <w:r w:rsidRPr="00FA1D69">
              <w:rPr>
                <w:rFonts w:ascii="Times New Roman" w:hAnsi="Times New Roman" w:cs="Times New Roman"/>
                <w:b/>
                <w:color w:val="000000"/>
                <w:lang w:val="ro-RO"/>
              </w:rPr>
              <w:t>SARAGEA Constantin</w:t>
            </w:r>
          </w:p>
        </w:tc>
        <w:tc>
          <w:tcPr>
            <w:tcW w:w="2239" w:type="dxa"/>
          </w:tcPr>
          <w:p w14:paraId="277BFF59" w14:textId="77777777" w:rsidR="009D60FD" w:rsidRPr="00B24EA2" w:rsidRDefault="009D60FD" w:rsidP="00345EC6">
            <w:pPr>
              <w:tabs>
                <w:tab w:val="left" w:pos="630"/>
              </w:tabs>
              <w:spacing w:line="360" w:lineRule="auto"/>
              <w:jc w:val="center"/>
              <w:rPr>
                <w:rFonts w:ascii="Times New Roman" w:hAnsi="Times New Roman" w:cs="Times New Roman"/>
                <w:b/>
                <w:lang w:val="ro-RO"/>
              </w:rPr>
            </w:pPr>
            <w:r w:rsidRPr="00B24EA2">
              <w:rPr>
                <w:rFonts w:ascii="Times New Roman" w:hAnsi="Times New Roman" w:cs="Times New Roman"/>
                <w:b/>
                <w:color w:val="000000"/>
                <w:lang w:val="ro-RO"/>
              </w:rPr>
              <w:t>Secretar general</w:t>
            </w:r>
          </w:p>
        </w:tc>
        <w:tc>
          <w:tcPr>
            <w:tcW w:w="1690" w:type="dxa"/>
          </w:tcPr>
          <w:p w14:paraId="5AFFB8CC" w14:textId="77777777" w:rsidR="009D60FD" w:rsidRPr="00B24EA2" w:rsidRDefault="009D60FD" w:rsidP="00345EC6">
            <w:pPr>
              <w:tabs>
                <w:tab w:val="left" w:pos="630"/>
              </w:tabs>
              <w:spacing w:line="360" w:lineRule="auto"/>
              <w:jc w:val="center"/>
              <w:rPr>
                <w:rFonts w:ascii="Times New Roman" w:hAnsi="Times New Roman" w:cs="Times New Roman"/>
                <w:b/>
                <w:lang w:val="ro-RO"/>
              </w:rPr>
            </w:pPr>
          </w:p>
        </w:tc>
        <w:tc>
          <w:tcPr>
            <w:tcW w:w="1397" w:type="dxa"/>
          </w:tcPr>
          <w:p w14:paraId="1F613E2E" w14:textId="77777777" w:rsidR="009D60FD" w:rsidRPr="00BF333C" w:rsidRDefault="009D60FD" w:rsidP="00345EC6">
            <w:pPr>
              <w:tabs>
                <w:tab w:val="left" w:pos="630"/>
              </w:tabs>
              <w:spacing w:line="360" w:lineRule="auto"/>
              <w:jc w:val="center"/>
              <w:rPr>
                <w:rFonts w:ascii="Times New Roman" w:hAnsi="Times New Roman" w:cs="Times New Roman"/>
                <w:b/>
                <w:lang w:val="ro-RO"/>
              </w:rPr>
            </w:pPr>
          </w:p>
          <w:p w14:paraId="709B3CE8" w14:textId="77777777" w:rsidR="009D60FD" w:rsidRPr="00345EC6" w:rsidRDefault="009D60FD" w:rsidP="00345EC6">
            <w:pPr>
              <w:tabs>
                <w:tab w:val="left" w:pos="630"/>
              </w:tabs>
              <w:spacing w:line="360" w:lineRule="auto"/>
              <w:jc w:val="center"/>
              <w:rPr>
                <w:rFonts w:ascii="Times New Roman" w:hAnsi="Times New Roman" w:cs="Times New Roman"/>
                <w:b/>
                <w:lang w:val="ro-RO"/>
              </w:rPr>
            </w:pPr>
          </w:p>
        </w:tc>
        <w:tc>
          <w:tcPr>
            <w:tcW w:w="1378" w:type="dxa"/>
          </w:tcPr>
          <w:p w14:paraId="0E7C7417" w14:textId="77777777" w:rsidR="009D60FD" w:rsidRPr="00345EC6" w:rsidRDefault="009D60FD" w:rsidP="00345EC6">
            <w:pPr>
              <w:tabs>
                <w:tab w:val="left" w:pos="630"/>
              </w:tabs>
              <w:spacing w:line="360" w:lineRule="auto"/>
              <w:jc w:val="center"/>
              <w:rPr>
                <w:rFonts w:ascii="Times New Roman" w:hAnsi="Times New Roman" w:cs="Times New Roman"/>
                <w:b/>
                <w:lang w:val="ro-RO"/>
              </w:rPr>
            </w:pPr>
          </w:p>
        </w:tc>
      </w:tr>
      <w:tr w:rsidR="009D60FD" w:rsidRPr="00345EC6" w14:paraId="73B6312C" w14:textId="77777777" w:rsidTr="009D60FD">
        <w:tc>
          <w:tcPr>
            <w:tcW w:w="10049" w:type="dxa"/>
            <w:gridSpan w:val="5"/>
          </w:tcPr>
          <w:p w14:paraId="2292C5AD" w14:textId="77777777" w:rsidR="009D60FD" w:rsidRPr="00FA1D69" w:rsidRDefault="009D60FD" w:rsidP="00345EC6">
            <w:pPr>
              <w:tabs>
                <w:tab w:val="left" w:pos="630"/>
              </w:tabs>
              <w:spacing w:line="360" w:lineRule="auto"/>
              <w:jc w:val="center"/>
              <w:rPr>
                <w:rFonts w:ascii="Times New Roman" w:hAnsi="Times New Roman" w:cs="Times New Roman"/>
                <w:b/>
                <w:lang w:val="ro-RO"/>
              </w:rPr>
            </w:pPr>
            <w:r w:rsidRPr="00FA1D69">
              <w:rPr>
                <w:rFonts w:ascii="Times New Roman" w:hAnsi="Times New Roman" w:cs="Times New Roman"/>
                <w:b/>
                <w:lang w:val="ro-RO"/>
              </w:rPr>
              <w:t>DIRECȚIA ECONOMICĂ, ADMINISTRATIV ȘI RESURSE UMANE</w:t>
            </w:r>
          </w:p>
        </w:tc>
      </w:tr>
      <w:tr w:rsidR="009D60FD" w:rsidRPr="00345EC6" w14:paraId="5DC4C621" w14:textId="77777777" w:rsidTr="009D60FD">
        <w:tc>
          <w:tcPr>
            <w:tcW w:w="3345" w:type="dxa"/>
          </w:tcPr>
          <w:p w14:paraId="2F894F16" w14:textId="77777777" w:rsidR="009D60FD" w:rsidRPr="00FA1D69" w:rsidRDefault="009D60FD" w:rsidP="00345EC6">
            <w:pPr>
              <w:tabs>
                <w:tab w:val="left" w:pos="630"/>
              </w:tabs>
              <w:spacing w:line="360" w:lineRule="auto"/>
              <w:jc w:val="center"/>
              <w:rPr>
                <w:rFonts w:ascii="Times New Roman" w:hAnsi="Times New Roman" w:cs="Times New Roman"/>
                <w:b/>
                <w:lang w:val="ro-RO"/>
              </w:rPr>
            </w:pPr>
            <w:r w:rsidRPr="00FA1D69">
              <w:rPr>
                <w:rFonts w:ascii="Times New Roman" w:hAnsi="Times New Roman" w:cs="Times New Roman"/>
                <w:b/>
                <w:bCs/>
                <w:color w:val="000000"/>
                <w:lang w:val="ro-RO"/>
              </w:rPr>
              <w:t>MOISE Lucia</w:t>
            </w:r>
          </w:p>
        </w:tc>
        <w:tc>
          <w:tcPr>
            <w:tcW w:w="2239" w:type="dxa"/>
          </w:tcPr>
          <w:p w14:paraId="41ABBA43" w14:textId="77777777" w:rsidR="009D60FD" w:rsidRPr="00B24EA2" w:rsidRDefault="009D60FD" w:rsidP="00345EC6">
            <w:pPr>
              <w:pStyle w:val="ListParagraph"/>
              <w:spacing w:line="360" w:lineRule="auto"/>
              <w:ind w:left="142"/>
              <w:jc w:val="center"/>
              <w:rPr>
                <w:rFonts w:ascii="Times New Roman" w:hAnsi="Times New Roman" w:cs="Times New Roman"/>
                <w:b/>
                <w:color w:val="000000"/>
                <w:lang w:val="ro-RO"/>
              </w:rPr>
            </w:pPr>
            <w:r w:rsidRPr="00B24EA2">
              <w:rPr>
                <w:rFonts w:ascii="Times New Roman" w:hAnsi="Times New Roman" w:cs="Times New Roman"/>
                <w:b/>
                <w:color w:val="000000"/>
                <w:lang w:val="ro-RO"/>
              </w:rPr>
              <w:t>Director</w:t>
            </w:r>
          </w:p>
          <w:p w14:paraId="741569D0" w14:textId="77777777" w:rsidR="009D60FD" w:rsidRPr="00B24EA2" w:rsidRDefault="009D60FD" w:rsidP="00345EC6">
            <w:pPr>
              <w:tabs>
                <w:tab w:val="left" w:pos="630"/>
              </w:tabs>
              <w:spacing w:line="360" w:lineRule="auto"/>
              <w:jc w:val="center"/>
              <w:rPr>
                <w:rFonts w:ascii="Times New Roman" w:hAnsi="Times New Roman" w:cs="Times New Roman"/>
                <w:b/>
                <w:lang w:val="ro-RO"/>
              </w:rPr>
            </w:pPr>
          </w:p>
        </w:tc>
        <w:tc>
          <w:tcPr>
            <w:tcW w:w="1690" w:type="dxa"/>
          </w:tcPr>
          <w:p w14:paraId="748949B8" w14:textId="77777777" w:rsidR="009D60FD" w:rsidRPr="00BF333C" w:rsidRDefault="009D60FD" w:rsidP="00345EC6">
            <w:pPr>
              <w:tabs>
                <w:tab w:val="left" w:pos="630"/>
              </w:tabs>
              <w:spacing w:line="360" w:lineRule="auto"/>
              <w:jc w:val="center"/>
              <w:rPr>
                <w:rFonts w:ascii="Times New Roman" w:hAnsi="Times New Roman" w:cs="Times New Roman"/>
                <w:b/>
                <w:lang w:val="ro-RO"/>
              </w:rPr>
            </w:pPr>
          </w:p>
        </w:tc>
        <w:tc>
          <w:tcPr>
            <w:tcW w:w="1397" w:type="dxa"/>
          </w:tcPr>
          <w:p w14:paraId="51DE0D1B" w14:textId="77777777" w:rsidR="009D60FD" w:rsidRPr="00345EC6" w:rsidRDefault="009D60FD" w:rsidP="00345EC6">
            <w:pPr>
              <w:tabs>
                <w:tab w:val="left" w:pos="630"/>
              </w:tabs>
              <w:spacing w:line="360" w:lineRule="auto"/>
              <w:jc w:val="center"/>
              <w:rPr>
                <w:rFonts w:ascii="Times New Roman" w:hAnsi="Times New Roman" w:cs="Times New Roman"/>
                <w:b/>
                <w:lang w:val="ro-RO"/>
              </w:rPr>
            </w:pPr>
          </w:p>
        </w:tc>
        <w:tc>
          <w:tcPr>
            <w:tcW w:w="1378" w:type="dxa"/>
          </w:tcPr>
          <w:p w14:paraId="4EA9A8FD" w14:textId="77777777" w:rsidR="009D60FD" w:rsidRPr="00345EC6" w:rsidRDefault="009D60FD" w:rsidP="00345EC6">
            <w:pPr>
              <w:tabs>
                <w:tab w:val="left" w:pos="630"/>
              </w:tabs>
              <w:spacing w:line="360" w:lineRule="auto"/>
              <w:jc w:val="center"/>
              <w:rPr>
                <w:rFonts w:ascii="Times New Roman" w:hAnsi="Times New Roman" w:cs="Times New Roman"/>
                <w:b/>
                <w:lang w:val="ro-RO"/>
              </w:rPr>
            </w:pPr>
          </w:p>
        </w:tc>
      </w:tr>
      <w:tr w:rsidR="00E756D6" w:rsidRPr="00345EC6" w14:paraId="356440D3" w14:textId="77777777" w:rsidTr="00345EC6">
        <w:tc>
          <w:tcPr>
            <w:tcW w:w="10049" w:type="dxa"/>
            <w:gridSpan w:val="5"/>
          </w:tcPr>
          <w:p w14:paraId="60F1C01F" w14:textId="77777777" w:rsidR="00E756D6" w:rsidRPr="000C7B2E" w:rsidRDefault="00E756D6" w:rsidP="00345EC6">
            <w:pPr>
              <w:tabs>
                <w:tab w:val="left" w:pos="630"/>
              </w:tabs>
              <w:spacing w:line="360" w:lineRule="auto"/>
              <w:jc w:val="center"/>
              <w:rPr>
                <w:rFonts w:ascii="Times New Roman" w:hAnsi="Times New Roman" w:cs="Times New Roman"/>
                <w:b/>
                <w:lang w:val="ro-RO"/>
              </w:rPr>
            </w:pPr>
            <w:r w:rsidRPr="00FA1D69">
              <w:rPr>
                <w:rFonts w:ascii="Times New Roman" w:hAnsi="Times New Roman" w:cs="Times New Roman"/>
                <w:b/>
                <w:lang w:val="ro-RO"/>
              </w:rPr>
              <w:t xml:space="preserve">DIRECȚIA JURIDICĂ ȘI </w:t>
            </w:r>
            <w:r w:rsidRPr="00FA1D69">
              <w:rPr>
                <w:rFonts w:ascii="Times New Roman" w:hAnsi="Times New Roman" w:cs="Times New Roman"/>
                <w:b/>
                <w:color w:val="000000"/>
                <w:lang w:val="ro-RO"/>
              </w:rPr>
              <w:t>RELAȚIA CU PARLAMENTUL</w:t>
            </w:r>
          </w:p>
        </w:tc>
      </w:tr>
      <w:tr w:rsidR="009D60FD" w:rsidRPr="00345EC6" w14:paraId="42D9CDC6" w14:textId="77777777" w:rsidTr="00345EC6">
        <w:tc>
          <w:tcPr>
            <w:tcW w:w="10049" w:type="dxa"/>
            <w:gridSpan w:val="5"/>
          </w:tcPr>
          <w:p w14:paraId="6217B724" w14:textId="77777777" w:rsidR="009D60FD" w:rsidRPr="00FA1D69" w:rsidRDefault="009D60FD" w:rsidP="00345EC6">
            <w:pPr>
              <w:tabs>
                <w:tab w:val="left" w:pos="630"/>
              </w:tabs>
              <w:spacing w:line="360" w:lineRule="auto"/>
              <w:jc w:val="center"/>
              <w:rPr>
                <w:rFonts w:ascii="Times New Roman" w:hAnsi="Times New Roman" w:cs="Times New Roman"/>
                <w:b/>
                <w:lang w:val="ro-RO"/>
              </w:rPr>
            </w:pPr>
            <w:r w:rsidRPr="00FA1D69">
              <w:rPr>
                <w:rFonts w:ascii="Times New Roman" w:hAnsi="Times New Roman" w:cs="Times New Roman"/>
                <w:b/>
                <w:color w:val="000000"/>
                <w:lang w:val="ro-RO"/>
              </w:rPr>
              <w:t>SERVICIUL AVIZARE ACTE NORMATIVE ȘI RELAȚIA CU PARLAMENTUL</w:t>
            </w:r>
          </w:p>
        </w:tc>
      </w:tr>
      <w:tr w:rsidR="009D60FD" w:rsidRPr="00345EC6" w14:paraId="51E5F34E" w14:textId="77777777" w:rsidTr="009D60FD">
        <w:tc>
          <w:tcPr>
            <w:tcW w:w="3345" w:type="dxa"/>
          </w:tcPr>
          <w:p w14:paraId="38B7FBC6" w14:textId="77777777" w:rsidR="009D60FD" w:rsidRPr="00FA1D69" w:rsidRDefault="00E756D6" w:rsidP="00E756D6">
            <w:pPr>
              <w:tabs>
                <w:tab w:val="left" w:pos="630"/>
              </w:tabs>
              <w:spacing w:line="360" w:lineRule="auto"/>
              <w:jc w:val="center"/>
              <w:rPr>
                <w:rFonts w:ascii="Times New Roman" w:hAnsi="Times New Roman" w:cs="Times New Roman"/>
                <w:b/>
                <w:bCs/>
                <w:color w:val="000000"/>
                <w:lang w:val="ro-RO"/>
              </w:rPr>
            </w:pPr>
            <w:r w:rsidRPr="00FA1D69">
              <w:rPr>
                <w:rFonts w:ascii="Times New Roman" w:hAnsi="Times New Roman" w:cs="Times New Roman"/>
                <w:b/>
                <w:bCs/>
                <w:color w:val="000000"/>
                <w:lang w:val="ro-RO"/>
              </w:rPr>
              <w:t>CREȚU Corina</w:t>
            </w:r>
          </w:p>
          <w:p w14:paraId="0542A26A" w14:textId="77777777" w:rsidR="00E756D6" w:rsidRPr="00B24EA2" w:rsidRDefault="00E756D6" w:rsidP="00E756D6">
            <w:pPr>
              <w:tabs>
                <w:tab w:val="left" w:pos="630"/>
              </w:tabs>
              <w:spacing w:line="360" w:lineRule="auto"/>
              <w:jc w:val="center"/>
              <w:rPr>
                <w:rFonts w:ascii="Times New Roman" w:hAnsi="Times New Roman" w:cs="Times New Roman"/>
                <w:b/>
                <w:bCs/>
                <w:color w:val="000000"/>
                <w:lang w:val="ro-RO"/>
              </w:rPr>
            </w:pPr>
          </w:p>
        </w:tc>
        <w:tc>
          <w:tcPr>
            <w:tcW w:w="2239" w:type="dxa"/>
          </w:tcPr>
          <w:p w14:paraId="685D7AEC" w14:textId="77777777" w:rsidR="009D60FD" w:rsidRPr="00BF333C" w:rsidRDefault="00E756D6" w:rsidP="00345EC6">
            <w:pPr>
              <w:pStyle w:val="ListParagraph"/>
              <w:spacing w:line="360" w:lineRule="auto"/>
              <w:ind w:left="142"/>
              <w:jc w:val="center"/>
              <w:rPr>
                <w:rFonts w:ascii="Times New Roman" w:hAnsi="Times New Roman" w:cs="Times New Roman"/>
                <w:b/>
                <w:color w:val="000000"/>
                <w:lang w:val="ro-RO"/>
              </w:rPr>
            </w:pPr>
            <w:r w:rsidRPr="00B24EA2">
              <w:rPr>
                <w:rFonts w:ascii="Times New Roman" w:hAnsi="Times New Roman" w:cs="Times New Roman"/>
                <w:b/>
                <w:color w:val="000000"/>
                <w:lang w:val="ro-RO"/>
              </w:rPr>
              <w:t>Șef serviciu</w:t>
            </w:r>
          </w:p>
        </w:tc>
        <w:tc>
          <w:tcPr>
            <w:tcW w:w="1690" w:type="dxa"/>
          </w:tcPr>
          <w:p w14:paraId="65419556" w14:textId="77777777" w:rsidR="009D60FD" w:rsidRPr="00345EC6" w:rsidRDefault="009D60FD" w:rsidP="00345EC6">
            <w:pPr>
              <w:tabs>
                <w:tab w:val="left" w:pos="630"/>
              </w:tabs>
              <w:spacing w:line="360" w:lineRule="auto"/>
              <w:jc w:val="center"/>
              <w:rPr>
                <w:rFonts w:ascii="Times New Roman" w:hAnsi="Times New Roman" w:cs="Times New Roman"/>
                <w:b/>
                <w:lang w:val="ro-RO"/>
              </w:rPr>
            </w:pPr>
          </w:p>
        </w:tc>
        <w:tc>
          <w:tcPr>
            <w:tcW w:w="1397" w:type="dxa"/>
          </w:tcPr>
          <w:p w14:paraId="200AE9C6" w14:textId="77777777" w:rsidR="009D60FD" w:rsidRPr="00345EC6" w:rsidRDefault="009D60FD" w:rsidP="00345EC6">
            <w:pPr>
              <w:tabs>
                <w:tab w:val="left" w:pos="630"/>
              </w:tabs>
              <w:spacing w:line="360" w:lineRule="auto"/>
              <w:jc w:val="center"/>
              <w:rPr>
                <w:rFonts w:ascii="Times New Roman" w:hAnsi="Times New Roman" w:cs="Times New Roman"/>
                <w:b/>
                <w:lang w:val="ro-RO"/>
              </w:rPr>
            </w:pPr>
          </w:p>
        </w:tc>
        <w:tc>
          <w:tcPr>
            <w:tcW w:w="1378" w:type="dxa"/>
          </w:tcPr>
          <w:p w14:paraId="5DB70920" w14:textId="77777777" w:rsidR="009D60FD" w:rsidRPr="00345EC6" w:rsidRDefault="009D60FD" w:rsidP="00345EC6">
            <w:pPr>
              <w:tabs>
                <w:tab w:val="left" w:pos="630"/>
              </w:tabs>
              <w:spacing w:line="360" w:lineRule="auto"/>
              <w:jc w:val="center"/>
              <w:rPr>
                <w:rFonts w:ascii="Times New Roman" w:hAnsi="Times New Roman" w:cs="Times New Roman"/>
                <w:b/>
                <w:lang w:val="ro-RO"/>
              </w:rPr>
            </w:pPr>
          </w:p>
        </w:tc>
      </w:tr>
      <w:tr w:rsidR="009D60FD" w:rsidRPr="00345EC6" w14:paraId="1807139A" w14:textId="77777777" w:rsidTr="009D60FD">
        <w:tc>
          <w:tcPr>
            <w:tcW w:w="10049" w:type="dxa"/>
            <w:gridSpan w:val="5"/>
          </w:tcPr>
          <w:p w14:paraId="50F9BE51" w14:textId="77777777" w:rsidR="009D60FD" w:rsidRPr="00FA1D69" w:rsidRDefault="009D60FD" w:rsidP="00345EC6">
            <w:pPr>
              <w:tabs>
                <w:tab w:val="left" w:pos="630"/>
              </w:tabs>
              <w:spacing w:line="360" w:lineRule="auto"/>
              <w:jc w:val="center"/>
              <w:rPr>
                <w:rFonts w:ascii="Times New Roman" w:hAnsi="Times New Roman" w:cs="Times New Roman"/>
                <w:b/>
                <w:lang w:val="ro-RO"/>
              </w:rPr>
            </w:pPr>
            <w:r w:rsidRPr="00FA1D69">
              <w:rPr>
                <w:rFonts w:ascii="Times New Roman" w:hAnsi="Times New Roman" w:cs="Times New Roman"/>
                <w:b/>
                <w:lang w:val="ro-RO"/>
              </w:rPr>
              <w:t>DIRECȚIA PARTENERIATE EUROPENE ȘI INTERNAȚIONALE</w:t>
            </w:r>
          </w:p>
        </w:tc>
      </w:tr>
      <w:tr w:rsidR="009D60FD" w:rsidRPr="00345EC6" w14:paraId="16413252" w14:textId="77777777" w:rsidTr="009D60FD">
        <w:tc>
          <w:tcPr>
            <w:tcW w:w="3345" w:type="dxa"/>
          </w:tcPr>
          <w:p w14:paraId="6287BD2E" w14:textId="77777777" w:rsidR="009D60FD" w:rsidRPr="00FA1D69" w:rsidRDefault="009D60FD" w:rsidP="00345EC6">
            <w:pPr>
              <w:tabs>
                <w:tab w:val="left" w:pos="630"/>
              </w:tabs>
              <w:spacing w:line="360" w:lineRule="auto"/>
              <w:jc w:val="center"/>
              <w:rPr>
                <w:rFonts w:ascii="Times New Roman" w:hAnsi="Times New Roman" w:cs="Times New Roman"/>
                <w:b/>
                <w:lang w:val="ro-RO"/>
              </w:rPr>
            </w:pPr>
            <w:r w:rsidRPr="00FA1D69">
              <w:rPr>
                <w:rFonts w:ascii="Times New Roman" w:hAnsi="Times New Roman" w:cs="Times New Roman"/>
                <w:b/>
                <w:bCs/>
                <w:color w:val="000000"/>
                <w:lang w:val="ro-RO"/>
              </w:rPr>
              <w:t>VULTURESCU Viorel</w:t>
            </w:r>
          </w:p>
        </w:tc>
        <w:tc>
          <w:tcPr>
            <w:tcW w:w="2239" w:type="dxa"/>
          </w:tcPr>
          <w:p w14:paraId="0C717D6F" w14:textId="77777777" w:rsidR="009D60FD" w:rsidRPr="00B24EA2" w:rsidRDefault="009D60FD" w:rsidP="00345EC6">
            <w:pPr>
              <w:tabs>
                <w:tab w:val="left" w:pos="630"/>
              </w:tabs>
              <w:spacing w:line="360" w:lineRule="auto"/>
              <w:jc w:val="center"/>
              <w:rPr>
                <w:rFonts w:ascii="Times New Roman" w:hAnsi="Times New Roman" w:cs="Times New Roman"/>
                <w:b/>
                <w:color w:val="000000"/>
                <w:lang w:val="ro-RO"/>
              </w:rPr>
            </w:pPr>
            <w:r w:rsidRPr="00B24EA2">
              <w:rPr>
                <w:rFonts w:ascii="Times New Roman" w:hAnsi="Times New Roman" w:cs="Times New Roman"/>
                <w:b/>
                <w:color w:val="000000"/>
                <w:lang w:val="ro-RO"/>
              </w:rPr>
              <w:t>Director</w:t>
            </w:r>
          </w:p>
          <w:p w14:paraId="78E5B821" w14:textId="77777777" w:rsidR="009D60FD" w:rsidRPr="00B24EA2" w:rsidRDefault="009D60FD" w:rsidP="00345EC6">
            <w:pPr>
              <w:tabs>
                <w:tab w:val="left" w:pos="630"/>
              </w:tabs>
              <w:spacing w:line="360" w:lineRule="auto"/>
              <w:rPr>
                <w:rFonts w:ascii="Times New Roman" w:hAnsi="Times New Roman" w:cs="Times New Roman"/>
                <w:b/>
                <w:lang w:val="ro-RO"/>
              </w:rPr>
            </w:pPr>
          </w:p>
        </w:tc>
        <w:tc>
          <w:tcPr>
            <w:tcW w:w="1690" w:type="dxa"/>
          </w:tcPr>
          <w:p w14:paraId="1FD5BBA8" w14:textId="77777777" w:rsidR="009D60FD" w:rsidRPr="00BF333C" w:rsidRDefault="009D60FD" w:rsidP="00345EC6">
            <w:pPr>
              <w:tabs>
                <w:tab w:val="left" w:pos="630"/>
              </w:tabs>
              <w:spacing w:line="360" w:lineRule="auto"/>
              <w:jc w:val="center"/>
              <w:rPr>
                <w:rFonts w:ascii="Times New Roman" w:hAnsi="Times New Roman" w:cs="Times New Roman"/>
                <w:b/>
                <w:lang w:val="ro-RO"/>
              </w:rPr>
            </w:pPr>
          </w:p>
          <w:p w14:paraId="658CE4A3" w14:textId="77777777" w:rsidR="009D60FD" w:rsidRPr="00345EC6" w:rsidRDefault="009D60FD" w:rsidP="00345EC6">
            <w:pPr>
              <w:tabs>
                <w:tab w:val="left" w:pos="630"/>
              </w:tabs>
              <w:spacing w:line="360" w:lineRule="auto"/>
              <w:jc w:val="center"/>
              <w:rPr>
                <w:rFonts w:ascii="Times New Roman" w:hAnsi="Times New Roman" w:cs="Times New Roman"/>
                <w:b/>
                <w:lang w:val="ro-RO"/>
              </w:rPr>
            </w:pPr>
          </w:p>
        </w:tc>
        <w:tc>
          <w:tcPr>
            <w:tcW w:w="1397" w:type="dxa"/>
          </w:tcPr>
          <w:p w14:paraId="692C1B6D" w14:textId="77777777" w:rsidR="009D60FD" w:rsidRPr="00345EC6" w:rsidRDefault="009D60FD" w:rsidP="00345EC6">
            <w:pPr>
              <w:tabs>
                <w:tab w:val="left" w:pos="630"/>
              </w:tabs>
              <w:spacing w:line="360" w:lineRule="auto"/>
              <w:jc w:val="center"/>
              <w:rPr>
                <w:rFonts w:ascii="Times New Roman" w:hAnsi="Times New Roman" w:cs="Times New Roman"/>
                <w:b/>
                <w:lang w:val="ro-RO"/>
              </w:rPr>
            </w:pPr>
          </w:p>
        </w:tc>
        <w:tc>
          <w:tcPr>
            <w:tcW w:w="1378" w:type="dxa"/>
          </w:tcPr>
          <w:p w14:paraId="5C25191C" w14:textId="77777777" w:rsidR="009D60FD" w:rsidRPr="00345EC6" w:rsidRDefault="009D60FD" w:rsidP="00345EC6">
            <w:pPr>
              <w:tabs>
                <w:tab w:val="left" w:pos="630"/>
              </w:tabs>
              <w:spacing w:line="360" w:lineRule="auto"/>
              <w:jc w:val="center"/>
              <w:rPr>
                <w:rFonts w:ascii="Times New Roman" w:hAnsi="Times New Roman" w:cs="Times New Roman"/>
                <w:b/>
                <w:lang w:val="ro-RO"/>
              </w:rPr>
            </w:pPr>
          </w:p>
        </w:tc>
      </w:tr>
      <w:tr w:rsidR="009D60FD" w:rsidRPr="00345EC6" w14:paraId="47863D0A" w14:textId="77777777" w:rsidTr="009D60FD">
        <w:tc>
          <w:tcPr>
            <w:tcW w:w="3345" w:type="dxa"/>
          </w:tcPr>
          <w:p w14:paraId="5E3443E3" w14:textId="77777777" w:rsidR="009D60FD" w:rsidRPr="00FA1D69" w:rsidRDefault="009D60FD" w:rsidP="00345EC6">
            <w:pPr>
              <w:tabs>
                <w:tab w:val="left" w:pos="630"/>
              </w:tabs>
              <w:spacing w:line="360" w:lineRule="auto"/>
              <w:rPr>
                <w:rFonts w:ascii="Times New Roman" w:hAnsi="Times New Roman" w:cs="Times New Roman"/>
                <w:b/>
                <w:bCs/>
                <w:color w:val="000000"/>
                <w:lang w:val="ro-RO"/>
              </w:rPr>
            </w:pPr>
            <w:r w:rsidRPr="00FA1D69">
              <w:rPr>
                <w:rFonts w:ascii="Times New Roman" w:hAnsi="Times New Roman" w:cs="Times New Roman"/>
                <w:b/>
                <w:bCs/>
                <w:color w:val="000000"/>
                <w:lang w:val="ro-RO"/>
              </w:rPr>
              <w:t>Întocmit:</w:t>
            </w:r>
          </w:p>
          <w:p w14:paraId="161D3BFA" w14:textId="77777777" w:rsidR="00353787" w:rsidRPr="00B24EA2" w:rsidRDefault="00353787" w:rsidP="00345EC6">
            <w:pPr>
              <w:tabs>
                <w:tab w:val="left" w:pos="630"/>
              </w:tabs>
              <w:spacing w:line="360" w:lineRule="auto"/>
              <w:rPr>
                <w:rFonts w:ascii="Times New Roman" w:hAnsi="Times New Roman" w:cs="Times New Roman"/>
                <w:b/>
                <w:bCs/>
                <w:color w:val="000000"/>
                <w:lang w:val="ro-RO"/>
              </w:rPr>
            </w:pPr>
            <w:r w:rsidRPr="00B24EA2">
              <w:rPr>
                <w:rFonts w:ascii="Times New Roman" w:hAnsi="Times New Roman" w:cs="Times New Roman"/>
                <w:b/>
                <w:bCs/>
                <w:color w:val="000000"/>
                <w:lang w:val="ro-RO"/>
              </w:rPr>
              <w:t>POPA Andrei</w:t>
            </w:r>
          </w:p>
          <w:p w14:paraId="7A92977F" w14:textId="77777777" w:rsidR="00353787" w:rsidRPr="00B24EA2" w:rsidRDefault="00353787" w:rsidP="00345EC6">
            <w:pPr>
              <w:tabs>
                <w:tab w:val="left" w:pos="630"/>
              </w:tabs>
              <w:spacing w:line="360" w:lineRule="auto"/>
              <w:rPr>
                <w:rFonts w:ascii="Times New Roman" w:hAnsi="Times New Roman" w:cs="Times New Roman"/>
                <w:b/>
                <w:bCs/>
                <w:color w:val="000000"/>
                <w:lang w:val="ro-RO"/>
              </w:rPr>
            </w:pPr>
          </w:p>
          <w:p w14:paraId="64CACD62" w14:textId="77777777" w:rsidR="009D60FD" w:rsidRPr="00BF333C" w:rsidRDefault="009D60FD" w:rsidP="00345EC6">
            <w:pPr>
              <w:tabs>
                <w:tab w:val="left" w:pos="630"/>
              </w:tabs>
              <w:spacing w:line="360" w:lineRule="auto"/>
              <w:rPr>
                <w:rFonts w:ascii="Times New Roman" w:hAnsi="Times New Roman" w:cs="Times New Roman"/>
                <w:b/>
                <w:lang w:val="ro-RO"/>
              </w:rPr>
            </w:pPr>
            <w:r w:rsidRPr="00BF333C">
              <w:rPr>
                <w:rFonts w:ascii="Times New Roman" w:hAnsi="Times New Roman" w:cs="Times New Roman"/>
                <w:b/>
                <w:bCs/>
                <w:color w:val="000000"/>
                <w:lang w:val="ro-RO"/>
              </w:rPr>
              <w:t xml:space="preserve">PAVELESCU Letiția Clara  </w:t>
            </w:r>
          </w:p>
        </w:tc>
        <w:tc>
          <w:tcPr>
            <w:tcW w:w="2239" w:type="dxa"/>
          </w:tcPr>
          <w:p w14:paraId="53361852" w14:textId="77777777" w:rsidR="00353787" w:rsidRPr="00345EC6" w:rsidRDefault="00353787" w:rsidP="00345EC6">
            <w:pPr>
              <w:tabs>
                <w:tab w:val="left" w:pos="630"/>
              </w:tabs>
              <w:spacing w:line="360" w:lineRule="auto"/>
              <w:jc w:val="center"/>
              <w:rPr>
                <w:rFonts w:ascii="Times New Roman" w:hAnsi="Times New Roman" w:cs="Times New Roman"/>
                <w:b/>
                <w:color w:val="000000"/>
                <w:lang w:val="ro-RO"/>
              </w:rPr>
            </w:pPr>
          </w:p>
          <w:p w14:paraId="5D4FD4F5" w14:textId="77777777" w:rsidR="00353787" w:rsidRPr="00345EC6" w:rsidRDefault="00353787" w:rsidP="00345EC6">
            <w:pPr>
              <w:tabs>
                <w:tab w:val="left" w:pos="630"/>
              </w:tabs>
              <w:spacing w:line="360" w:lineRule="auto"/>
              <w:jc w:val="center"/>
              <w:rPr>
                <w:rFonts w:ascii="Times New Roman" w:hAnsi="Times New Roman" w:cs="Times New Roman"/>
                <w:b/>
                <w:color w:val="000000"/>
                <w:lang w:val="ro-RO"/>
              </w:rPr>
            </w:pPr>
            <w:r w:rsidRPr="00345EC6">
              <w:rPr>
                <w:rFonts w:ascii="Times New Roman" w:hAnsi="Times New Roman" w:cs="Times New Roman"/>
                <w:b/>
                <w:color w:val="000000"/>
                <w:lang w:val="ro-RO"/>
              </w:rPr>
              <w:t>Consilier al ministrului</w:t>
            </w:r>
          </w:p>
          <w:p w14:paraId="5AA9ACAB" w14:textId="77777777" w:rsidR="009D60FD" w:rsidRPr="00345EC6" w:rsidRDefault="009D60FD" w:rsidP="00345EC6">
            <w:pPr>
              <w:tabs>
                <w:tab w:val="left" w:pos="630"/>
              </w:tabs>
              <w:spacing w:line="360" w:lineRule="auto"/>
              <w:jc w:val="center"/>
              <w:rPr>
                <w:rFonts w:ascii="Times New Roman" w:hAnsi="Times New Roman" w:cs="Times New Roman"/>
                <w:b/>
                <w:lang w:val="ro-RO"/>
              </w:rPr>
            </w:pPr>
            <w:r w:rsidRPr="00345EC6">
              <w:rPr>
                <w:rFonts w:ascii="Times New Roman" w:hAnsi="Times New Roman" w:cs="Times New Roman"/>
                <w:b/>
                <w:color w:val="000000"/>
                <w:lang w:val="ro-RO"/>
              </w:rPr>
              <w:t>Șef serviciu</w:t>
            </w:r>
          </w:p>
        </w:tc>
        <w:tc>
          <w:tcPr>
            <w:tcW w:w="1690" w:type="dxa"/>
          </w:tcPr>
          <w:p w14:paraId="3A520B04" w14:textId="77777777" w:rsidR="009D60FD" w:rsidRPr="00345EC6" w:rsidRDefault="009D60FD" w:rsidP="00345EC6">
            <w:pPr>
              <w:tabs>
                <w:tab w:val="left" w:pos="630"/>
              </w:tabs>
              <w:spacing w:line="360" w:lineRule="auto"/>
              <w:jc w:val="center"/>
              <w:rPr>
                <w:rFonts w:ascii="Times New Roman" w:hAnsi="Times New Roman" w:cs="Times New Roman"/>
                <w:b/>
                <w:lang w:val="ro-RO"/>
              </w:rPr>
            </w:pPr>
          </w:p>
          <w:p w14:paraId="787D6BB2" w14:textId="77777777" w:rsidR="009D60FD" w:rsidRPr="00345EC6" w:rsidRDefault="009D60FD" w:rsidP="00345EC6">
            <w:pPr>
              <w:tabs>
                <w:tab w:val="left" w:pos="630"/>
              </w:tabs>
              <w:spacing w:line="360" w:lineRule="auto"/>
              <w:jc w:val="center"/>
              <w:rPr>
                <w:rFonts w:ascii="Times New Roman" w:hAnsi="Times New Roman" w:cs="Times New Roman"/>
                <w:b/>
                <w:lang w:val="ro-RO"/>
              </w:rPr>
            </w:pPr>
          </w:p>
        </w:tc>
        <w:tc>
          <w:tcPr>
            <w:tcW w:w="1397" w:type="dxa"/>
          </w:tcPr>
          <w:p w14:paraId="7E99844C" w14:textId="77777777" w:rsidR="009D60FD" w:rsidRPr="00345EC6" w:rsidRDefault="009D60FD" w:rsidP="00345EC6">
            <w:pPr>
              <w:tabs>
                <w:tab w:val="left" w:pos="630"/>
              </w:tabs>
              <w:spacing w:line="360" w:lineRule="auto"/>
              <w:jc w:val="center"/>
              <w:rPr>
                <w:rFonts w:ascii="Times New Roman" w:hAnsi="Times New Roman" w:cs="Times New Roman"/>
                <w:b/>
                <w:lang w:val="ro-RO"/>
              </w:rPr>
            </w:pPr>
          </w:p>
        </w:tc>
        <w:tc>
          <w:tcPr>
            <w:tcW w:w="1378" w:type="dxa"/>
          </w:tcPr>
          <w:p w14:paraId="62754288" w14:textId="77777777" w:rsidR="009D60FD" w:rsidRPr="00345EC6" w:rsidRDefault="009D60FD" w:rsidP="00345EC6">
            <w:pPr>
              <w:tabs>
                <w:tab w:val="left" w:pos="630"/>
              </w:tabs>
              <w:spacing w:line="360" w:lineRule="auto"/>
              <w:jc w:val="center"/>
              <w:rPr>
                <w:rFonts w:ascii="Times New Roman" w:hAnsi="Times New Roman" w:cs="Times New Roman"/>
                <w:b/>
                <w:lang w:val="ro-RO"/>
              </w:rPr>
            </w:pPr>
          </w:p>
        </w:tc>
      </w:tr>
    </w:tbl>
    <w:p w14:paraId="03E0761D" w14:textId="77777777" w:rsidR="009D60FD" w:rsidRPr="00FA1D69" w:rsidRDefault="009D60FD" w:rsidP="009D60FD">
      <w:pPr>
        <w:spacing w:after="0" w:line="240" w:lineRule="auto"/>
        <w:rPr>
          <w:rFonts w:ascii="Times New Roman" w:hAnsi="Times New Roman" w:cs="Times New Roman"/>
          <w:b/>
          <w:u w:val="single"/>
          <w:lang w:val="ro-RO"/>
        </w:rPr>
      </w:pPr>
    </w:p>
    <w:p w14:paraId="551FE2F7" w14:textId="77777777" w:rsidR="009D60FD" w:rsidRPr="00B2734F" w:rsidRDefault="009D60FD" w:rsidP="009D60FD">
      <w:pPr>
        <w:spacing w:after="0" w:line="276" w:lineRule="auto"/>
        <w:jc w:val="both"/>
        <w:rPr>
          <w:rFonts w:ascii="Times New Roman" w:eastAsia="Times New Roman" w:hAnsi="Times New Roman" w:cs="Times New Roman"/>
          <w:lang w:val="ro-RO"/>
        </w:rPr>
      </w:pPr>
    </w:p>
    <w:p w14:paraId="435312EB" w14:textId="77777777" w:rsidR="009D60FD" w:rsidRPr="00FA1D69" w:rsidRDefault="009D60FD" w:rsidP="00E34B7E">
      <w:pPr>
        <w:spacing w:after="0" w:line="240" w:lineRule="auto"/>
        <w:jc w:val="both"/>
        <w:rPr>
          <w:rFonts w:ascii="Times New Roman" w:eastAsia="Times New Roman" w:hAnsi="Times New Roman" w:cs="Times New Roman"/>
          <w:lang w:val="ro-RO"/>
        </w:rPr>
      </w:pPr>
    </w:p>
    <w:sectPr w:rsidR="009D60FD" w:rsidRPr="00FA1D69">
      <w:footerReference w:type="default" r:id="rId9"/>
      <w:pgSz w:w="11906" w:h="16838"/>
      <w:pgMar w:top="1440" w:right="407"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D10FA" w14:textId="77777777" w:rsidR="00265190" w:rsidRDefault="00265190">
      <w:pPr>
        <w:spacing w:after="0" w:line="240" w:lineRule="auto"/>
      </w:pPr>
      <w:r>
        <w:separator/>
      </w:r>
    </w:p>
  </w:endnote>
  <w:endnote w:type="continuationSeparator" w:id="0">
    <w:p w14:paraId="2A720036" w14:textId="77777777" w:rsidR="00265190" w:rsidRDefault="00265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altName w:val="Times New Roman"/>
    <w:charset w:val="00"/>
    <w:family w:val="auto"/>
    <w:pitch w:val="default"/>
  </w:font>
  <w:font w:name="Noto Sans Symbols">
    <w:altName w:val="Times New Roman"/>
    <w:charset w:val="00"/>
    <w:family w:val="auto"/>
    <w:pitch w:val="default"/>
  </w:font>
  <w:font w:name="Arim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mJurnalis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5E72" w14:textId="3F687591" w:rsidR="00B2734F" w:rsidRDefault="00B2734F">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4675A">
      <w:rPr>
        <w:noProof/>
        <w:color w:val="000000"/>
      </w:rPr>
      <w:t>17</w:t>
    </w:r>
    <w:r>
      <w:rPr>
        <w:color w:val="000000"/>
      </w:rPr>
      <w:fldChar w:fldCharType="end"/>
    </w:r>
  </w:p>
  <w:p w14:paraId="726206DD" w14:textId="77777777" w:rsidR="00B2734F" w:rsidRDefault="00B2734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8B21F" w14:textId="77777777" w:rsidR="00265190" w:rsidRDefault="00265190">
      <w:pPr>
        <w:spacing w:after="0" w:line="240" w:lineRule="auto"/>
      </w:pPr>
      <w:r>
        <w:separator/>
      </w:r>
    </w:p>
  </w:footnote>
  <w:footnote w:type="continuationSeparator" w:id="0">
    <w:p w14:paraId="481D8B82" w14:textId="77777777" w:rsidR="00265190" w:rsidRDefault="002651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0171"/>
    <w:multiLevelType w:val="multilevel"/>
    <w:tmpl w:val="E00233E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75455EA"/>
    <w:multiLevelType w:val="multilevel"/>
    <w:tmpl w:val="74C420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7602876"/>
    <w:multiLevelType w:val="multilevel"/>
    <w:tmpl w:val="05CA821E"/>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834044"/>
    <w:multiLevelType w:val="multilevel"/>
    <w:tmpl w:val="822AE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263BD6"/>
    <w:multiLevelType w:val="multilevel"/>
    <w:tmpl w:val="A5A408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4594314"/>
    <w:multiLevelType w:val="multilevel"/>
    <w:tmpl w:val="4176A9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0247A9"/>
    <w:multiLevelType w:val="multilevel"/>
    <w:tmpl w:val="BF7CAD1A"/>
    <w:lvl w:ilvl="0">
      <w:start w:val="1"/>
      <w:numFmt w:val="bullet"/>
      <w:lvlText w:val=""/>
      <w:lvlJc w:val="left"/>
      <w:pPr>
        <w:ind w:left="720" w:hanging="360"/>
      </w:pPr>
      <w:rPr>
        <w:rFonts w:ascii="Symbol" w:hAnsi="Symbol" w:hint="default"/>
        <w:b w:val="0"/>
        <w:i w:val="0"/>
        <w:smallCaps w:val="0"/>
        <w:strike w:val="0"/>
        <w:vertAlign w:val="baseline"/>
      </w:rPr>
    </w:lvl>
    <w:lvl w:ilvl="1">
      <w:start w:val="1"/>
      <w:numFmt w:val="bullet"/>
      <w:lvlText w:val="●"/>
      <w:lvlJc w:val="left"/>
      <w:pPr>
        <w:ind w:left="1080" w:hanging="360"/>
      </w:pPr>
      <w:rPr>
        <w:rFonts w:ascii="Noto Sans" w:eastAsia="Noto Sans" w:hAnsi="Noto Sans" w:cs="Noto Sans"/>
        <w:b w:val="0"/>
        <w:i w:val="0"/>
        <w:smallCaps w:val="0"/>
        <w:strike w:val="0"/>
        <w:vertAlign w:val="baseline"/>
      </w:rPr>
    </w:lvl>
    <w:lvl w:ilvl="2">
      <w:start w:val="1"/>
      <w:numFmt w:val="bullet"/>
      <w:lvlText w:val="●"/>
      <w:lvlJc w:val="left"/>
      <w:pPr>
        <w:ind w:left="1800" w:hanging="360"/>
      </w:pPr>
      <w:rPr>
        <w:rFonts w:ascii="Noto Sans" w:eastAsia="Noto Sans" w:hAnsi="Noto Sans" w:cs="Noto Sans"/>
        <w:b w:val="0"/>
        <w:i w:val="0"/>
        <w:smallCaps w:val="0"/>
        <w:strike w:val="0"/>
        <w:vertAlign w:val="baseline"/>
      </w:rPr>
    </w:lvl>
    <w:lvl w:ilvl="3">
      <w:start w:val="1"/>
      <w:numFmt w:val="bullet"/>
      <w:lvlText w:val="●"/>
      <w:lvlJc w:val="left"/>
      <w:pPr>
        <w:ind w:left="2520" w:hanging="360"/>
      </w:pPr>
      <w:rPr>
        <w:rFonts w:ascii="Noto Sans" w:eastAsia="Noto Sans" w:hAnsi="Noto Sans" w:cs="Noto Sans"/>
        <w:b w:val="0"/>
        <w:i w:val="0"/>
        <w:smallCaps w:val="0"/>
        <w:strike w:val="0"/>
        <w:vertAlign w:val="baseline"/>
      </w:rPr>
    </w:lvl>
    <w:lvl w:ilvl="4">
      <w:start w:val="1"/>
      <w:numFmt w:val="bullet"/>
      <w:lvlText w:val="●"/>
      <w:lvlJc w:val="left"/>
      <w:pPr>
        <w:ind w:left="3240" w:hanging="360"/>
      </w:pPr>
      <w:rPr>
        <w:rFonts w:ascii="Noto Sans" w:eastAsia="Noto Sans" w:hAnsi="Noto Sans" w:cs="Noto Sans"/>
        <w:b w:val="0"/>
        <w:i w:val="0"/>
        <w:smallCaps w:val="0"/>
        <w:strike w:val="0"/>
        <w:vertAlign w:val="baseline"/>
      </w:rPr>
    </w:lvl>
    <w:lvl w:ilvl="5">
      <w:start w:val="1"/>
      <w:numFmt w:val="bullet"/>
      <w:lvlText w:val="●"/>
      <w:lvlJc w:val="left"/>
      <w:pPr>
        <w:ind w:left="3960" w:hanging="360"/>
      </w:pPr>
      <w:rPr>
        <w:rFonts w:ascii="Noto Sans" w:eastAsia="Noto Sans" w:hAnsi="Noto Sans" w:cs="Noto Sans"/>
        <w:b w:val="0"/>
        <w:i w:val="0"/>
        <w:smallCaps w:val="0"/>
        <w:strike w:val="0"/>
        <w:vertAlign w:val="baseline"/>
      </w:rPr>
    </w:lvl>
    <w:lvl w:ilvl="6">
      <w:start w:val="1"/>
      <w:numFmt w:val="bullet"/>
      <w:lvlText w:val="●"/>
      <w:lvlJc w:val="left"/>
      <w:pPr>
        <w:ind w:left="4680" w:hanging="360"/>
      </w:pPr>
      <w:rPr>
        <w:rFonts w:ascii="Noto Sans" w:eastAsia="Noto Sans" w:hAnsi="Noto Sans" w:cs="Noto Sans"/>
        <w:b w:val="0"/>
        <w:i w:val="0"/>
        <w:smallCaps w:val="0"/>
        <w:strike w:val="0"/>
        <w:vertAlign w:val="baseline"/>
      </w:rPr>
    </w:lvl>
    <w:lvl w:ilvl="7">
      <w:start w:val="1"/>
      <w:numFmt w:val="bullet"/>
      <w:lvlText w:val="●"/>
      <w:lvlJc w:val="left"/>
      <w:pPr>
        <w:ind w:left="5400" w:hanging="360"/>
      </w:pPr>
      <w:rPr>
        <w:rFonts w:ascii="Noto Sans" w:eastAsia="Noto Sans" w:hAnsi="Noto Sans" w:cs="Noto Sans"/>
        <w:b w:val="0"/>
        <w:i w:val="0"/>
        <w:smallCaps w:val="0"/>
        <w:strike w:val="0"/>
        <w:vertAlign w:val="baseline"/>
      </w:rPr>
    </w:lvl>
    <w:lvl w:ilvl="8">
      <w:start w:val="1"/>
      <w:numFmt w:val="bullet"/>
      <w:lvlText w:val="●"/>
      <w:lvlJc w:val="left"/>
      <w:pPr>
        <w:ind w:left="6120" w:hanging="360"/>
      </w:pPr>
      <w:rPr>
        <w:rFonts w:ascii="Noto Sans" w:eastAsia="Noto Sans" w:hAnsi="Noto Sans" w:cs="Noto Sans"/>
        <w:b w:val="0"/>
        <w:i w:val="0"/>
        <w:smallCaps w:val="0"/>
        <w:strike w:val="0"/>
        <w:vertAlign w:val="baseline"/>
      </w:rPr>
    </w:lvl>
  </w:abstractNum>
  <w:abstractNum w:abstractNumId="7" w15:restartNumberingAfterBreak="0">
    <w:nsid w:val="1BA243D4"/>
    <w:multiLevelType w:val="multilevel"/>
    <w:tmpl w:val="9E6E6140"/>
    <w:lvl w:ilvl="0">
      <w:start w:val="1"/>
      <w:numFmt w:val="lowerRoman"/>
      <w:lvlText w:val="%1."/>
      <w:lvlJc w:val="righ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A52D4E"/>
    <w:multiLevelType w:val="multilevel"/>
    <w:tmpl w:val="867841BE"/>
    <w:lvl w:ilvl="0">
      <w:start w:val="1"/>
      <w:numFmt w:val="bullet"/>
      <w:pStyle w:val="Heading1"/>
      <w:lvlText w:val=""/>
      <w:lvlJc w:val="left"/>
      <w:pPr>
        <w:ind w:left="720" w:hanging="360"/>
      </w:pPr>
      <w:rPr>
        <w:rFonts w:ascii="Symbol" w:hAnsi="Symbol" w:hint="default"/>
        <w:b w:val="0"/>
        <w:i w:val="0"/>
        <w:smallCaps w:val="0"/>
        <w:strike w:val="0"/>
        <w:vertAlign w:val="baseline"/>
      </w:rPr>
    </w:lvl>
    <w:lvl w:ilvl="1">
      <w:start w:val="1"/>
      <w:numFmt w:val="bullet"/>
      <w:pStyle w:val="Heading2"/>
      <w:lvlText w:val="●"/>
      <w:lvlJc w:val="left"/>
      <w:pPr>
        <w:ind w:left="1473" w:hanging="392"/>
      </w:pPr>
      <w:rPr>
        <w:rFonts w:ascii="Noto Sans" w:eastAsia="Noto Sans" w:hAnsi="Noto Sans" w:cs="Noto Sans"/>
        <w:b w:val="0"/>
        <w:i w:val="0"/>
        <w:smallCaps w:val="0"/>
        <w:strike w:val="0"/>
        <w:vertAlign w:val="baseline"/>
      </w:rPr>
    </w:lvl>
    <w:lvl w:ilvl="2">
      <w:start w:val="1"/>
      <w:numFmt w:val="bullet"/>
      <w:pStyle w:val="Heading3"/>
      <w:lvlText w:val="▪"/>
      <w:lvlJc w:val="left"/>
      <w:pPr>
        <w:ind w:left="2193" w:hanging="393"/>
      </w:pPr>
      <w:rPr>
        <w:rFonts w:ascii="Arimo" w:eastAsia="Arimo" w:hAnsi="Arimo" w:cs="Arimo"/>
        <w:b w:val="0"/>
        <w:i w:val="0"/>
        <w:smallCaps w:val="0"/>
        <w:strike w:val="0"/>
        <w:vertAlign w:val="baseline"/>
      </w:rPr>
    </w:lvl>
    <w:lvl w:ilvl="3">
      <w:start w:val="1"/>
      <w:numFmt w:val="bullet"/>
      <w:pStyle w:val="Heading4"/>
      <w:lvlText w:val="●"/>
      <w:lvlJc w:val="left"/>
      <w:pPr>
        <w:ind w:left="2913" w:hanging="393"/>
      </w:pPr>
      <w:rPr>
        <w:rFonts w:ascii="Noto Sans" w:eastAsia="Noto Sans" w:hAnsi="Noto Sans" w:cs="Noto Sans"/>
        <w:b w:val="0"/>
        <w:i w:val="0"/>
        <w:smallCaps w:val="0"/>
        <w:strike w:val="0"/>
        <w:vertAlign w:val="baseline"/>
      </w:rPr>
    </w:lvl>
    <w:lvl w:ilvl="4">
      <w:start w:val="1"/>
      <w:numFmt w:val="bullet"/>
      <w:lvlText w:val="o"/>
      <w:lvlJc w:val="left"/>
      <w:pPr>
        <w:ind w:left="3633" w:hanging="393"/>
      </w:pPr>
      <w:rPr>
        <w:rFonts w:ascii="Arimo" w:eastAsia="Arimo" w:hAnsi="Arimo" w:cs="Arimo"/>
        <w:b w:val="0"/>
        <w:i w:val="0"/>
        <w:smallCaps w:val="0"/>
        <w:strike w:val="0"/>
        <w:vertAlign w:val="baseline"/>
      </w:rPr>
    </w:lvl>
    <w:lvl w:ilvl="5">
      <w:start w:val="1"/>
      <w:numFmt w:val="bullet"/>
      <w:lvlText w:val="▪"/>
      <w:lvlJc w:val="left"/>
      <w:pPr>
        <w:ind w:left="4353" w:hanging="393"/>
      </w:pPr>
      <w:rPr>
        <w:rFonts w:ascii="Arimo" w:eastAsia="Arimo" w:hAnsi="Arimo" w:cs="Arimo"/>
        <w:b w:val="0"/>
        <w:i w:val="0"/>
        <w:smallCaps w:val="0"/>
        <w:strike w:val="0"/>
        <w:vertAlign w:val="baseline"/>
      </w:rPr>
    </w:lvl>
    <w:lvl w:ilvl="6">
      <w:start w:val="1"/>
      <w:numFmt w:val="bullet"/>
      <w:lvlText w:val="●"/>
      <w:lvlJc w:val="left"/>
      <w:pPr>
        <w:ind w:left="5073" w:hanging="393"/>
      </w:pPr>
      <w:rPr>
        <w:rFonts w:ascii="Noto Sans" w:eastAsia="Noto Sans" w:hAnsi="Noto Sans" w:cs="Noto Sans"/>
        <w:b w:val="0"/>
        <w:i w:val="0"/>
        <w:smallCaps w:val="0"/>
        <w:strike w:val="0"/>
        <w:vertAlign w:val="baseline"/>
      </w:rPr>
    </w:lvl>
    <w:lvl w:ilvl="7">
      <w:start w:val="1"/>
      <w:numFmt w:val="bullet"/>
      <w:lvlText w:val="o"/>
      <w:lvlJc w:val="left"/>
      <w:pPr>
        <w:ind w:left="5793" w:hanging="393"/>
      </w:pPr>
      <w:rPr>
        <w:rFonts w:ascii="Arimo" w:eastAsia="Arimo" w:hAnsi="Arimo" w:cs="Arimo"/>
        <w:b w:val="0"/>
        <w:i w:val="0"/>
        <w:smallCaps w:val="0"/>
        <w:strike w:val="0"/>
        <w:vertAlign w:val="baseline"/>
      </w:rPr>
    </w:lvl>
    <w:lvl w:ilvl="8">
      <w:start w:val="1"/>
      <w:numFmt w:val="bullet"/>
      <w:lvlText w:val="▪"/>
      <w:lvlJc w:val="left"/>
      <w:pPr>
        <w:ind w:left="6513" w:hanging="393"/>
      </w:pPr>
      <w:rPr>
        <w:rFonts w:ascii="Arimo" w:eastAsia="Arimo" w:hAnsi="Arimo" w:cs="Arimo"/>
        <w:b w:val="0"/>
        <w:i w:val="0"/>
        <w:smallCaps w:val="0"/>
        <w:strike w:val="0"/>
        <w:vertAlign w:val="baseline"/>
      </w:rPr>
    </w:lvl>
  </w:abstractNum>
  <w:abstractNum w:abstractNumId="9" w15:restartNumberingAfterBreak="0">
    <w:nsid w:val="1D917447"/>
    <w:multiLevelType w:val="multilevel"/>
    <w:tmpl w:val="0E24E4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4156F5B"/>
    <w:multiLevelType w:val="multilevel"/>
    <w:tmpl w:val="F2B482C8"/>
    <w:lvl w:ilvl="0">
      <w:start w:val="11"/>
      <w:numFmt w:val="upperLetter"/>
      <w:lvlText w:val="%1."/>
      <w:lvlJc w:val="left"/>
      <w:pPr>
        <w:ind w:left="720" w:hanging="360"/>
      </w:pPr>
      <w:rPr>
        <w:rFonts w:ascii="Times New Roman" w:eastAsia="Arial" w:hAnsi="Times New Roman" w:cs="Times New Roman"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 w15:restartNumberingAfterBreak="0">
    <w:nsid w:val="264B3E38"/>
    <w:multiLevelType w:val="multilevel"/>
    <w:tmpl w:val="92F4450C"/>
    <w:lvl w:ilvl="0">
      <w:start w:val="10"/>
      <w:numFmt w:val="upperLetter"/>
      <w:lvlText w:val="%1."/>
      <w:lvlJc w:val="lef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9B65503"/>
    <w:multiLevelType w:val="multilevel"/>
    <w:tmpl w:val="A91AF9A4"/>
    <w:lvl w:ilvl="0">
      <w:start w:val="1"/>
      <w:numFmt w:val="decimal"/>
      <w:lvlText w:val="%1."/>
      <w:lvlJc w:val="left"/>
      <w:pPr>
        <w:ind w:left="720" w:hanging="360"/>
      </w:pPr>
      <w:rPr>
        <w:rFonts w:ascii="Times New Roman" w:hAnsi="Times New Roman" w:cs="Times New Roman"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A6B08B0"/>
    <w:multiLevelType w:val="multilevel"/>
    <w:tmpl w:val="DBF24CEE"/>
    <w:lvl w:ilvl="0">
      <w:start w:val="1"/>
      <w:numFmt w:val="lowerRoman"/>
      <w:lvlText w:val="%1."/>
      <w:lvlJc w:val="righ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C96D21"/>
    <w:multiLevelType w:val="multilevel"/>
    <w:tmpl w:val="C06808BA"/>
    <w:lvl w:ilvl="0">
      <w:start w:val="1"/>
      <w:numFmt w:val="lowerRoman"/>
      <w:lvlText w:val="%1."/>
      <w:lvlJc w:val="righ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787837"/>
    <w:multiLevelType w:val="multilevel"/>
    <w:tmpl w:val="5B14A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3A73E2F"/>
    <w:multiLevelType w:val="multilevel"/>
    <w:tmpl w:val="A7A4E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564853"/>
    <w:multiLevelType w:val="multilevel"/>
    <w:tmpl w:val="B0E6FEE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15:restartNumberingAfterBreak="0">
    <w:nsid w:val="3DDB4568"/>
    <w:multiLevelType w:val="multilevel"/>
    <w:tmpl w:val="BDFE60BE"/>
    <w:lvl w:ilvl="0">
      <w:start w:val="1"/>
      <w:numFmt w:val="lowerLetter"/>
      <w:lvlText w:val="%1."/>
      <w:lvlJc w:val="left"/>
      <w:pPr>
        <w:ind w:left="1080" w:hanging="360"/>
      </w:pPr>
      <w:rPr>
        <w:rFonts w:ascii="Times New Roman" w:hAnsi="Times New Roman" w:cs="Times New Roman" w:hint="default"/>
        <w:smallCaps w:val="0"/>
        <w:strike w:val="0"/>
        <w:vertAlign w:val="baseline"/>
      </w:rPr>
    </w:lvl>
    <w:lvl w:ilvl="1">
      <w:start w:val="1"/>
      <w:numFmt w:val="lowerLetter"/>
      <w:lvlText w:val="%2."/>
      <w:lvlJc w:val="left"/>
      <w:pPr>
        <w:ind w:left="1816" w:hanging="376"/>
      </w:pPr>
      <w:rPr>
        <w:smallCaps w:val="0"/>
        <w:strike w:val="0"/>
        <w:vertAlign w:val="baseline"/>
      </w:rPr>
    </w:lvl>
    <w:lvl w:ilvl="2">
      <w:start w:val="1"/>
      <w:numFmt w:val="lowerLetter"/>
      <w:lvlText w:val="%3."/>
      <w:lvlJc w:val="left"/>
      <w:pPr>
        <w:ind w:left="2553" w:hanging="393"/>
      </w:pPr>
      <w:rPr>
        <w:smallCaps w:val="0"/>
        <w:strike w:val="0"/>
        <w:vertAlign w:val="baseline"/>
      </w:rPr>
    </w:lvl>
    <w:lvl w:ilvl="3">
      <w:start w:val="1"/>
      <w:numFmt w:val="lowerLetter"/>
      <w:lvlText w:val="%4."/>
      <w:lvlJc w:val="left"/>
      <w:pPr>
        <w:ind w:left="3633" w:hanging="393"/>
      </w:pPr>
      <w:rPr>
        <w:smallCaps w:val="0"/>
        <w:strike w:val="0"/>
        <w:vertAlign w:val="baseline"/>
      </w:rPr>
    </w:lvl>
    <w:lvl w:ilvl="4">
      <w:start w:val="1"/>
      <w:numFmt w:val="lowerLetter"/>
      <w:lvlText w:val="%5."/>
      <w:lvlJc w:val="left"/>
      <w:pPr>
        <w:ind w:left="4713" w:hanging="393"/>
      </w:pPr>
      <w:rPr>
        <w:smallCaps w:val="0"/>
        <w:strike w:val="0"/>
        <w:vertAlign w:val="baseline"/>
      </w:rPr>
    </w:lvl>
    <w:lvl w:ilvl="5">
      <w:start w:val="1"/>
      <w:numFmt w:val="lowerLetter"/>
      <w:lvlText w:val="%6."/>
      <w:lvlJc w:val="left"/>
      <w:pPr>
        <w:ind w:left="5793" w:hanging="393"/>
      </w:pPr>
      <w:rPr>
        <w:smallCaps w:val="0"/>
        <w:strike w:val="0"/>
        <w:vertAlign w:val="baseline"/>
      </w:rPr>
    </w:lvl>
    <w:lvl w:ilvl="6">
      <w:start w:val="1"/>
      <w:numFmt w:val="lowerLetter"/>
      <w:lvlText w:val="%7."/>
      <w:lvlJc w:val="left"/>
      <w:pPr>
        <w:ind w:left="6873" w:hanging="393"/>
      </w:pPr>
      <w:rPr>
        <w:smallCaps w:val="0"/>
        <w:strike w:val="0"/>
        <w:vertAlign w:val="baseline"/>
      </w:rPr>
    </w:lvl>
    <w:lvl w:ilvl="7">
      <w:start w:val="1"/>
      <w:numFmt w:val="lowerLetter"/>
      <w:lvlText w:val="%8."/>
      <w:lvlJc w:val="left"/>
      <w:pPr>
        <w:ind w:left="7953" w:hanging="393"/>
      </w:pPr>
      <w:rPr>
        <w:smallCaps w:val="0"/>
        <w:strike w:val="0"/>
        <w:vertAlign w:val="baseline"/>
      </w:rPr>
    </w:lvl>
    <w:lvl w:ilvl="8">
      <w:start w:val="1"/>
      <w:numFmt w:val="lowerLetter"/>
      <w:lvlText w:val="%9."/>
      <w:lvlJc w:val="left"/>
      <w:pPr>
        <w:ind w:left="9033" w:hanging="393"/>
      </w:pPr>
      <w:rPr>
        <w:smallCaps w:val="0"/>
        <w:strike w:val="0"/>
        <w:vertAlign w:val="baseline"/>
      </w:rPr>
    </w:lvl>
  </w:abstractNum>
  <w:abstractNum w:abstractNumId="19" w15:restartNumberingAfterBreak="0">
    <w:nsid w:val="46667FC5"/>
    <w:multiLevelType w:val="multilevel"/>
    <w:tmpl w:val="F5AEBCD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C82DF6"/>
    <w:multiLevelType w:val="multilevel"/>
    <w:tmpl w:val="05169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A987558"/>
    <w:multiLevelType w:val="multilevel"/>
    <w:tmpl w:val="0C5A30B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D5B6EB3"/>
    <w:multiLevelType w:val="multilevel"/>
    <w:tmpl w:val="CEA29DD2"/>
    <w:lvl w:ilvl="0">
      <w:start w:val="1"/>
      <w:numFmt w:val="bullet"/>
      <w:lvlText w:val=""/>
      <w:lvlJc w:val="left"/>
      <w:pPr>
        <w:ind w:left="809" w:hanging="359"/>
      </w:pPr>
      <w:rPr>
        <w:rFonts w:ascii="Symbol" w:hAnsi="Symbol" w:hint="default"/>
        <w:b w:val="0"/>
        <w:i w:val="0"/>
        <w:smallCaps w:val="0"/>
        <w:strike w:val="0"/>
        <w:vertAlign w:val="baseline"/>
      </w:rPr>
    </w:lvl>
    <w:lvl w:ilvl="1">
      <w:start w:val="1"/>
      <w:numFmt w:val="bullet"/>
      <w:lvlText w:val="o"/>
      <w:lvlJc w:val="left"/>
      <w:pPr>
        <w:ind w:left="1529" w:hanging="360"/>
      </w:pPr>
      <w:rPr>
        <w:rFonts w:ascii="Arimo" w:eastAsia="Arimo" w:hAnsi="Arimo" w:cs="Arimo"/>
        <w:b w:val="0"/>
        <w:i w:val="0"/>
        <w:smallCaps w:val="0"/>
        <w:strike w:val="0"/>
        <w:vertAlign w:val="baseline"/>
      </w:rPr>
    </w:lvl>
    <w:lvl w:ilvl="2">
      <w:start w:val="1"/>
      <w:numFmt w:val="bullet"/>
      <w:lvlText w:val="▪"/>
      <w:lvlJc w:val="left"/>
      <w:pPr>
        <w:ind w:left="2249" w:hanging="360"/>
      </w:pPr>
      <w:rPr>
        <w:rFonts w:ascii="Arimo" w:eastAsia="Arimo" w:hAnsi="Arimo" w:cs="Arimo"/>
        <w:b w:val="0"/>
        <w:i w:val="0"/>
        <w:smallCaps w:val="0"/>
        <w:strike w:val="0"/>
        <w:vertAlign w:val="baseline"/>
      </w:rPr>
    </w:lvl>
    <w:lvl w:ilvl="3">
      <w:start w:val="1"/>
      <w:numFmt w:val="bullet"/>
      <w:lvlText w:val="●"/>
      <w:lvlJc w:val="left"/>
      <w:pPr>
        <w:ind w:left="2969" w:hanging="360"/>
      </w:pPr>
      <w:rPr>
        <w:rFonts w:ascii="Noto Sans" w:eastAsia="Noto Sans" w:hAnsi="Noto Sans" w:cs="Noto Sans"/>
        <w:b w:val="0"/>
        <w:i w:val="0"/>
        <w:smallCaps w:val="0"/>
        <w:strike w:val="0"/>
        <w:vertAlign w:val="baseline"/>
      </w:rPr>
    </w:lvl>
    <w:lvl w:ilvl="4">
      <w:start w:val="1"/>
      <w:numFmt w:val="bullet"/>
      <w:lvlText w:val="o"/>
      <w:lvlJc w:val="left"/>
      <w:pPr>
        <w:ind w:left="3689" w:hanging="360"/>
      </w:pPr>
      <w:rPr>
        <w:rFonts w:ascii="Arimo" w:eastAsia="Arimo" w:hAnsi="Arimo" w:cs="Arimo"/>
        <w:b w:val="0"/>
        <w:i w:val="0"/>
        <w:smallCaps w:val="0"/>
        <w:strike w:val="0"/>
        <w:vertAlign w:val="baseline"/>
      </w:rPr>
    </w:lvl>
    <w:lvl w:ilvl="5">
      <w:start w:val="1"/>
      <w:numFmt w:val="bullet"/>
      <w:lvlText w:val="▪"/>
      <w:lvlJc w:val="left"/>
      <w:pPr>
        <w:ind w:left="4409" w:hanging="360"/>
      </w:pPr>
      <w:rPr>
        <w:rFonts w:ascii="Arimo" w:eastAsia="Arimo" w:hAnsi="Arimo" w:cs="Arimo"/>
        <w:b w:val="0"/>
        <w:i w:val="0"/>
        <w:smallCaps w:val="0"/>
        <w:strike w:val="0"/>
        <w:vertAlign w:val="baseline"/>
      </w:rPr>
    </w:lvl>
    <w:lvl w:ilvl="6">
      <w:start w:val="1"/>
      <w:numFmt w:val="bullet"/>
      <w:lvlText w:val="●"/>
      <w:lvlJc w:val="left"/>
      <w:pPr>
        <w:ind w:left="5129" w:hanging="360"/>
      </w:pPr>
      <w:rPr>
        <w:rFonts w:ascii="Noto Sans" w:eastAsia="Noto Sans" w:hAnsi="Noto Sans" w:cs="Noto Sans"/>
        <w:b w:val="0"/>
        <w:i w:val="0"/>
        <w:smallCaps w:val="0"/>
        <w:strike w:val="0"/>
        <w:vertAlign w:val="baseline"/>
      </w:rPr>
    </w:lvl>
    <w:lvl w:ilvl="7">
      <w:start w:val="1"/>
      <w:numFmt w:val="bullet"/>
      <w:lvlText w:val="o"/>
      <w:lvlJc w:val="left"/>
      <w:pPr>
        <w:ind w:left="5849" w:hanging="360"/>
      </w:pPr>
      <w:rPr>
        <w:rFonts w:ascii="Arimo" w:eastAsia="Arimo" w:hAnsi="Arimo" w:cs="Arimo"/>
        <w:b w:val="0"/>
        <w:i w:val="0"/>
        <w:smallCaps w:val="0"/>
        <w:strike w:val="0"/>
        <w:vertAlign w:val="baseline"/>
      </w:rPr>
    </w:lvl>
    <w:lvl w:ilvl="8">
      <w:start w:val="1"/>
      <w:numFmt w:val="bullet"/>
      <w:lvlText w:val="▪"/>
      <w:lvlJc w:val="left"/>
      <w:pPr>
        <w:ind w:left="6569" w:hanging="360"/>
      </w:pPr>
      <w:rPr>
        <w:rFonts w:ascii="Arimo" w:eastAsia="Arimo" w:hAnsi="Arimo" w:cs="Arimo"/>
        <w:b w:val="0"/>
        <w:i w:val="0"/>
        <w:smallCaps w:val="0"/>
        <w:strike w:val="0"/>
        <w:vertAlign w:val="baseline"/>
      </w:rPr>
    </w:lvl>
  </w:abstractNum>
  <w:abstractNum w:abstractNumId="23" w15:restartNumberingAfterBreak="0">
    <w:nsid w:val="4D712DAA"/>
    <w:multiLevelType w:val="multilevel"/>
    <w:tmpl w:val="F8CEAA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D8F1C15"/>
    <w:multiLevelType w:val="multilevel"/>
    <w:tmpl w:val="13BA0C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E5D0375"/>
    <w:multiLevelType w:val="multilevel"/>
    <w:tmpl w:val="BC160FE6"/>
    <w:lvl w:ilvl="0">
      <w:start w:val="1"/>
      <w:numFmt w:val="bullet"/>
      <w:lvlText w:val=""/>
      <w:lvlJc w:val="left"/>
      <w:pPr>
        <w:ind w:left="720" w:hanging="360"/>
      </w:pPr>
      <w:rPr>
        <w:rFonts w:ascii="Symbol" w:hAnsi="Symbol" w:hint="default"/>
        <w:b w:val="0"/>
        <w:i w:val="0"/>
        <w:smallCaps w:val="0"/>
        <w:strike w:val="0"/>
        <w:vertAlign w:val="baseline"/>
      </w:rPr>
    </w:lvl>
    <w:lvl w:ilvl="1">
      <w:start w:val="1"/>
      <w:numFmt w:val="bullet"/>
      <w:lvlText w:val="-"/>
      <w:lvlJc w:val="left"/>
      <w:pPr>
        <w:ind w:left="1473" w:hanging="392"/>
      </w:pPr>
      <w:rPr>
        <w:rFonts w:ascii="Arimo" w:eastAsia="Arimo" w:hAnsi="Arimo" w:cs="Arimo"/>
        <w:b w:val="0"/>
        <w:i w:val="0"/>
        <w:smallCaps w:val="0"/>
        <w:strike w:val="0"/>
        <w:vertAlign w:val="baseline"/>
      </w:rPr>
    </w:lvl>
    <w:lvl w:ilvl="2">
      <w:start w:val="1"/>
      <w:numFmt w:val="bullet"/>
      <w:lvlText w:val="▪"/>
      <w:lvlJc w:val="left"/>
      <w:pPr>
        <w:ind w:left="2193" w:hanging="393"/>
      </w:pPr>
      <w:rPr>
        <w:rFonts w:ascii="Arimo" w:eastAsia="Arimo" w:hAnsi="Arimo" w:cs="Arimo"/>
        <w:b w:val="0"/>
        <w:i w:val="0"/>
        <w:smallCaps w:val="0"/>
        <w:strike w:val="0"/>
        <w:vertAlign w:val="baseline"/>
      </w:rPr>
    </w:lvl>
    <w:lvl w:ilvl="3">
      <w:start w:val="1"/>
      <w:numFmt w:val="bullet"/>
      <w:lvlText w:val="●"/>
      <w:lvlJc w:val="left"/>
      <w:pPr>
        <w:ind w:left="2913" w:hanging="393"/>
      </w:pPr>
      <w:rPr>
        <w:rFonts w:ascii="Noto Sans" w:eastAsia="Noto Sans" w:hAnsi="Noto Sans" w:cs="Noto Sans"/>
        <w:b w:val="0"/>
        <w:i w:val="0"/>
        <w:smallCaps w:val="0"/>
        <w:strike w:val="0"/>
        <w:vertAlign w:val="baseline"/>
      </w:rPr>
    </w:lvl>
    <w:lvl w:ilvl="4">
      <w:start w:val="1"/>
      <w:numFmt w:val="bullet"/>
      <w:lvlText w:val="o"/>
      <w:lvlJc w:val="left"/>
      <w:pPr>
        <w:ind w:left="3633" w:hanging="393"/>
      </w:pPr>
      <w:rPr>
        <w:rFonts w:ascii="Arimo" w:eastAsia="Arimo" w:hAnsi="Arimo" w:cs="Arimo"/>
        <w:b w:val="0"/>
        <w:i w:val="0"/>
        <w:smallCaps w:val="0"/>
        <w:strike w:val="0"/>
        <w:vertAlign w:val="baseline"/>
      </w:rPr>
    </w:lvl>
    <w:lvl w:ilvl="5">
      <w:start w:val="1"/>
      <w:numFmt w:val="bullet"/>
      <w:lvlText w:val="▪"/>
      <w:lvlJc w:val="left"/>
      <w:pPr>
        <w:ind w:left="4353" w:hanging="393"/>
      </w:pPr>
      <w:rPr>
        <w:rFonts w:ascii="Arimo" w:eastAsia="Arimo" w:hAnsi="Arimo" w:cs="Arimo"/>
        <w:b w:val="0"/>
        <w:i w:val="0"/>
        <w:smallCaps w:val="0"/>
        <w:strike w:val="0"/>
        <w:vertAlign w:val="baseline"/>
      </w:rPr>
    </w:lvl>
    <w:lvl w:ilvl="6">
      <w:start w:val="1"/>
      <w:numFmt w:val="bullet"/>
      <w:lvlText w:val="●"/>
      <w:lvlJc w:val="left"/>
      <w:pPr>
        <w:ind w:left="5073" w:hanging="393"/>
      </w:pPr>
      <w:rPr>
        <w:rFonts w:ascii="Noto Sans" w:eastAsia="Noto Sans" w:hAnsi="Noto Sans" w:cs="Noto Sans"/>
        <w:b w:val="0"/>
        <w:i w:val="0"/>
        <w:smallCaps w:val="0"/>
        <w:strike w:val="0"/>
        <w:vertAlign w:val="baseline"/>
      </w:rPr>
    </w:lvl>
    <w:lvl w:ilvl="7">
      <w:start w:val="1"/>
      <w:numFmt w:val="bullet"/>
      <w:lvlText w:val="o"/>
      <w:lvlJc w:val="left"/>
      <w:pPr>
        <w:ind w:left="5793" w:hanging="393"/>
      </w:pPr>
      <w:rPr>
        <w:rFonts w:ascii="Arimo" w:eastAsia="Arimo" w:hAnsi="Arimo" w:cs="Arimo"/>
        <w:b w:val="0"/>
        <w:i w:val="0"/>
        <w:smallCaps w:val="0"/>
        <w:strike w:val="0"/>
        <w:vertAlign w:val="baseline"/>
      </w:rPr>
    </w:lvl>
    <w:lvl w:ilvl="8">
      <w:start w:val="1"/>
      <w:numFmt w:val="bullet"/>
      <w:lvlText w:val="▪"/>
      <w:lvlJc w:val="left"/>
      <w:pPr>
        <w:ind w:left="6513" w:hanging="393"/>
      </w:pPr>
      <w:rPr>
        <w:rFonts w:ascii="Arimo" w:eastAsia="Arimo" w:hAnsi="Arimo" w:cs="Arimo"/>
        <w:b w:val="0"/>
        <w:i w:val="0"/>
        <w:smallCaps w:val="0"/>
        <w:strike w:val="0"/>
        <w:vertAlign w:val="baseline"/>
      </w:rPr>
    </w:lvl>
  </w:abstractNum>
  <w:abstractNum w:abstractNumId="26" w15:restartNumberingAfterBreak="0">
    <w:nsid w:val="584C3657"/>
    <w:multiLevelType w:val="multilevel"/>
    <w:tmpl w:val="AB6E3712"/>
    <w:lvl w:ilvl="0">
      <w:start w:val="1"/>
      <w:numFmt w:val="bullet"/>
      <w:lvlText w:val="●"/>
      <w:lvlJc w:val="left"/>
      <w:pPr>
        <w:ind w:left="1080" w:hanging="360"/>
      </w:pPr>
      <w:rPr>
        <w:rFonts w:ascii="Noto Sans" w:eastAsia="Noto Sans" w:hAnsi="Noto Sans" w:cs="Noto Sans"/>
        <w:b w:val="0"/>
        <w:i w:val="0"/>
        <w:smallCaps w:val="0"/>
        <w:strike w:val="0"/>
        <w:vertAlign w:val="baseline"/>
      </w:rPr>
    </w:lvl>
    <w:lvl w:ilvl="1">
      <w:start w:val="1"/>
      <w:numFmt w:val="bullet"/>
      <w:lvlText w:val="●"/>
      <w:lvlJc w:val="left"/>
      <w:pPr>
        <w:ind w:left="1833" w:hanging="392"/>
      </w:pPr>
      <w:rPr>
        <w:rFonts w:ascii="Noto Sans" w:eastAsia="Noto Sans" w:hAnsi="Noto Sans" w:cs="Noto Sans"/>
        <w:b w:val="0"/>
        <w:i w:val="0"/>
        <w:smallCaps w:val="0"/>
        <w:strike w:val="0"/>
        <w:vertAlign w:val="baseline"/>
      </w:rPr>
    </w:lvl>
    <w:lvl w:ilvl="2">
      <w:start w:val="1"/>
      <w:numFmt w:val="bullet"/>
      <w:lvlText w:val="▪"/>
      <w:lvlJc w:val="left"/>
      <w:pPr>
        <w:ind w:left="2553" w:hanging="393"/>
      </w:pPr>
      <w:rPr>
        <w:rFonts w:ascii="Arimo" w:eastAsia="Arimo" w:hAnsi="Arimo" w:cs="Arimo"/>
        <w:b w:val="0"/>
        <w:i w:val="0"/>
        <w:smallCaps w:val="0"/>
        <w:strike w:val="0"/>
        <w:vertAlign w:val="baseline"/>
      </w:rPr>
    </w:lvl>
    <w:lvl w:ilvl="3">
      <w:start w:val="1"/>
      <w:numFmt w:val="bullet"/>
      <w:lvlText w:val="●"/>
      <w:lvlJc w:val="left"/>
      <w:pPr>
        <w:ind w:left="3273" w:hanging="393"/>
      </w:pPr>
      <w:rPr>
        <w:rFonts w:ascii="Noto Sans" w:eastAsia="Noto Sans" w:hAnsi="Noto Sans" w:cs="Noto Sans"/>
        <w:b w:val="0"/>
        <w:i w:val="0"/>
        <w:smallCaps w:val="0"/>
        <w:strike w:val="0"/>
        <w:vertAlign w:val="baseline"/>
      </w:rPr>
    </w:lvl>
    <w:lvl w:ilvl="4">
      <w:start w:val="1"/>
      <w:numFmt w:val="bullet"/>
      <w:lvlText w:val="o"/>
      <w:lvlJc w:val="left"/>
      <w:pPr>
        <w:ind w:left="3993" w:hanging="393"/>
      </w:pPr>
      <w:rPr>
        <w:rFonts w:ascii="Arimo" w:eastAsia="Arimo" w:hAnsi="Arimo" w:cs="Arimo"/>
        <w:b w:val="0"/>
        <w:i w:val="0"/>
        <w:smallCaps w:val="0"/>
        <w:strike w:val="0"/>
        <w:vertAlign w:val="baseline"/>
      </w:rPr>
    </w:lvl>
    <w:lvl w:ilvl="5">
      <w:start w:val="1"/>
      <w:numFmt w:val="bullet"/>
      <w:lvlText w:val="▪"/>
      <w:lvlJc w:val="left"/>
      <w:pPr>
        <w:ind w:left="4713" w:hanging="393"/>
      </w:pPr>
      <w:rPr>
        <w:rFonts w:ascii="Arimo" w:eastAsia="Arimo" w:hAnsi="Arimo" w:cs="Arimo"/>
        <w:b w:val="0"/>
        <w:i w:val="0"/>
        <w:smallCaps w:val="0"/>
        <w:strike w:val="0"/>
        <w:vertAlign w:val="baseline"/>
      </w:rPr>
    </w:lvl>
    <w:lvl w:ilvl="6">
      <w:start w:val="1"/>
      <w:numFmt w:val="bullet"/>
      <w:lvlText w:val="●"/>
      <w:lvlJc w:val="left"/>
      <w:pPr>
        <w:ind w:left="5433" w:hanging="393"/>
      </w:pPr>
      <w:rPr>
        <w:rFonts w:ascii="Noto Sans" w:eastAsia="Noto Sans" w:hAnsi="Noto Sans" w:cs="Noto Sans"/>
        <w:b w:val="0"/>
        <w:i w:val="0"/>
        <w:smallCaps w:val="0"/>
        <w:strike w:val="0"/>
        <w:vertAlign w:val="baseline"/>
      </w:rPr>
    </w:lvl>
    <w:lvl w:ilvl="7">
      <w:start w:val="1"/>
      <w:numFmt w:val="bullet"/>
      <w:lvlText w:val="o"/>
      <w:lvlJc w:val="left"/>
      <w:pPr>
        <w:ind w:left="6153" w:hanging="393"/>
      </w:pPr>
      <w:rPr>
        <w:rFonts w:ascii="Arimo" w:eastAsia="Arimo" w:hAnsi="Arimo" w:cs="Arimo"/>
        <w:b w:val="0"/>
        <w:i w:val="0"/>
        <w:smallCaps w:val="0"/>
        <w:strike w:val="0"/>
        <w:vertAlign w:val="baseline"/>
      </w:rPr>
    </w:lvl>
    <w:lvl w:ilvl="8">
      <w:start w:val="1"/>
      <w:numFmt w:val="bullet"/>
      <w:lvlText w:val="▪"/>
      <w:lvlJc w:val="left"/>
      <w:pPr>
        <w:ind w:left="6873" w:hanging="393"/>
      </w:pPr>
      <w:rPr>
        <w:rFonts w:ascii="Arimo" w:eastAsia="Arimo" w:hAnsi="Arimo" w:cs="Arimo"/>
        <w:b w:val="0"/>
        <w:i w:val="0"/>
        <w:smallCaps w:val="0"/>
        <w:strike w:val="0"/>
        <w:vertAlign w:val="baseline"/>
      </w:rPr>
    </w:lvl>
  </w:abstractNum>
  <w:abstractNum w:abstractNumId="27" w15:restartNumberingAfterBreak="0">
    <w:nsid w:val="59EB6519"/>
    <w:multiLevelType w:val="multilevel"/>
    <w:tmpl w:val="B79C939A"/>
    <w:lvl w:ilvl="0">
      <w:start w:val="1"/>
      <w:numFmt w:val="bullet"/>
      <w:lvlText w:val=""/>
      <w:lvlJc w:val="left"/>
      <w:pPr>
        <w:ind w:left="720" w:hanging="360"/>
      </w:pPr>
      <w:rPr>
        <w:rFonts w:ascii="Symbol" w:hAnsi="Symbol" w:hint="default"/>
        <w:b w:val="0"/>
        <w:i w:val="0"/>
        <w:smallCaps w:val="0"/>
        <w:strike w:val="0"/>
        <w:vertAlign w:val="baseline"/>
      </w:rPr>
    </w:lvl>
    <w:lvl w:ilvl="1">
      <w:start w:val="1"/>
      <w:numFmt w:val="bullet"/>
      <w:lvlText w:val="o"/>
      <w:lvlJc w:val="left"/>
      <w:pPr>
        <w:ind w:left="1473" w:hanging="393"/>
      </w:pPr>
      <w:rPr>
        <w:rFonts w:ascii="Arimo" w:eastAsia="Arimo" w:hAnsi="Arimo" w:cs="Arimo"/>
        <w:b w:val="0"/>
        <w:i w:val="0"/>
        <w:smallCaps w:val="0"/>
        <w:strike w:val="0"/>
        <w:vertAlign w:val="baseline"/>
      </w:rPr>
    </w:lvl>
    <w:lvl w:ilvl="2">
      <w:start w:val="1"/>
      <w:numFmt w:val="bullet"/>
      <w:lvlText w:val="▪"/>
      <w:lvlJc w:val="left"/>
      <w:pPr>
        <w:ind w:left="2193" w:hanging="393"/>
      </w:pPr>
      <w:rPr>
        <w:rFonts w:ascii="Arimo" w:eastAsia="Arimo" w:hAnsi="Arimo" w:cs="Arimo"/>
        <w:b w:val="0"/>
        <w:i w:val="0"/>
        <w:smallCaps w:val="0"/>
        <w:strike w:val="0"/>
        <w:vertAlign w:val="baseline"/>
      </w:rPr>
    </w:lvl>
    <w:lvl w:ilvl="3">
      <w:start w:val="1"/>
      <w:numFmt w:val="bullet"/>
      <w:lvlText w:val="●"/>
      <w:lvlJc w:val="left"/>
      <w:pPr>
        <w:ind w:left="2913" w:hanging="393"/>
      </w:pPr>
      <w:rPr>
        <w:rFonts w:ascii="Noto Sans" w:eastAsia="Noto Sans" w:hAnsi="Noto Sans" w:cs="Noto Sans"/>
        <w:b w:val="0"/>
        <w:i w:val="0"/>
        <w:smallCaps w:val="0"/>
        <w:strike w:val="0"/>
        <w:vertAlign w:val="baseline"/>
      </w:rPr>
    </w:lvl>
    <w:lvl w:ilvl="4">
      <w:start w:val="1"/>
      <w:numFmt w:val="bullet"/>
      <w:lvlText w:val="o"/>
      <w:lvlJc w:val="left"/>
      <w:pPr>
        <w:ind w:left="3633" w:hanging="393"/>
      </w:pPr>
      <w:rPr>
        <w:rFonts w:ascii="Arimo" w:eastAsia="Arimo" w:hAnsi="Arimo" w:cs="Arimo"/>
        <w:b w:val="0"/>
        <w:i w:val="0"/>
        <w:smallCaps w:val="0"/>
        <w:strike w:val="0"/>
        <w:vertAlign w:val="baseline"/>
      </w:rPr>
    </w:lvl>
    <w:lvl w:ilvl="5">
      <w:start w:val="1"/>
      <w:numFmt w:val="bullet"/>
      <w:lvlText w:val="▪"/>
      <w:lvlJc w:val="left"/>
      <w:pPr>
        <w:ind w:left="4353" w:hanging="393"/>
      </w:pPr>
      <w:rPr>
        <w:rFonts w:ascii="Arimo" w:eastAsia="Arimo" w:hAnsi="Arimo" w:cs="Arimo"/>
        <w:b w:val="0"/>
        <w:i w:val="0"/>
        <w:smallCaps w:val="0"/>
        <w:strike w:val="0"/>
        <w:vertAlign w:val="baseline"/>
      </w:rPr>
    </w:lvl>
    <w:lvl w:ilvl="6">
      <w:start w:val="1"/>
      <w:numFmt w:val="bullet"/>
      <w:lvlText w:val="●"/>
      <w:lvlJc w:val="left"/>
      <w:pPr>
        <w:ind w:left="5073" w:hanging="393"/>
      </w:pPr>
      <w:rPr>
        <w:rFonts w:ascii="Noto Sans" w:eastAsia="Noto Sans" w:hAnsi="Noto Sans" w:cs="Noto Sans"/>
        <w:b w:val="0"/>
        <w:i w:val="0"/>
        <w:smallCaps w:val="0"/>
        <w:strike w:val="0"/>
        <w:vertAlign w:val="baseline"/>
      </w:rPr>
    </w:lvl>
    <w:lvl w:ilvl="7">
      <w:start w:val="1"/>
      <w:numFmt w:val="bullet"/>
      <w:lvlText w:val="o"/>
      <w:lvlJc w:val="left"/>
      <w:pPr>
        <w:ind w:left="5793" w:hanging="393"/>
      </w:pPr>
      <w:rPr>
        <w:rFonts w:ascii="Arimo" w:eastAsia="Arimo" w:hAnsi="Arimo" w:cs="Arimo"/>
        <w:b w:val="0"/>
        <w:i w:val="0"/>
        <w:smallCaps w:val="0"/>
        <w:strike w:val="0"/>
        <w:vertAlign w:val="baseline"/>
      </w:rPr>
    </w:lvl>
    <w:lvl w:ilvl="8">
      <w:start w:val="1"/>
      <w:numFmt w:val="bullet"/>
      <w:lvlText w:val="▪"/>
      <w:lvlJc w:val="left"/>
      <w:pPr>
        <w:ind w:left="6513" w:hanging="393"/>
      </w:pPr>
      <w:rPr>
        <w:rFonts w:ascii="Arimo" w:eastAsia="Arimo" w:hAnsi="Arimo" w:cs="Arimo"/>
        <w:b w:val="0"/>
        <w:i w:val="0"/>
        <w:smallCaps w:val="0"/>
        <w:strike w:val="0"/>
        <w:vertAlign w:val="baseline"/>
      </w:rPr>
    </w:lvl>
  </w:abstractNum>
  <w:abstractNum w:abstractNumId="28" w15:restartNumberingAfterBreak="0">
    <w:nsid w:val="5AEC6840"/>
    <w:multiLevelType w:val="multilevel"/>
    <w:tmpl w:val="619CF762"/>
    <w:lvl w:ilvl="0">
      <w:start w:val="1"/>
      <w:numFmt w:val="lowerLetter"/>
      <w:lvlText w:val="%1."/>
      <w:lvlJc w:val="left"/>
      <w:pPr>
        <w:ind w:left="1080" w:hanging="360"/>
      </w:pPr>
      <w:rPr>
        <w:smallCaps w:val="0"/>
        <w:strike w:val="0"/>
        <w:vertAlign w:val="baseline"/>
      </w:rPr>
    </w:lvl>
    <w:lvl w:ilvl="1">
      <w:start w:val="1"/>
      <w:numFmt w:val="lowerLetter"/>
      <w:lvlText w:val="%2."/>
      <w:lvlJc w:val="left"/>
      <w:pPr>
        <w:ind w:left="1833" w:hanging="393"/>
      </w:pPr>
      <w:rPr>
        <w:smallCaps w:val="0"/>
        <w:strike w:val="0"/>
        <w:vertAlign w:val="baseline"/>
      </w:rPr>
    </w:lvl>
    <w:lvl w:ilvl="2">
      <w:start w:val="1"/>
      <w:numFmt w:val="lowerRoman"/>
      <w:lvlText w:val="%3."/>
      <w:lvlJc w:val="left"/>
      <w:pPr>
        <w:ind w:left="2547" w:hanging="329"/>
      </w:pPr>
      <w:rPr>
        <w:smallCaps w:val="0"/>
        <w:strike w:val="0"/>
        <w:vertAlign w:val="baseline"/>
      </w:rPr>
    </w:lvl>
    <w:lvl w:ilvl="3">
      <w:start w:val="1"/>
      <w:numFmt w:val="decimal"/>
      <w:lvlText w:val="%4."/>
      <w:lvlJc w:val="left"/>
      <w:pPr>
        <w:ind w:left="3273" w:hanging="393"/>
      </w:pPr>
      <w:rPr>
        <w:smallCaps w:val="0"/>
        <w:strike w:val="0"/>
        <w:vertAlign w:val="baseline"/>
      </w:rPr>
    </w:lvl>
    <w:lvl w:ilvl="4">
      <w:start w:val="1"/>
      <w:numFmt w:val="lowerLetter"/>
      <w:lvlText w:val="%5."/>
      <w:lvlJc w:val="left"/>
      <w:pPr>
        <w:ind w:left="3993" w:hanging="393"/>
      </w:pPr>
      <w:rPr>
        <w:smallCaps w:val="0"/>
        <w:strike w:val="0"/>
        <w:vertAlign w:val="baseline"/>
      </w:rPr>
    </w:lvl>
    <w:lvl w:ilvl="5">
      <w:start w:val="1"/>
      <w:numFmt w:val="lowerRoman"/>
      <w:lvlText w:val="%6."/>
      <w:lvlJc w:val="left"/>
      <w:pPr>
        <w:ind w:left="4707" w:hanging="329"/>
      </w:pPr>
      <w:rPr>
        <w:smallCaps w:val="0"/>
        <w:strike w:val="0"/>
        <w:vertAlign w:val="baseline"/>
      </w:rPr>
    </w:lvl>
    <w:lvl w:ilvl="6">
      <w:start w:val="1"/>
      <w:numFmt w:val="decimal"/>
      <w:lvlText w:val="%7."/>
      <w:lvlJc w:val="left"/>
      <w:pPr>
        <w:ind w:left="5433" w:hanging="393"/>
      </w:pPr>
      <w:rPr>
        <w:smallCaps w:val="0"/>
        <w:strike w:val="0"/>
        <w:vertAlign w:val="baseline"/>
      </w:rPr>
    </w:lvl>
    <w:lvl w:ilvl="7">
      <w:start w:val="1"/>
      <w:numFmt w:val="lowerLetter"/>
      <w:lvlText w:val="%8."/>
      <w:lvlJc w:val="left"/>
      <w:pPr>
        <w:ind w:left="6153" w:hanging="393"/>
      </w:pPr>
      <w:rPr>
        <w:smallCaps w:val="0"/>
        <w:strike w:val="0"/>
        <w:vertAlign w:val="baseline"/>
      </w:rPr>
    </w:lvl>
    <w:lvl w:ilvl="8">
      <w:start w:val="1"/>
      <w:numFmt w:val="lowerRoman"/>
      <w:lvlText w:val="%9."/>
      <w:lvlJc w:val="left"/>
      <w:pPr>
        <w:ind w:left="6867" w:hanging="328"/>
      </w:pPr>
      <w:rPr>
        <w:smallCaps w:val="0"/>
        <w:strike w:val="0"/>
        <w:vertAlign w:val="baseline"/>
      </w:rPr>
    </w:lvl>
  </w:abstractNum>
  <w:abstractNum w:abstractNumId="29" w15:restartNumberingAfterBreak="0">
    <w:nsid w:val="5B1B58E1"/>
    <w:multiLevelType w:val="multilevel"/>
    <w:tmpl w:val="D5E08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D181FE7"/>
    <w:multiLevelType w:val="multilevel"/>
    <w:tmpl w:val="255229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5D961A5B"/>
    <w:multiLevelType w:val="multilevel"/>
    <w:tmpl w:val="853488E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5B0938"/>
    <w:multiLevelType w:val="multilevel"/>
    <w:tmpl w:val="C5D4D1DC"/>
    <w:lvl w:ilvl="0">
      <w:start w:val="1"/>
      <w:numFmt w:val="bullet"/>
      <w:lvlText w:val="-"/>
      <w:lvlJc w:val="left"/>
      <w:pPr>
        <w:ind w:left="240" w:hanging="240"/>
      </w:pPr>
      <w:rPr>
        <w:rFonts w:ascii="Arial" w:eastAsia="Arial" w:hAnsi="Arial" w:cs="Arial"/>
        <w:b w:val="0"/>
        <w:i w:val="0"/>
        <w:smallCaps w:val="0"/>
        <w:strike w:val="0"/>
        <w:sz w:val="29"/>
        <w:szCs w:val="29"/>
        <w:shd w:val="clear" w:color="auto" w:fill="auto"/>
        <w:vertAlign w:val="baseline"/>
      </w:rPr>
    </w:lvl>
    <w:lvl w:ilvl="1">
      <w:start w:val="1"/>
      <w:numFmt w:val="bullet"/>
      <w:lvlText w:val="-"/>
      <w:lvlJc w:val="left"/>
      <w:pPr>
        <w:ind w:left="502" w:hanging="262"/>
      </w:pPr>
      <w:rPr>
        <w:rFonts w:ascii="Arial" w:eastAsia="Arial" w:hAnsi="Arial" w:cs="Arial"/>
        <w:b w:val="0"/>
        <w:i w:val="0"/>
        <w:smallCaps w:val="0"/>
        <w:strike w:val="0"/>
        <w:sz w:val="29"/>
        <w:szCs w:val="29"/>
        <w:shd w:val="clear" w:color="auto" w:fill="auto"/>
        <w:vertAlign w:val="baseline"/>
      </w:rPr>
    </w:lvl>
    <w:lvl w:ilvl="2">
      <w:start w:val="1"/>
      <w:numFmt w:val="bullet"/>
      <w:lvlText w:val="-"/>
      <w:lvlJc w:val="left"/>
      <w:pPr>
        <w:ind w:left="742" w:hanging="262"/>
      </w:pPr>
      <w:rPr>
        <w:rFonts w:ascii="Arial" w:eastAsia="Arial" w:hAnsi="Arial" w:cs="Arial"/>
        <w:b w:val="0"/>
        <w:i w:val="0"/>
        <w:smallCaps w:val="0"/>
        <w:strike w:val="0"/>
        <w:sz w:val="29"/>
        <w:szCs w:val="29"/>
        <w:shd w:val="clear" w:color="auto" w:fill="auto"/>
        <w:vertAlign w:val="baseline"/>
      </w:rPr>
    </w:lvl>
    <w:lvl w:ilvl="3">
      <w:start w:val="1"/>
      <w:numFmt w:val="bullet"/>
      <w:lvlText w:val="-"/>
      <w:lvlJc w:val="left"/>
      <w:pPr>
        <w:ind w:left="982" w:hanging="262"/>
      </w:pPr>
      <w:rPr>
        <w:rFonts w:ascii="Arial" w:eastAsia="Arial" w:hAnsi="Arial" w:cs="Arial"/>
        <w:b w:val="0"/>
        <w:i w:val="0"/>
        <w:smallCaps w:val="0"/>
        <w:strike w:val="0"/>
        <w:sz w:val="29"/>
        <w:szCs w:val="29"/>
        <w:shd w:val="clear" w:color="auto" w:fill="auto"/>
        <w:vertAlign w:val="baseline"/>
      </w:rPr>
    </w:lvl>
    <w:lvl w:ilvl="4">
      <w:start w:val="1"/>
      <w:numFmt w:val="bullet"/>
      <w:lvlText w:val="-"/>
      <w:lvlJc w:val="left"/>
      <w:pPr>
        <w:ind w:left="1222" w:hanging="262"/>
      </w:pPr>
      <w:rPr>
        <w:rFonts w:ascii="Arial" w:eastAsia="Arial" w:hAnsi="Arial" w:cs="Arial"/>
        <w:b w:val="0"/>
        <w:i w:val="0"/>
        <w:smallCaps w:val="0"/>
        <w:strike w:val="0"/>
        <w:sz w:val="29"/>
        <w:szCs w:val="29"/>
        <w:shd w:val="clear" w:color="auto" w:fill="auto"/>
        <w:vertAlign w:val="baseline"/>
      </w:rPr>
    </w:lvl>
    <w:lvl w:ilvl="5">
      <w:start w:val="1"/>
      <w:numFmt w:val="bullet"/>
      <w:lvlText w:val="-"/>
      <w:lvlJc w:val="left"/>
      <w:pPr>
        <w:ind w:left="1462" w:hanging="262"/>
      </w:pPr>
      <w:rPr>
        <w:rFonts w:ascii="Arial" w:eastAsia="Arial" w:hAnsi="Arial" w:cs="Arial"/>
        <w:b w:val="0"/>
        <w:i w:val="0"/>
        <w:smallCaps w:val="0"/>
        <w:strike w:val="0"/>
        <w:sz w:val="29"/>
        <w:szCs w:val="29"/>
        <w:shd w:val="clear" w:color="auto" w:fill="auto"/>
        <w:vertAlign w:val="baseline"/>
      </w:rPr>
    </w:lvl>
    <w:lvl w:ilvl="6">
      <w:start w:val="1"/>
      <w:numFmt w:val="bullet"/>
      <w:lvlText w:val="-"/>
      <w:lvlJc w:val="left"/>
      <w:pPr>
        <w:ind w:left="1702" w:hanging="262"/>
      </w:pPr>
      <w:rPr>
        <w:rFonts w:ascii="Arial" w:eastAsia="Arial" w:hAnsi="Arial" w:cs="Arial"/>
        <w:b w:val="0"/>
        <w:i w:val="0"/>
        <w:smallCaps w:val="0"/>
        <w:strike w:val="0"/>
        <w:sz w:val="29"/>
        <w:szCs w:val="29"/>
        <w:shd w:val="clear" w:color="auto" w:fill="auto"/>
        <w:vertAlign w:val="baseline"/>
      </w:rPr>
    </w:lvl>
    <w:lvl w:ilvl="7">
      <w:start w:val="1"/>
      <w:numFmt w:val="bullet"/>
      <w:lvlText w:val="-"/>
      <w:lvlJc w:val="left"/>
      <w:pPr>
        <w:ind w:left="1942" w:hanging="262"/>
      </w:pPr>
      <w:rPr>
        <w:rFonts w:ascii="Arial" w:eastAsia="Arial" w:hAnsi="Arial" w:cs="Arial"/>
        <w:b w:val="0"/>
        <w:i w:val="0"/>
        <w:smallCaps w:val="0"/>
        <w:strike w:val="0"/>
        <w:sz w:val="29"/>
        <w:szCs w:val="29"/>
        <w:shd w:val="clear" w:color="auto" w:fill="auto"/>
        <w:vertAlign w:val="baseline"/>
      </w:rPr>
    </w:lvl>
    <w:lvl w:ilvl="8">
      <w:start w:val="1"/>
      <w:numFmt w:val="bullet"/>
      <w:lvlText w:val="-"/>
      <w:lvlJc w:val="left"/>
      <w:pPr>
        <w:ind w:left="2182" w:hanging="262"/>
      </w:pPr>
      <w:rPr>
        <w:rFonts w:ascii="Arial" w:eastAsia="Arial" w:hAnsi="Arial" w:cs="Arial"/>
        <w:b w:val="0"/>
        <w:i w:val="0"/>
        <w:smallCaps w:val="0"/>
        <w:strike w:val="0"/>
        <w:sz w:val="29"/>
        <w:szCs w:val="29"/>
        <w:shd w:val="clear" w:color="auto" w:fill="auto"/>
        <w:vertAlign w:val="baseline"/>
      </w:rPr>
    </w:lvl>
  </w:abstractNum>
  <w:abstractNum w:abstractNumId="33" w15:restartNumberingAfterBreak="0">
    <w:nsid w:val="63660D79"/>
    <w:multiLevelType w:val="multilevel"/>
    <w:tmpl w:val="0E6A36B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147715"/>
    <w:multiLevelType w:val="multilevel"/>
    <w:tmpl w:val="F092D3A8"/>
    <w:lvl w:ilvl="0">
      <w:start w:val="3"/>
      <w:numFmt w:val="decimal"/>
      <w:lvlText w:val="%1."/>
      <w:lvlJc w:val="left"/>
      <w:pPr>
        <w:ind w:left="720" w:hanging="360"/>
      </w:pPr>
      <w:rPr>
        <w:rFonts w:ascii="Times New Roman" w:hAnsi="Times New Roman" w:cs="Times New Roman"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64812F8"/>
    <w:multiLevelType w:val="multilevel"/>
    <w:tmpl w:val="4BB01AC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36" w15:restartNumberingAfterBreak="0">
    <w:nsid w:val="6F1F53A9"/>
    <w:multiLevelType w:val="multilevel"/>
    <w:tmpl w:val="8EB05F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3CE0723"/>
    <w:multiLevelType w:val="multilevel"/>
    <w:tmpl w:val="DA0CB6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15:restartNumberingAfterBreak="0">
    <w:nsid w:val="76AC7645"/>
    <w:multiLevelType w:val="multilevel"/>
    <w:tmpl w:val="5E24EE1C"/>
    <w:lvl w:ilvl="0">
      <w:start w:val="1"/>
      <w:numFmt w:val="bullet"/>
      <w:lvlText w:val=""/>
      <w:lvlJc w:val="left"/>
      <w:pPr>
        <w:ind w:left="764" w:hanging="359"/>
      </w:pPr>
      <w:rPr>
        <w:rFonts w:ascii="Symbol" w:hAnsi="Symbol" w:hint="default"/>
        <w:b w:val="0"/>
        <w:i w:val="0"/>
        <w:smallCaps w:val="0"/>
        <w:strike w:val="0"/>
        <w:vertAlign w:val="baseline"/>
      </w:rPr>
    </w:lvl>
    <w:lvl w:ilvl="1">
      <w:start w:val="1"/>
      <w:numFmt w:val="bullet"/>
      <w:lvlText w:val="o"/>
      <w:lvlJc w:val="left"/>
      <w:pPr>
        <w:ind w:left="1484" w:hanging="360"/>
      </w:pPr>
      <w:rPr>
        <w:rFonts w:ascii="Arimo" w:eastAsia="Arimo" w:hAnsi="Arimo" w:cs="Arimo"/>
        <w:b w:val="0"/>
        <w:i w:val="0"/>
        <w:smallCaps w:val="0"/>
        <w:strike w:val="0"/>
        <w:vertAlign w:val="baseline"/>
      </w:rPr>
    </w:lvl>
    <w:lvl w:ilvl="2">
      <w:start w:val="1"/>
      <w:numFmt w:val="bullet"/>
      <w:lvlText w:val="▪"/>
      <w:lvlJc w:val="left"/>
      <w:pPr>
        <w:ind w:left="2204" w:hanging="360"/>
      </w:pPr>
      <w:rPr>
        <w:rFonts w:ascii="Arimo" w:eastAsia="Arimo" w:hAnsi="Arimo" w:cs="Arimo"/>
        <w:b w:val="0"/>
        <w:i w:val="0"/>
        <w:smallCaps w:val="0"/>
        <w:strike w:val="0"/>
        <w:vertAlign w:val="baseline"/>
      </w:rPr>
    </w:lvl>
    <w:lvl w:ilvl="3">
      <w:start w:val="1"/>
      <w:numFmt w:val="bullet"/>
      <w:lvlText w:val="●"/>
      <w:lvlJc w:val="left"/>
      <w:pPr>
        <w:ind w:left="2924" w:hanging="360"/>
      </w:pPr>
      <w:rPr>
        <w:rFonts w:ascii="Noto Sans" w:eastAsia="Noto Sans" w:hAnsi="Noto Sans" w:cs="Noto Sans"/>
        <w:b w:val="0"/>
        <w:i w:val="0"/>
        <w:smallCaps w:val="0"/>
        <w:strike w:val="0"/>
        <w:vertAlign w:val="baseline"/>
      </w:rPr>
    </w:lvl>
    <w:lvl w:ilvl="4">
      <w:start w:val="1"/>
      <w:numFmt w:val="bullet"/>
      <w:lvlText w:val="o"/>
      <w:lvlJc w:val="left"/>
      <w:pPr>
        <w:ind w:left="3644" w:hanging="360"/>
      </w:pPr>
      <w:rPr>
        <w:rFonts w:ascii="Arimo" w:eastAsia="Arimo" w:hAnsi="Arimo" w:cs="Arimo"/>
        <w:b w:val="0"/>
        <w:i w:val="0"/>
        <w:smallCaps w:val="0"/>
        <w:strike w:val="0"/>
        <w:vertAlign w:val="baseline"/>
      </w:rPr>
    </w:lvl>
    <w:lvl w:ilvl="5">
      <w:start w:val="1"/>
      <w:numFmt w:val="bullet"/>
      <w:lvlText w:val="▪"/>
      <w:lvlJc w:val="left"/>
      <w:pPr>
        <w:ind w:left="4364" w:hanging="360"/>
      </w:pPr>
      <w:rPr>
        <w:rFonts w:ascii="Arimo" w:eastAsia="Arimo" w:hAnsi="Arimo" w:cs="Arimo"/>
        <w:b w:val="0"/>
        <w:i w:val="0"/>
        <w:smallCaps w:val="0"/>
        <w:strike w:val="0"/>
        <w:vertAlign w:val="baseline"/>
      </w:rPr>
    </w:lvl>
    <w:lvl w:ilvl="6">
      <w:start w:val="1"/>
      <w:numFmt w:val="bullet"/>
      <w:lvlText w:val="●"/>
      <w:lvlJc w:val="left"/>
      <w:pPr>
        <w:ind w:left="5084" w:hanging="360"/>
      </w:pPr>
      <w:rPr>
        <w:rFonts w:ascii="Noto Sans" w:eastAsia="Noto Sans" w:hAnsi="Noto Sans" w:cs="Noto Sans"/>
        <w:b w:val="0"/>
        <w:i w:val="0"/>
        <w:smallCaps w:val="0"/>
        <w:strike w:val="0"/>
        <w:vertAlign w:val="baseline"/>
      </w:rPr>
    </w:lvl>
    <w:lvl w:ilvl="7">
      <w:start w:val="1"/>
      <w:numFmt w:val="bullet"/>
      <w:lvlText w:val="o"/>
      <w:lvlJc w:val="left"/>
      <w:pPr>
        <w:ind w:left="5804" w:hanging="360"/>
      </w:pPr>
      <w:rPr>
        <w:rFonts w:ascii="Arimo" w:eastAsia="Arimo" w:hAnsi="Arimo" w:cs="Arimo"/>
        <w:b w:val="0"/>
        <w:i w:val="0"/>
        <w:smallCaps w:val="0"/>
        <w:strike w:val="0"/>
        <w:vertAlign w:val="baseline"/>
      </w:rPr>
    </w:lvl>
    <w:lvl w:ilvl="8">
      <w:start w:val="1"/>
      <w:numFmt w:val="bullet"/>
      <w:lvlText w:val="▪"/>
      <w:lvlJc w:val="left"/>
      <w:pPr>
        <w:ind w:left="6524" w:hanging="360"/>
      </w:pPr>
      <w:rPr>
        <w:rFonts w:ascii="Arimo" w:eastAsia="Arimo" w:hAnsi="Arimo" w:cs="Arimo"/>
        <w:b w:val="0"/>
        <w:i w:val="0"/>
        <w:smallCaps w:val="0"/>
        <w:strike w:val="0"/>
        <w:vertAlign w:val="baseline"/>
      </w:rPr>
    </w:lvl>
  </w:abstractNum>
  <w:abstractNum w:abstractNumId="39" w15:restartNumberingAfterBreak="0">
    <w:nsid w:val="7B0E24C9"/>
    <w:multiLevelType w:val="multilevel"/>
    <w:tmpl w:val="C82233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CED593B"/>
    <w:multiLevelType w:val="multilevel"/>
    <w:tmpl w:val="E2C09E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7D8F3571"/>
    <w:multiLevelType w:val="multilevel"/>
    <w:tmpl w:val="C0A65A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D9473D9"/>
    <w:multiLevelType w:val="multilevel"/>
    <w:tmpl w:val="38FA4FD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7E1122E4"/>
    <w:multiLevelType w:val="multilevel"/>
    <w:tmpl w:val="94589C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E9C0C13"/>
    <w:multiLevelType w:val="multilevel"/>
    <w:tmpl w:val="B426B10A"/>
    <w:lvl w:ilvl="0">
      <w:start w:val="1"/>
      <w:numFmt w:val="bullet"/>
      <w:lvlText w:val=""/>
      <w:lvlJc w:val="left"/>
      <w:pPr>
        <w:ind w:left="720" w:hanging="360"/>
      </w:pPr>
      <w:rPr>
        <w:rFonts w:ascii="Symbol" w:hAnsi="Symbol" w:hint="default"/>
        <w:b w:val="0"/>
        <w:i w:val="0"/>
        <w:smallCaps w:val="0"/>
        <w:strike w:val="0"/>
        <w:vertAlign w:val="baseline"/>
      </w:rPr>
    </w:lvl>
    <w:lvl w:ilvl="1">
      <w:start w:val="1"/>
      <w:numFmt w:val="bullet"/>
      <w:lvlText w:val="o"/>
      <w:lvlJc w:val="left"/>
      <w:pPr>
        <w:ind w:left="1473" w:hanging="392"/>
      </w:pPr>
      <w:rPr>
        <w:rFonts w:ascii="Arimo" w:eastAsia="Arimo" w:hAnsi="Arimo" w:cs="Arimo"/>
        <w:b w:val="0"/>
        <w:i w:val="0"/>
        <w:smallCaps w:val="0"/>
        <w:strike w:val="0"/>
        <w:vertAlign w:val="baseline"/>
      </w:rPr>
    </w:lvl>
    <w:lvl w:ilvl="2">
      <w:start w:val="1"/>
      <w:numFmt w:val="bullet"/>
      <w:lvlText w:val="▪"/>
      <w:lvlJc w:val="left"/>
      <w:pPr>
        <w:ind w:left="2193" w:hanging="393"/>
      </w:pPr>
      <w:rPr>
        <w:rFonts w:ascii="Arimo" w:eastAsia="Arimo" w:hAnsi="Arimo" w:cs="Arimo"/>
        <w:b w:val="0"/>
        <w:i w:val="0"/>
        <w:smallCaps w:val="0"/>
        <w:strike w:val="0"/>
        <w:vertAlign w:val="baseline"/>
      </w:rPr>
    </w:lvl>
    <w:lvl w:ilvl="3">
      <w:start w:val="1"/>
      <w:numFmt w:val="bullet"/>
      <w:lvlText w:val="●"/>
      <w:lvlJc w:val="left"/>
      <w:pPr>
        <w:ind w:left="2913" w:hanging="393"/>
      </w:pPr>
      <w:rPr>
        <w:rFonts w:ascii="Noto Sans" w:eastAsia="Noto Sans" w:hAnsi="Noto Sans" w:cs="Noto Sans"/>
        <w:b w:val="0"/>
        <w:i w:val="0"/>
        <w:smallCaps w:val="0"/>
        <w:strike w:val="0"/>
        <w:vertAlign w:val="baseline"/>
      </w:rPr>
    </w:lvl>
    <w:lvl w:ilvl="4">
      <w:start w:val="1"/>
      <w:numFmt w:val="bullet"/>
      <w:lvlText w:val="o"/>
      <w:lvlJc w:val="left"/>
      <w:pPr>
        <w:ind w:left="3633" w:hanging="393"/>
      </w:pPr>
      <w:rPr>
        <w:rFonts w:ascii="Arimo" w:eastAsia="Arimo" w:hAnsi="Arimo" w:cs="Arimo"/>
        <w:b w:val="0"/>
        <w:i w:val="0"/>
        <w:smallCaps w:val="0"/>
        <w:strike w:val="0"/>
        <w:vertAlign w:val="baseline"/>
      </w:rPr>
    </w:lvl>
    <w:lvl w:ilvl="5">
      <w:start w:val="1"/>
      <w:numFmt w:val="bullet"/>
      <w:lvlText w:val="▪"/>
      <w:lvlJc w:val="left"/>
      <w:pPr>
        <w:ind w:left="4353" w:hanging="393"/>
      </w:pPr>
      <w:rPr>
        <w:rFonts w:ascii="Arimo" w:eastAsia="Arimo" w:hAnsi="Arimo" w:cs="Arimo"/>
        <w:b w:val="0"/>
        <w:i w:val="0"/>
        <w:smallCaps w:val="0"/>
        <w:strike w:val="0"/>
        <w:vertAlign w:val="baseline"/>
      </w:rPr>
    </w:lvl>
    <w:lvl w:ilvl="6">
      <w:start w:val="1"/>
      <w:numFmt w:val="bullet"/>
      <w:lvlText w:val="●"/>
      <w:lvlJc w:val="left"/>
      <w:pPr>
        <w:ind w:left="5073" w:hanging="393"/>
      </w:pPr>
      <w:rPr>
        <w:rFonts w:ascii="Noto Sans" w:eastAsia="Noto Sans" w:hAnsi="Noto Sans" w:cs="Noto Sans"/>
        <w:b w:val="0"/>
        <w:i w:val="0"/>
        <w:smallCaps w:val="0"/>
        <w:strike w:val="0"/>
        <w:vertAlign w:val="baseline"/>
      </w:rPr>
    </w:lvl>
    <w:lvl w:ilvl="7">
      <w:start w:val="1"/>
      <w:numFmt w:val="bullet"/>
      <w:lvlText w:val="o"/>
      <w:lvlJc w:val="left"/>
      <w:pPr>
        <w:ind w:left="5793" w:hanging="393"/>
      </w:pPr>
      <w:rPr>
        <w:rFonts w:ascii="Arimo" w:eastAsia="Arimo" w:hAnsi="Arimo" w:cs="Arimo"/>
        <w:b w:val="0"/>
        <w:i w:val="0"/>
        <w:smallCaps w:val="0"/>
        <w:strike w:val="0"/>
        <w:vertAlign w:val="baseline"/>
      </w:rPr>
    </w:lvl>
    <w:lvl w:ilvl="8">
      <w:start w:val="1"/>
      <w:numFmt w:val="bullet"/>
      <w:lvlText w:val="▪"/>
      <w:lvlJc w:val="left"/>
      <w:pPr>
        <w:ind w:left="6513" w:hanging="393"/>
      </w:pPr>
      <w:rPr>
        <w:rFonts w:ascii="Arimo" w:eastAsia="Arimo" w:hAnsi="Arimo" w:cs="Arimo"/>
        <w:b w:val="0"/>
        <w:i w:val="0"/>
        <w:smallCaps w:val="0"/>
        <w:strike w:val="0"/>
        <w:vertAlign w:val="baseline"/>
      </w:rPr>
    </w:lvl>
  </w:abstractNum>
  <w:num w:numId="1">
    <w:abstractNumId w:val="15"/>
  </w:num>
  <w:num w:numId="2">
    <w:abstractNumId w:val="26"/>
  </w:num>
  <w:num w:numId="3">
    <w:abstractNumId w:val="2"/>
  </w:num>
  <w:num w:numId="4">
    <w:abstractNumId w:val="5"/>
  </w:num>
  <w:num w:numId="5">
    <w:abstractNumId w:val="7"/>
  </w:num>
  <w:num w:numId="6">
    <w:abstractNumId w:val="11"/>
  </w:num>
  <w:num w:numId="7">
    <w:abstractNumId w:val="14"/>
  </w:num>
  <w:num w:numId="8">
    <w:abstractNumId w:val="6"/>
  </w:num>
  <w:num w:numId="9">
    <w:abstractNumId w:val="17"/>
  </w:num>
  <w:num w:numId="10">
    <w:abstractNumId w:val="42"/>
  </w:num>
  <w:num w:numId="11">
    <w:abstractNumId w:val="20"/>
  </w:num>
  <w:num w:numId="12">
    <w:abstractNumId w:val="31"/>
  </w:num>
  <w:num w:numId="13">
    <w:abstractNumId w:val="34"/>
  </w:num>
  <w:num w:numId="14">
    <w:abstractNumId w:val="33"/>
  </w:num>
  <w:num w:numId="15">
    <w:abstractNumId w:val="30"/>
  </w:num>
  <w:num w:numId="16">
    <w:abstractNumId w:val="27"/>
  </w:num>
  <w:num w:numId="17">
    <w:abstractNumId w:val="8"/>
  </w:num>
  <w:num w:numId="18">
    <w:abstractNumId w:val="4"/>
  </w:num>
  <w:num w:numId="19">
    <w:abstractNumId w:val="9"/>
  </w:num>
  <w:num w:numId="20">
    <w:abstractNumId w:val="44"/>
  </w:num>
  <w:num w:numId="21">
    <w:abstractNumId w:val="25"/>
  </w:num>
  <w:num w:numId="22">
    <w:abstractNumId w:val="41"/>
  </w:num>
  <w:num w:numId="23">
    <w:abstractNumId w:val="0"/>
  </w:num>
  <w:num w:numId="24">
    <w:abstractNumId w:val="24"/>
  </w:num>
  <w:num w:numId="25">
    <w:abstractNumId w:val="3"/>
  </w:num>
  <w:num w:numId="26">
    <w:abstractNumId w:val="35"/>
  </w:num>
  <w:num w:numId="27">
    <w:abstractNumId w:val="19"/>
  </w:num>
  <w:num w:numId="28">
    <w:abstractNumId w:val="13"/>
  </w:num>
  <w:num w:numId="29">
    <w:abstractNumId w:val="32"/>
  </w:num>
  <w:num w:numId="30">
    <w:abstractNumId w:val="21"/>
  </w:num>
  <w:num w:numId="31">
    <w:abstractNumId w:val="37"/>
  </w:num>
  <w:num w:numId="32">
    <w:abstractNumId w:val="40"/>
  </w:num>
  <w:num w:numId="33">
    <w:abstractNumId w:val="29"/>
  </w:num>
  <w:num w:numId="34">
    <w:abstractNumId w:val="23"/>
  </w:num>
  <w:num w:numId="35">
    <w:abstractNumId w:val="36"/>
  </w:num>
  <w:num w:numId="36">
    <w:abstractNumId w:val="12"/>
  </w:num>
  <w:num w:numId="37">
    <w:abstractNumId w:val="22"/>
  </w:num>
  <w:num w:numId="38">
    <w:abstractNumId w:val="18"/>
  </w:num>
  <w:num w:numId="39">
    <w:abstractNumId w:val="1"/>
  </w:num>
  <w:num w:numId="40">
    <w:abstractNumId w:val="10"/>
  </w:num>
  <w:num w:numId="41">
    <w:abstractNumId w:val="28"/>
  </w:num>
  <w:num w:numId="42">
    <w:abstractNumId w:val="38"/>
  </w:num>
  <w:num w:numId="43">
    <w:abstractNumId w:val="16"/>
  </w:num>
  <w:num w:numId="44">
    <w:abstractNumId w:val="43"/>
  </w:num>
  <w:num w:numId="45">
    <w:abstractNumId w:val="39"/>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CED"/>
    <w:rsid w:val="000609C2"/>
    <w:rsid w:val="000920B1"/>
    <w:rsid w:val="000C7B2E"/>
    <w:rsid w:val="00116479"/>
    <w:rsid w:val="001229C8"/>
    <w:rsid w:val="00193526"/>
    <w:rsid w:val="00265190"/>
    <w:rsid w:val="002A473D"/>
    <w:rsid w:val="002A4A8D"/>
    <w:rsid w:val="00327CED"/>
    <w:rsid w:val="00345EC6"/>
    <w:rsid w:val="0035011F"/>
    <w:rsid w:val="00353787"/>
    <w:rsid w:val="00474FBD"/>
    <w:rsid w:val="00485E96"/>
    <w:rsid w:val="00516749"/>
    <w:rsid w:val="0052073F"/>
    <w:rsid w:val="0052433A"/>
    <w:rsid w:val="005550E9"/>
    <w:rsid w:val="005765DC"/>
    <w:rsid w:val="005866F7"/>
    <w:rsid w:val="005F60ED"/>
    <w:rsid w:val="006F7551"/>
    <w:rsid w:val="0071363D"/>
    <w:rsid w:val="0074675A"/>
    <w:rsid w:val="0078745E"/>
    <w:rsid w:val="007A05AF"/>
    <w:rsid w:val="00863EAF"/>
    <w:rsid w:val="008E0902"/>
    <w:rsid w:val="00922BF2"/>
    <w:rsid w:val="0092627F"/>
    <w:rsid w:val="00954B2C"/>
    <w:rsid w:val="009D160B"/>
    <w:rsid w:val="009D60FD"/>
    <w:rsid w:val="00B014F7"/>
    <w:rsid w:val="00B05CA3"/>
    <w:rsid w:val="00B24EA2"/>
    <w:rsid w:val="00B2734F"/>
    <w:rsid w:val="00B84819"/>
    <w:rsid w:val="00BA7053"/>
    <w:rsid w:val="00BF333C"/>
    <w:rsid w:val="00C001DA"/>
    <w:rsid w:val="00C82478"/>
    <w:rsid w:val="00C858FB"/>
    <w:rsid w:val="00CA1D81"/>
    <w:rsid w:val="00CB5C47"/>
    <w:rsid w:val="00CE7652"/>
    <w:rsid w:val="00D339B7"/>
    <w:rsid w:val="00D72A36"/>
    <w:rsid w:val="00DA68AA"/>
    <w:rsid w:val="00DE4D0D"/>
    <w:rsid w:val="00E34B7E"/>
    <w:rsid w:val="00E67775"/>
    <w:rsid w:val="00E756D6"/>
    <w:rsid w:val="00E90942"/>
    <w:rsid w:val="00EB17F7"/>
    <w:rsid w:val="00F7790A"/>
    <w:rsid w:val="00FA1D69"/>
    <w:rsid w:val="00FF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1CD9"/>
  <w15:docId w15:val="{2CC5FD6B-41DD-4F36-92A7-0AD1FCBB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1C3"/>
  </w:style>
  <w:style w:type="paragraph" w:styleId="Heading1">
    <w:name w:val="heading 1"/>
    <w:basedOn w:val="Normal"/>
    <w:next w:val="Normal"/>
    <w:link w:val="Heading1Char"/>
    <w:qFormat/>
    <w:rsid w:val="00D263DC"/>
    <w:pPr>
      <w:keepNext/>
      <w:widowControl w:val="0"/>
      <w:numPr>
        <w:numId w:val="17"/>
      </w:numPr>
      <w:suppressAutoHyphens/>
      <w:spacing w:after="0" w:line="360" w:lineRule="auto"/>
      <w:jc w:val="both"/>
      <w:outlineLvl w:val="0"/>
    </w:pPr>
    <w:rPr>
      <w:rFonts w:ascii="RomJurnalist" w:eastAsia="Times New Roman" w:hAnsi="RomJurnalist" w:cs="RomJurnalist"/>
      <w:sz w:val="28"/>
      <w:szCs w:val="28"/>
      <w:lang w:val="en-GB" w:eastAsia="zh-CN"/>
    </w:rPr>
  </w:style>
  <w:style w:type="paragraph" w:styleId="Heading2">
    <w:name w:val="heading 2"/>
    <w:basedOn w:val="Normal"/>
    <w:next w:val="Normal"/>
    <w:link w:val="Heading2Char"/>
    <w:qFormat/>
    <w:rsid w:val="00D263DC"/>
    <w:pPr>
      <w:keepNext/>
      <w:numPr>
        <w:ilvl w:val="1"/>
        <w:numId w:val="17"/>
      </w:numPr>
      <w:suppressAutoHyphens/>
      <w:spacing w:before="240" w:after="60" w:line="240" w:lineRule="auto"/>
      <w:outlineLvl w:val="1"/>
    </w:pPr>
    <w:rPr>
      <w:rFonts w:ascii="Calibri Light" w:eastAsia="Times New Roman" w:hAnsi="Calibri Light" w:cs="Times New Roman"/>
      <w:b/>
      <w:bCs/>
      <w:i/>
      <w:iCs/>
      <w:sz w:val="28"/>
      <w:szCs w:val="28"/>
      <w:lang w:val="ro-RO" w:eastAsia="zh-CN"/>
    </w:rPr>
  </w:style>
  <w:style w:type="paragraph" w:styleId="Heading3">
    <w:name w:val="heading 3"/>
    <w:basedOn w:val="Normal"/>
    <w:next w:val="Normal"/>
    <w:link w:val="Heading3Char"/>
    <w:qFormat/>
    <w:rsid w:val="00D263DC"/>
    <w:pPr>
      <w:keepNext/>
      <w:widowControl w:val="0"/>
      <w:numPr>
        <w:ilvl w:val="2"/>
        <w:numId w:val="17"/>
      </w:numPr>
      <w:suppressAutoHyphens/>
      <w:spacing w:after="0" w:line="360" w:lineRule="auto"/>
      <w:jc w:val="center"/>
      <w:outlineLvl w:val="2"/>
    </w:pPr>
    <w:rPr>
      <w:rFonts w:ascii="RomJurnalist" w:eastAsia="Times New Roman" w:hAnsi="RomJurnalist" w:cs="RomJurnalist"/>
      <w:sz w:val="28"/>
      <w:szCs w:val="28"/>
      <w:lang w:val="ro-RO" w:eastAsia="zh-CN"/>
    </w:rPr>
  </w:style>
  <w:style w:type="paragraph" w:styleId="Heading4">
    <w:name w:val="heading 4"/>
    <w:basedOn w:val="Normal"/>
    <w:next w:val="Normal"/>
    <w:link w:val="Heading4Char"/>
    <w:qFormat/>
    <w:rsid w:val="00D263DC"/>
    <w:pPr>
      <w:keepNext/>
      <w:widowControl w:val="0"/>
      <w:numPr>
        <w:ilvl w:val="3"/>
        <w:numId w:val="17"/>
      </w:numPr>
      <w:suppressAutoHyphens/>
      <w:spacing w:after="0" w:line="240" w:lineRule="auto"/>
      <w:jc w:val="center"/>
      <w:outlineLvl w:val="3"/>
    </w:pPr>
    <w:rPr>
      <w:rFonts w:ascii="RomJurnalist" w:eastAsia="Times New Roman" w:hAnsi="RomJurnalist" w:cs="RomJurnalist"/>
      <w:sz w:val="24"/>
      <w:szCs w:val="27"/>
      <w:lang w:val="ro-RO" w:eastAsia="zh-CN"/>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182A0C"/>
    <w:pPr>
      <w:ind w:left="720"/>
      <w:contextualSpacing/>
    </w:pPr>
  </w:style>
  <w:style w:type="paragraph" w:styleId="Header">
    <w:name w:val="header"/>
    <w:basedOn w:val="Normal"/>
    <w:link w:val="HeaderChar"/>
    <w:uiPriority w:val="99"/>
    <w:unhideWhenUsed/>
    <w:rsid w:val="00AA7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BA4"/>
    <w:rPr>
      <w:lang w:val="en-US"/>
    </w:rPr>
  </w:style>
  <w:style w:type="paragraph" w:styleId="Footer">
    <w:name w:val="footer"/>
    <w:basedOn w:val="Normal"/>
    <w:link w:val="FooterChar"/>
    <w:uiPriority w:val="99"/>
    <w:unhideWhenUsed/>
    <w:rsid w:val="00AA7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BA4"/>
    <w:rPr>
      <w:lang w:val="en-US"/>
    </w:rPr>
  </w:style>
  <w:style w:type="character" w:styleId="Hyperlink">
    <w:name w:val="Hyperlink"/>
    <w:basedOn w:val="DefaultParagraphFont"/>
    <w:uiPriority w:val="99"/>
    <w:unhideWhenUsed/>
    <w:rsid w:val="00E817AC"/>
    <w:rPr>
      <w:color w:val="0563C1" w:themeColor="hyperlink"/>
      <w:u w:val="single"/>
    </w:rPr>
  </w:style>
  <w:style w:type="paragraph" w:styleId="BalloonText">
    <w:name w:val="Balloon Text"/>
    <w:basedOn w:val="Normal"/>
    <w:link w:val="BalloonTextChar"/>
    <w:uiPriority w:val="99"/>
    <w:semiHidden/>
    <w:unhideWhenUsed/>
    <w:rsid w:val="007B7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643"/>
    <w:rPr>
      <w:rFonts w:ascii="Segoe UI" w:hAnsi="Segoe UI" w:cs="Segoe UI"/>
      <w:sz w:val="18"/>
      <w:szCs w:val="18"/>
      <w:lang w:val="en-US"/>
    </w:rPr>
  </w:style>
  <w:style w:type="table" w:styleId="TableGrid">
    <w:name w:val="Table Grid"/>
    <w:basedOn w:val="TableNormal"/>
    <w:uiPriority w:val="59"/>
    <w:rsid w:val="00B4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26BB"/>
    <w:pPr>
      <w:spacing w:after="0" w:line="276" w:lineRule="auto"/>
      <w:jc w:val="both"/>
    </w:pPr>
    <w:rPr>
      <w:rFonts w:ascii="Trebuchet MS" w:eastAsia="MS Mincho" w:hAnsi="Trebuchet MS" w:cs="Times New Roman"/>
      <w:sz w:val="16"/>
      <w:szCs w:val="20"/>
    </w:rPr>
  </w:style>
  <w:style w:type="character" w:customStyle="1" w:styleId="FootnoteTextChar">
    <w:name w:val="Footnote Text Char"/>
    <w:basedOn w:val="DefaultParagraphFont"/>
    <w:link w:val="FootnoteText"/>
    <w:uiPriority w:val="99"/>
    <w:semiHidden/>
    <w:rsid w:val="006826BB"/>
    <w:rPr>
      <w:rFonts w:ascii="Trebuchet MS" w:eastAsia="MS Mincho" w:hAnsi="Trebuchet MS" w:cs="Times New Roman"/>
      <w:sz w:val="16"/>
      <w:szCs w:val="20"/>
      <w:lang w:val="en-US" w:eastAsia="en-US"/>
    </w:rPr>
  </w:style>
  <w:style w:type="character" w:styleId="FootnoteReference">
    <w:name w:val="footnote reference"/>
    <w:basedOn w:val="DefaultParagraphFont"/>
    <w:uiPriority w:val="99"/>
    <w:semiHidden/>
    <w:unhideWhenUsed/>
    <w:rsid w:val="006826BB"/>
    <w:rPr>
      <w:vertAlign w:val="superscript"/>
    </w:rPr>
  </w:style>
  <w:style w:type="character" w:customStyle="1" w:styleId="Heading1Char">
    <w:name w:val="Heading 1 Char"/>
    <w:basedOn w:val="DefaultParagraphFont"/>
    <w:link w:val="Heading1"/>
    <w:rsid w:val="00D263DC"/>
    <w:rPr>
      <w:rFonts w:ascii="RomJurnalist" w:eastAsia="Times New Roman" w:hAnsi="RomJurnalist" w:cs="RomJurnalist"/>
      <w:sz w:val="28"/>
      <w:szCs w:val="28"/>
      <w:lang w:val="en-GB" w:eastAsia="zh-CN"/>
    </w:rPr>
  </w:style>
  <w:style w:type="character" w:customStyle="1" w:styleId="Heading2Char">
    <w:name w:val="Heading 2 Char"/>
    <w:basedOn w:val="DefaultParagraphFont"/>
    <w:link w:val="Heading2"/>
    <w:rsid w:val="00D263DC"/>
    <w:rPr>
      <w:rFonts w:ascii="Calibri Light" w:eastAsia="Times New Roman" w:hAnsi="Calibri Light" w:cs="Times New Roman"/>
      <w:b/>
      <w:bCs/>
      <w:i/>
      <w:iCs/>
      <w:sz w:val="28"/>
      <w:szCs w:val="28"/>
      <w:lang w:val="ro-RO" w:eastAsia="zh-CN"/>
    </w:rPr>
  </w:style>
  <w:style w:type="character" w:customStyle="1" w:styleId="Heading3Char">
    <w:name w:val="Heading 3 Char"/>
    <w:basedOn w:val="DefaultParagraphFont"/>
    <w:link w:val="Heading3"/>
    <w:rsid w:val="00D263DC"/>
    <w:rPr>
      <w:rFonts w:ascii="RomJurnalist" w:eastAsia="Times New Roman" w:hAnsi="RomJurnalist" w:cs="RomJurnalist"/>
      <w:sz w:val="28"/>
      <w:szCs w:val="28"/>
      <w:lang w:val="ro-RO" w:eastAsia="zh-CN"/>
    </w:rPr>
  </w:style>
  <w:style w:type="character" w:customStyle="1" w:styleId="Heading4Char">
    <w:name w:val="Heading 4 Char"/>
    <w:basedOn w:val="DefaultParagraphFont"/>
    <w:link w:val="Heading4"/>
    <w:rsid w:val="00D263DC"/>
    <w:rPr>
      <w:rFonts w:ascii="RomJurnalist" w:eastAsia="Times New Roman" w:hAnsi="RomJurnalist" w:cs="RomJurnalist"/>
      <w:sz w:val="24"/>
      <w:szCs w:val="27"/>
      <w:lang w:val="ro-RO" w:eastAsia="zh-CN"/>
    </w:rPr>
  </w:style>
  <w:style w:type="paragraph" w:styleId="NormalWeb">
    <w:name w:val="Normal (Web)"/>
    <w:basedOn w:val="Normal"/>
    <w:uiPriority w:val="99"/>
    <w:unhideWhenUsed/>
    <w:rsid w:val="009958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5def2">
    <w:name w:val="l5def2"/>
    <w:basedOn w:val="DefaultParagraphFont"/>
    <w:rsid w:val="009958F6"/>
    <w:rPr>
      <w:rFonts w:ascii="Arial" w:hAnsi="Arial" w:cs="Arial" w:hint="default"/>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54B2C"/>
    <w:rPr>
      <w:sz w:val="16"/>
      <w:szCs w:val="16"/>
    </w:rPr>
  </w:style>
  <w:style w:type="paragraph" w:styleId="CommentText">
    <w:name w:val="annotation text"/>
    <w:basedOn w:val="Normal"/>
    <w:link w:val="CommentTextChar"/>
    <w:uiPriority w:val="99"/>
    <w:semiHidden/>
    <w:unhideWhenUsed/>
    <w:rsid w:val="00954B2C"/>
    <w:pPr>
      <w:spacing w:line="240" w:lineRule="auto"/>
    </w:pPr>
    <w:rPr>
      <w:sz w:val="20"/>
      <w:szCs w:val="20"/>
    </w:rPr>
  </w:style>
  <w:style w:type="character" w:customStyle="1" w:styleId="CommentTextChar">
    <w:name w:val="Comment Text Char"/>
    <w:basedOn w:val="DefaultParagraphFont"/>
    <w:link w:val="CommentText"/>
    <w:uiPriority w:val="99"/>
    <w:semiHidden/>
    <w:rsid w:val="00954B2C"/>
    <w:rPr>
      <w:sz w:val="20"/>
      <w:szCs w:val="20"/>
    </w:rPr>
  </w:style>
  <w:style w:type="paragraph" w:styleId="CommentSubject">
    <w:name w:val="annotation subject"/>
    <w:basedOn w:val="CommentText"/>
    <w:next w:val="CommentText"/>
    <w:link w:val="CommentSubjectChar"/>
    <w:uiPriority w:val="99"/>
    <w:semiHidden/>
    <w:unhideWhenUsed/>
    <w:rsid w:val="00954B2C"/>
    <w:rPr>
      <w:b/>
      <w:bCs/>
    </w:rPr>
  </w:style>
  <w:style w:type="character" w:customStyle="1" w:styleId="CommentSubjectChar">
    <w:name w:val="Comment Subject Char"/>
    <w:basedOn w:val="CommentTextChar"/>
    <w:link w:val="CommentSubject"/>
    <w:uiPriority w:val="99"/>
    <w:semiHidden/>
    <w:rsid w:val="00954B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r2c88juVP6VaWiARs2DUpiWftg==">AMUW2mVaLC5Zb7zoDM58VWxcpIAmFM6OP2BFg2uYC8EFSqmol0n7+mhY84uAunNpvhzhXP1xqWts+4BrltBfoeVmF9GUqFPJhk6e5qA+0NwlzxNqcelMH6yOuppxy7J7kD31BMjEoSKWLk7L3lI52rfLQo6dovb6wT3G2NiSKvv/lqECwU+VEDY=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23F5BD-F5AC-4EFD-A28F-149EC862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8078</Words>
  <Characters>46047</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Lupu</dc:creator>
  <cp:lastModifiedBy>Letitia PAVELESCU</cp:lastModifiedBy>
  <cp:revision>7</cp:revision>
  <cp:lastPrinted>2023-01-05T13:48:00Z</cp:lastPrinted>
  <dcterms:created xsi:type="dcterms:W3CDTF">2023-01-05T06:39:00Z</dcterms:created>
  <dcterms:modified xsi:type="dcterms:W3CDTF">2023-01-05T13:48:00Z</dcterms:modified>
</cp:coreProperties>
</file>